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0B7" w:rsidRDefault="006459D3">
      <w:pPr>
        <w:spacing w:line="240" w:lineRule="auto"/>
        <w:ind w:left="6237" w:right="-2" w:hanging="567"/>
        <w:contextualSpacing/>
        <w:jc w:val="both"/>
        <w:rPr>
          <w:rFonts w:ascii="Times New Roman" w:hAnsi="Times New Roman"/>
          <w:bCs/>
          <w:sz w:val="28"/>
          <w:szCs w:val="28"/>
        </w:rPr>
      </w:pPr>
      <w:r>
        <w:rPr>
          <w:rFonts w:ascii="Times New Roman" w:hAnsi="Times New Roman"/>
          <w:bCs/>
          <w:sz w:val="28"/>
          <w:szCs w:val="28"/>
        </w:rPr>
        <w:t>СОГЛАСОВАНО</w:t>
      </w:r>
    </w:p>
    <w:p w:rsidR="004F70B7" w:rsidRDefault="006459D3">
      <w:pPr>
        <w:spacing w:line="240" w:lineRule="auto"/>
        <w:ind w:left="6237" w:right="-2" w:hanging="567"/>
        <w:contextualSpacing/>
        <w:jc w:val="both"/>
        <w:rPr>
          <w:rFonts w:ascii="Times New Roman" w:hAnsi="Times New Roman"/>
          <w:sz w:val="28"/>
          <w:szCs w:val="28"/>
        </w:rPr>
      </w:pPr>
      <w:r>
        <w:rPr>
          <w:rFonts w:ascii="Times New Roman" w:hAnsi="Times New Roman"/>
          <w:sz w:val="28"/>
          <w:szCs w:val="28"/>
        </w:rPr>
        <w:t>Заместитель Руководителя</w:t>
      </w:r>
    </w:p>
    <w:p w:rsidR="004F70B7" w:rsidRDefault="006459D3">
      <w:pPr>
        <w:spacing w:line="240" w:lineRule="auto"/>
        <w:ind w:left="6237" w:hanging="567"/>
        <w:contextualSpacing/>
        <w:jc w:val="both"/>
        <w:rPr>
          <w:rFonts w:ascii="Times New Roman" w:hAnsi="Times New Roman"/>
          <w:sz w:val="28"/>
          <w:szCs w:val="28"/>
        </w:rPr>
      </w:pPr>
      <w:r>
        <w:rPr>
          <w:rFonts w:ascii="Times New Roman" w:hAnsi="Times New Roman"/>
          <w:sz w:val="28"/>
          <w:szCs w:val="28"/>
        </w:rPr>
        <w:t>Россельхознадзора</w:t>
      </w:r>
    </w:p>
    <w:p w:rsidR="004F70B7" w:rsidRDefault="006459D3">
      <w:pPr>
        <w:spacing w:after="120" w:line="240" w:lineRule="auto"/>
        <w:ind w:left="6237" w:hanging="567"/>
        <w:contextualSpacing/>
        <w:jc w:val="both"/>
        <w:rPr>
          <w:rFonts w:ascii="Times New Roman" w:hAnsi="Times New Roman"/>
          <w:sz w:val="28"/>
          <w:szCs w:val="28"/>
        </w:rPr>
      </w:pPr>
      <w:r>
        <w:rPr>
          <w:rFonts w:ascii="Times New Roman" w:hAnsi="Times New Roman"/>
          <w:sz w:val="28"/>
          <w:szCs w:val="28"/>
        </w:rPr>
        <w:t>_______________________</w:t>
      </w:r>
    </w:p>
    <w:p w:rsidR="004F70B7" w:rsidRDefault="006459D3">
      <w:pPr>
        <w:spacing w:after="120" w:line="240" w:lineRule="auto"/>
        <w:ind w:left="6237" w:hanging="567"/>
        <w:contextualSpacing/>
        <w:jc w:val="both"/>
        <w:rPr>
          <w:rFonts w:ascii="Times New Roman" w:hAnsi="Times New Roman"/>
          <w:sz w:val="28"/>
          <w:szCs w:val="28"/>
        </w:rPr>
      </w:pPr>
      <w:r>
        <w:rPr>
          <w:rFonts w:ascii="Times New Roman" w:hAnsi="Times New Roman"/>
          <w:sz w:val="28"/>
          <w:szCs w:val="28"/>
        </w:rPr>
        <w:t>_______________________</w:t>
      </w:r>
    </w:p>
    <w:p w:rsidR="004F70B7" w:rsidRDefault="004F70B7">
      <w:pPr>
        <w:pStyle w:val="34"/>
        <w:shd w:val="clear" w:color="auto" w:fill="auto"/>
        <w:spacing w:line="240" w:lineRule="auto"/>
        <w:ind w:firstLine="709"/>
        <w:jc w:val="center"/>
        <w:rPr>
          <w:rStyle w:val="36pt"/>
          <w:sz w:val="28"/>
          <w:szCs w:val="28"/>
        </w:rPr>
      </w:pPr>
    </w:p>
    <w:p w:rsidR="004F70B7" w:rsidRDefault="004F70B7">
      <w:pPr>
        <w:pStyle w:val="34"/>
        <w:shd w:val="clear" w:color="auto" w:fill="auto"/>
        <w:spacing w:line="240" w:lineRule="auto"/>
        <w:ind w:firstLine="709"/>
        <w:jc w:val="center"/>
        <w:rPr>
          <w:rStyle w:val="36pt"/>
          <w:sz w:val="28"/>
          <w:szCs w:val="28"/>
        </w:rPr>
      </w:pPr>
    </w:p>
    <w:p w:rsidR="004F70B7" w:rsidRDefault="006459D3">
      <w:pPr>
        <w:pStyle w:val="34"/>
        <w:shd w:val="clear" w:color="auto" w:fill="auto"/>
        <w:spacing w:line="240" w:lineRule="auto"/>
        <w:ind w:firstLine="0"/>
        <w:jc w:val="center"/>
        <w:rPr>
          <w:sz w:val="28"/>
          <w:szCs w:val="28"/>
        </w:rPr>
      </w:pPr>
      <w:r>
        <w:rPr>
          <w:rStyle w:val="36pt"/>
          <w:sz w:val="28"/>
          <w:szCs w:val="28"/>
        </w:rPr>
        <w:t>ИНСТРУКЦИЯ</w:t>
      </w:r>
    </w:p>
    <w:p w:rsidR="004F70B7" w:rsidRDefault="006459D3">
      <w:pPr>
        <w:pStyle w:val="34"/>
        <w:shd w:val="clear" w:color="auto" w:fill="auto"/>
        <w:spacing w:line="240" w:lineRule="auto"/>
        <w:ind w:firstLine="0"/>
        <w:jc w:val="center"/>
        <w:rPr>
          <w:sz w:val="28"/>
          <w:szCs w:val="28"/>
        </w:rPr>
      </w:pPr>
      <w:r>
        <w:rPr>
          <w:sz w:val="28"/>
          <w:szCs w:val="28"/>
        </w:rPr>
        <w:t>по ветеринарному применению лекарственного препарата</w:t>
      </w:r>
    </w:p>
    <w:p w:rsidR="004F70B7" w:rsidRDefault="00CF70BA">
      <w:pPr>
        <w:pStyle w:val="34"/>
        <w:shd w:val="clear" w:color="auto" w:fill="auto"/>
        <w:spacing w:line="240" w:lineRule="auto"/>
        <w:ind w:firstLine="0"/>
        <w:jc w:val="center"/>
        <w:rPr>
          <w:rStyle w:val="36pt"/>
          <w:sz w:val="24"/>
          <w:szCs w:val="24"/>
        </w:rPr>
      </w:pPr>
      <w:r w:rsidRPr="00602833">
        <w:rPr>
          <w:sz w:val="28"/>
          <w:szCs w:val="28"/>
        </w:rPr>
        <w:t>Гатилон</w:t>
      </w:r>
      <w:r w:rsidRPr="00602833">
        <w:rPr>
          <w:sz w:val="28"/>
          <w:szCs w:val="28"/>
          <w:vertAlign w:val="superscript"/>
        </w:rPr>
        <w:t>®</w:t>
      </w:r>
      <w:r>
        <w:rPr>
          <w:sz w:val="28"/>
          <w:szCs w:val="28"/>
        </w:rPr>
        <w:t xml:space="preserve"> ТАБ</w:t>
      </w:r>
    </w:p>
    <w:p w:rsidR="004F70B7" w:rsidRDefault="006459D3">
      <w:pPr>
        <w:spacing w:after="0" w:line="240" w:lineRule="auto"/>
        <w:contextualSpacing/>
        <w:jc w:val="center"/>
        <w:rPr>
          <w:rFonts w:ascii="Times New Roman" w:hAnsi="Times New Roman"/>
          <w:sz w:val="28"/>
          <w:szCs w:val="28"/>
        </w:rPr>
      </w:pPr>
      <w:r>
        <w:rPr>
          <w:rStyle w:val="36pt"/>
          <w:rFonts w:eastAsia="Calibri"/>
          <w:sz w:val="28"/>
          <w:szCs w:val="28"/>
        </w:rPr>
        <w:t>(</w:t>
      </w:r>
      <w:r>
        <w:rPr>
          <w:rFonts w:ascii="Times New Roman" w:hAnsi="Times New Roman"/>
          <w:sz w:val="28"/>
          <w:szCs w:val="28"/>
        </w:rPr>
        <w:t xml:space="preserve">организация-разработчик: ООО «НИТА-ФАРМ», 410010, г. Саратов, </w:t>
      </w:r>
    </w:p>
    <w:p w:rsidR="004F70B7" w:rsidRDefault="006459D3">
      <w:pPr>
        <w:pStyle w:val="34"/>
        <w:shd w:val="clear" w:color="auto" w:fill="auto"/>
        <w:spacing w:line="240" w:lineRule="auto"/>
        <w:ind w:firstLine="0"/>
        <w:jc w:val="center"/>
        <w:rPr>
          <w:rStyle w:val="36pt"/>
          <w:sz w:val="28"/>
          <w:szCs w:val="28"/>
        </w:rPr>
      </w:pPr>
      <w:r>
        <w:rPr>
          <w:sz w:val="28"/>
          <w:szCs w:val="28"/>
        </w:rPr>
        <w:t>ул. им. Осипова В.И., д. 1</w:t>
      </w:r>
      <w:r>
        <w:rPr>
          <w:rStyle w:val="36pt"/>
          <w:sz w:val="28"/>
          <w:szCs w:val="28"/>
        </w:rPr>
        <w:t>)</w:t>
      </w:r>
    </w:p>
    <w:p w:rsidR="004F70B7" w:rsidRDefault="004F70B7">
      <w:pPr>
        <w:pStyle w:val="34"/>
        <w:shd w:val="clear" w:color="auto" w:fill="auto"/>
        <w:spacing w:line="240" w:lineRule="auto"/>
        <w:ind w:firstLine="0"/>
        <w:jc w:val="center"/>
        <w:rPr>
          <w:rStyle w:val="36pt"/>
          <w:sz w:val="24"/>
          <w:szCs w:val="24"/>
        </w:rPr>
      </w:pPr>
    </w:p>
    <w:p w:rsidR="004F70B7" w:rsidRDefault="004F70B7">
      <w:pPr>
        <w:pStyle w:val="34"/>
        <w:shd w:val="clear" w:color="auto" w:fill="auto"/>
        <w:spacing w:line="240" w:lineRule="auto"/>
        <w:ind w:firstLine="0"/>
        <w:jc w:val="center"/>
        <w:rPr>
          <w:rStyle w:val="36pt"/>
          <w:sz w:val="24"/>
          <w:szCs w:val="24"/>
        </w:rPr>
      </w:pPr>
    </w:p>
    <w:p w:rsidR="004F70B7" w:rsidRDefault="006459D3">
      <w:pPr>
        <w:tabs>
          <w:tab w:val="left" w:pos="142"/>
        </w:tabs>
        <w:spacing w:after="120" w:line="240" w:lineRule="auto"/>
        <w:jc w:val="center"/>
        <w:rPr>
          <w:rFonts w:ascii="Times New Roman" w:hAnsi="Times New Roman"/>
          <w:sz w:val="28"/>
          <w:szCs w:val="28"/>
        </w:rPr>
      </w:pPr>
      <w:r>
        <w:rPr>
          <w:rFonts w:ascii="Times New Roman" w:hAnsi="Times New Roman"/>
          <w:sz w:val="28"/>
          <w:szCs w:val="28"/>
        </w:rPr>
        <w:t>Номер регистрационного удостоверения: ___________________________</w:t>
      </w:r>
    </w:p>
    <w:p w:rsidR="004F70B7" w:rsidRDefault="004F70B7">
      <w:pPr>
        <w:tabs>
          <w:tab w:val="left" w:pos="142"/>
        </w:tabs>
        <w:spacing w:after="120" w:line="240" w:lineRule="auto"/>
        <w:jc w:val="center"/>
        <w:rPr>
          <w:rFonts w:ascii="Times New Roman" w:hAnsi="Times New Roman"/>
          <w:sz w:val="24"/>
          <w:szCs w:val="24"/>
        </w:rPr>
      </w:pPr>
    </w:p>
    <w:p w:rsidR="004F70B7" w:rsidRDefault="004F70B7">
      <w:pPr>
        <w:tabs>
          <w:tab w:val="left" w:pos="142"/>
        </w:tabs>
        <w:spacing w:after="120" w:line="240" w:lineRule="auto"/>
        <w:jc w:val="center"/>
        <w:rPr>
          <w:rFonts w:ascii="Times New Roman" w:hAnsi="Times New Roman"/>
          <w:sz w:val="24"/>
          <w:szCs w:val="24"/>
        </w:rPr>
      </w:pPr>
    </w:p>
    <w:p w:rsidR="004F70B7" w:rsidRPr="00CF70BA" w:rsidRDefault="006459D3">
      <w:pPr>
        <w:pStyle w:val="34"/>
        <w:shd w:val="clear" w:color="auto" w:fill="auto"/>
        <w:spacing w:line="240" w:lineRule="auto"/>
        <w:ind w:firstLine="0"/>
        <w:jc w:val="center"/>
        <w:rPr>
          <w:sz w:val="28"/>
          <w:szCs w:val="28"/>
        </w:rPr>
      </w:pPr>
      <w:r w:rsidRPr="00CF70BA">
        <w:rPr>
          <w:rStyle w:val="36pt"/>
          <w:sz w:val="28"/>
          <w:szCs w:val="28"/>
        </w:rPr>
        <w:t>I. Общие сведения</w:t>
      </w:r>
    </w:p>
    <w:p w:rsidR="004F70B7" w:rsidRPr="0030380C" w:rsidRDefault="006459D3">
      <w:pPr>
        <w:pStyle w:val="34"/>
        <w:numPr>
          <w:ilvl w:val="0"/>
          <w:numId w:val="1"/>
        </w:numPr>
        <w:shd w:val="clear" w:color="auto" w:fill="auto"/>
        <w:tabs>
          <w:tab w:val="left" w:pos="0"/>
          <w:tab w:val="left" w:pos="284"/>
        </w:tabs>
        <w:spacing w:line="240" w:lineRule="auto"/>
        <w:ind w:right="-2" w:firstLine="426"/>
        <w:jc w:val="both"/>
        <w:rPr>
          <w:sz w:val="28"/>
          <w:szCs w:val="28"/>
        </w:rPr>
      </w:pPr>
      <w:r w:rsidRPr="0030380C">
        <w:rPr>
          <w:rFonts w:eastAsia="TimesNewRoman"/>
          <w:bCs/>
          <w:color w:val="000000"/>
          <w:sz w:val="28"/>
          <w:szCs w:val="28"/>
        </w:rPr>
        <w:t>Наименование лекарственного препарата для ветеринарного применения:</w:t>
      </w:r>
    </w:p>
    <w:p w:rsidR="004F70B7" w:rsidRPr="0030380C" w:rsidRDefault="006459D3">
      <w:pPr>
        <w:pStyle w:val="34"/>
        <w:numPr>
          <w:ilvl w:val="0"/>
          <w:numId w:val="4"/>
        </w:numPr>
        <w:shd w:val="clear" w:color="auto" w:fill="auto"/>
        <w:tabs>
          <w:tab w:val="left" w:pos="0"/>
          <w:tab w:val="left" w:pos="284"/>
        </w:tabs>
        <w:spacing w:line="240" w:lineRule="auto"/>
        <w:ind w:left="782" w:hanging="357"/>
        <w:jc w:val="both"/>
        <w:rPr>
          <w:spacing w:val="-6"/>
          <w:sz w:val="28"/>
          <w:szCs w:val="28"/>
        </w:rPr>
      </w:pPr>
      <w:r w:rsidRPr="0030380C">
        <w:rPr>
          <w:spacing w:val="-6"/>
          <w:sz w:val="28"/>
          <w:szCs w:val="28"/>
        </w:rPr>
        <w:t xml:space="preserve">торговое наименование: </w:t>
      </w:r>
      <w:r w:rsidR="00CF70BA" w:rsidRPr="0030380C">
        <w:rPr>
          <w:sz w:val="28"/>
          <w:szCs w:val="28"/>
        </w:rPr>
        <w:t>Гатилон</w:t>
      </w:r>
      <w:r w:rsidR="00CF70BA" w:rsidRPr="0030380C">
        <w:rPr>
          <w:sz w:val="28"/>
          <w:szCs w:val="28"/>
          <w:vertAlign w:val="superscript"/>
        </w:rPr>
        <w:t>®</w:t>
      </w:r>
      <w:r w:rsidR="00CF70BA" w:rsidRPr="0030380C">
        <w:rPr>
          <w:sz w:val="28"/>
          <w:szCs w:val="28"/>
        </w:rPr>
        <w:t xml:space="preserve"> ТАБ</w:t>
      </w:r>
      <w:r w:rsidRPr="0030380C">
        <w:rPr>
          <w:sz w:val="28"/>
          <w:szCs w:val="28"/>
        </w:rPr>
        <w:t>;</w:t>
      </w:r>
    </w:p>
    <w:p w:rsidR="004F70B7" w:rsidRPr="0030380C" w:rsidRDefault="006459D3">
      <w:pPr>
        <w:pStyle w:val="34"/>
        <w:numPr>
          <w:ilvl w:val="0"/>
          <w:numId w:val="4"/>
        </w:numPr>
        <w:shd w:val="clear" w:color="auto" w:fill="auto"/>
        <w:tabs>
          <w:tab w:val="left" w:pos="0"/>
          <w:tab w:val="left" w:pos="284"/>
        </w:tabs>
        <w:spacing w:line="240" w:lineRule="auto"/>
        <w:ind w:left="425" w:firstLine="0"/>
        <w:jc w:val="both"/>
        <w:rPr>
          <w:spacing w:val="-6"/>
          <w:sz w:val="28"/>
          <w:szCs w:val="28"/>
        </w:rPr>
      </w:pPr>
      <w:r w:rsidRPr="0030380C">
        <w:rPr>
          <w:spacing w:val="-6"/>
          <w:sz w:val="28"/>
          <w:szCs w:val="28"/>
        </w:rPr>
        <w:t>международное непатентованное наименование - гатифлоксацин.</w:t>
      </w:r>
    </w:p>
    <w:p w:rsidR="004F70B7" w:rsidRPr="0030380C" w:rsidRDefault="006459D3">
      <w:pPr>
        <w:pStyle w:val="34"/>
        <w:numPr>
          <w:ilvl w:val="0"/>
          <w:numId w:val="1"/>
        </w:numPr>
        <w:shd w:val="clear" w:color="auto" w:fill="auto"/>
        <w:tabs>
          <w:tab w:val="left" w:pos="284"/>
          <w:tab w:val="left" w:pos="457"/>
        </w:tabs>
        <w:spacing w:line="240" w:lineRule="auto"/>
        <w:ind w:right="-2" w:firstLine="426"/>
        <w:jc w:val="both"/>
        <w:rPr>
          <w:bCs/>
          <w:color w:val="000000"/>
          <w:sz w:val="28"/>
          <w:szCs w:val="28"/>
        </w:rPr>
      </w:pPr>
      <w:r w:rsidRPr="0030380C">
        <w:rPr>
          <w:bCs/>
          <w:color w:val="000000"/>
          <w:sz w:val="28"/>
          <w:szCs w:val="28"/>
        </w:rPr>
        <w:t>Лекарственная форма: таблетки для приема внутрь</w:t>
      </w:r>
    </w:p>
    <w:p w:rsidR="004F70B7" w:rsidRPr="0030380C" w:rsidRDefault="00CF70BA">
      <w:pPr>
        <w:pStyle w:val="34"/>
        <w:shd w:val="clear" w:color="auto" w:fill="auto"/>
        <w:tabs>
          <w:tab w:val="left" w:pos="284"/>
          <w:tab w:val="left" w:pos="457"/>
        </w:tabs>
        <w:spacing w:line="240" w:lineRule="auto"/>
        <w:ind w:right="-2" w:firstLine="426"/>
        <w:jc w:val="both"/>
        <w:rPr>
          <w:rStyle w:val="36pt"/>
          <w:bCs/>
          <w:sz w:val="28"/>
          <w:szCs w:val="28"/>
          <w:shd w:val="clear" w:color="auto" w:fill="auto"/>
        </w:rPr>
      </w:pPr>
      <w:r w:rsidRPr="0030380C">
        <w:rPr>
          <w:sz w:val="28"/>
          <w:szCs w:val="28"/>
        </w:rPr>
        <w:t>Гатилон</w:t>
      </w:r>
      <w:r w:rsidRPr="0030380C">
        <w:rPr>
          <w:sz w:val="28"/>
          <w:szCs w:val="28"/>
          <w:vertAlign w:val="superscript"/>
        </w:rPr>
        <w:t>®</w:t>
      </w:r>
      <w:r w:rsidRPr="0030380C">
        <w:rPr>
          <w:sz w:val="28"/>
          <w:szCs w:val="28"/>
        </w:rPr>
        <w:t xml:space="preserve"> ТАБ </w:t>
      </w:r>
      <w:r w:rsidR="006459D3" w:rsidRPr="0030380C">
        <w:rPr>
          <w:bCs/>
          <w:color w:val="000000"/>
          <w:sz w:val="28"/>
          <w:szCs w:val="28"/>
        </w:rPr>
        <w:t xml:space="preserve">содержит в качестве действующего вещества гатифлоксацин, а также вспомогательные вещества: </w:t>
      </w:r>
      <w:r w:rsidRPr="0030380C">
        <w:rPr>
          <w:sz w:val="28"/>
          <w:szCs w:val="28"/>
        </w:rPr>
        <w:t>коповидон, кросповидон, магния стеарат, кремния диоксид коллоидный, сукралозу, хлорид натрия, сорбитан моностеарат, ароматизатор «Оптимальный», ароматизатор «Говядина», краситель «Лак розовый (эритрозин)», краситель «Лак фиолетовый» и целлюлозу микрокристаллическую</w:t>
      </w:r>
      <w:r w:rsidR="006459D3" w:rsidRPr="0030380C">
        <w:rPr>
          <w:bCs/>
          <w:color w:val="000000"/>
          <w:sz w:val="28"/>
          <w:szCs w:val="28"/>
        </w:rPr>
        <w:t>.</w:t>
      </w:r>
    </w:p>
    <w:p w:rsidR="004F70B7" w:rsidRPr="0030380C" w:rsidRDefault="0030380C" w:rsidP="0030380C">
      <w:pPr>
        <w:pStyle w:val="34"/>
        <w:shd w:val="clear" w:color="auto" w:fill="auto"/>
        <w:tabs>
          <w:tab w:val="left" w:pos="284"/>
          <w:tab w:val="left" w:pos="457"/>
        </w:tabs>
        <w:spacing w:line="240" w:lineRule="auto"/>
        <w:ind w:right="-2" w:firstLine="0"/>
        <w:jc w:val="both"/>
        <w:rPr>
          <w:rStyle w:val="36pt"/>
          <w:spacing w:val="-2"/>
          <w:sz w:val="28"/>
          <w:szCs w:val="28"/>
        </w:rPr>
      </w:pPr>
      <w:r>
        <w:rPr>
          <w:sz w:val="28"/>
          <w:szCs w:val="28"/>
        </w:rPr>
        <w:t xml:space="preserve">     </w:t>
      </w:r>
      <w:r w:rsidR="00CF70BA" w:rsidRPr="0030380C">
        <w:rPr>
          <w:sz w:val="28"/>
          <w:szCs w:val="28"/>
        </w:rPr>
        <w:t>Гатилон</w:t>
      </w:r>
      <w:r w:rsidR="00CF70BA" w:rsidRPr="0030380C">
        <w:rPr>
          <w:sz w:val="28"/>
          <w:szCs w:val="28"/>
          <w:vertAlign w:val="superscript"/>
        </w:rPr>
        <w:t>®</w:t>
      </w:r>
      <w:r w:rsidR="00CF70BA" w:rsidRPr="0030380C">
        <w:rPr>
          <w:sz w:val="28"/>
          <w:szCs w:val="28"/>
        </w:rPr>
        <w:t xml:space="preserve"> ТАБ </w:t>
      </w:r>
      <w:r w:rsidR="006459D3" w:rsidRPr="0030380C">
        <w:rPr>
          <w:rStyle w:val="36pt"/>
          <w:spacing w:val="-2"/>
          <w:sz w:val="28"/>
          <w:szCs w:val="28"/>
          <w:shd w:val="clear" w:color="auto" w:fill="auto"/>
        </w:rPr>
        <w:t xml:space="preserve">20 </w:t>
      </w:r>
      <w:r w:rsidRPr="0008214F">
        <w:rPr>
          <w:rStyle w:val="36pt"/>
          <w:spacing w:val="-2"/>
          <w:sz w:val="28"/>
          <w:szCs w:val="28"/>
          <w:shd w:val="clear" w:color="auto" w:fill="auto"/>
        </w:rPr>
        <w:t>мг</w:t>
      </w:r>
      <w:r>
        <w:rPr>
          <w:rStyle w:val="36pt"/>
          <w:spacing w:val="-2"/>
          <w:sz w:val="28"/>
          <w:szCs w:val="28"/>
          <w:shd w:val="clear" w:color="auto" w:fill="auto"/>
        </w:rPr>
        <w:t xml:space="preserve"> </w:t>
      </w:r>
      <w:r w:rsidR="006459D3" w:rsidRPr="0030380C">
        <w:rPr>
          <w:rStyle w:val="36pt"/>
          <w:spacing w:val="-2"/>
          <w:sz w:val="28"/>
          <w:szCs w:val="28"/>
          <w:shd w:val="clear" w:color="auto" w:fill="auto"/>
        </w:rPr>
        <w:t xml:space="preserve">содержит в 1 таблетке гатифлоксацина 20 мг; </w:t>
      </w:r>
      <w:r w:rsidR="00CF70BA" w:rsidRPr="0030380C">
        <w:rPr>
          <w:sz w:val="28"/>
          <w:szCs w:val="28"/>
        </w:rPr>
        <w:t>Гатилон</w:t>
      </w:r>
      <w:r w:rsidR="00CF70BA" w:rsidRPr="0030380C">
        <w:rPr>
          <w:sz w:val="28"/>
          <w:szCs w:val="28"/>
          <w:vertAlign w:val="superscript"/>
        </w:rPr>
        <w:t>®</w:t>
      </w:r>
      <w:r w:rsidR="00CF70BA" w:rsidRPr="0030380C">
        <w:rPr>
          <w:sz w:val="28"/>
          <w:szCs w:val="28"/>
        </w:rPr>
        <w:t xml:space="preserve"> ТАБ </w:t>
      </w:r>
      <w:r w:rsidR="006459D3" w:rsidRPr="0030380C">
        <w:rPr>
          <w:rStyle w:val="36pt"/>
          <w:spacing w:val="-2"/>
          <w:sz w:val="28"/>
          <w:szCs w:val="28"/>
          <w:shd w:val="clear" w:color="auto" w:fill="auto"/>
        </w:rPr>
        <w:t xml:space="preserve">40 </w:t>
      </w:r>
      <w:r>
        <w:rPr>
          <w:rStyle w:val="36pt"/>
          <w:spacing w:val="-2"/>
          <w:sz w:val="28"/>
          <w:szCs w:val="28"/>
          <w:shd w:val="clear" w:color="auto" w:fill="auto"/>
        </w:rPr>
        <w:t xml:space="preserve">мг </w:t>
      </w:r>
      <w:r w:rsidR="006459D3" w:rsidRPr="0030380C">
        <w:rPr>
          <w:rStyle w:val="36pt"/>
          <w:spacing w:val="-2"/>
          <w:sz w:val="28"/>
          <w:szCs w:val="28"/>
          <w:shd w:val="clear" w:color="auto" w:fill="auto"/>
        </w:rPr>
        <w:t xml:space="preserve">содержит в 1 таблетке гатифлоксацина 40 мг; </w:t>
      </w:r>
      <w:r w:rsidR="00CF70BA" w:rsidRPr="0030380C">
        <w:rPr>
          <w:sz w:val="28"/>
          <w:szCs w:val="28"/>
        </w:rPr>
        <w:t>Гатилон</w:t>
      </w:r>
      <w:r w:rsidR="00CF70BA" w:rsidRPr="0030380C">
        <w:rPr>
          <w:sz w:val="28"/>
          <w:szCs w:val="28"/>
          <w:vertAlign w:val="superscript"/>
        </w:rPr>
        <w:t>®</w:t>
      </w:r>
      <w:r w:rsidR="00CF70BA" w:rsidRPr="0030380C">
        <w:rPr>
          <w:sz w:val="28"/>
          <w:szCs w:val="28"/>
        </w:rPr>
        <w:t xml:space="preserve"> ТАБ </w:t>
      </w:r>
      <w:r w:rsidR="006459D3" w:rsidRPr="0030380C">
        <w:rPr>
          <w:rStyle w:val="36pt"/>
          <w:spacing w:val="-2"/>
          <w:sz w:val="28"/>
          <w:szCs w:val="28"/>
          <w:shd w:val="clear" w:color="auto" w:fill="auto"/>
        </w:rPr>
        <w:t xml:space="preserve">80 </w:t>
      </w:r>
      <w:r>
        <w:rPr>
          <w:rStyle w:val="36pt"/>
          <w:spacing w:val="-2"/>
          <w:sz w:val="28"/>
          <w:szCs w:val="28"/>
          <w:shd w:val="clear" w:color="auto" w:fill="auto"/>
        </w:rPr>
        <w:t xml:space="preserve">мг </w:t>
      </w:r>
      <w:r w:rsidR="006459D3" w:rsidRPr="0030380C">
        <w:rPr>
          <w:rStyle w:val="36pt"/>
          <w:spacing w:val="-2"/>
          <w:sz w:val="28"/>
          <w:szCs w:val="28"/>
          <w:shd w:val="clear" w:color="auto" w:fill="auto"/>
        </w:rPr>
        <w:t xml:space="preserve">содержит в 1 таблетке гатифлоксацина 80 мг. </w:t>
      </w:r>
    </w:p>
    <w:p w:rsidR="004F70B7" w:rsidRPr="0030380C" w:rsidRDefault="006459D3">
      <w:pPr>
        <w:pStyle w:val="34"/>
        <w:numPr>
          <w:ilvl w:val="0"/>
          <w:numId w:val="1"/>
        </w:numPr>
        <w:shd w:val="clear" w:color="auto" w:fill="auto"/>
        <w:tabs>
          <w:tab w:val="left" w:pos="284"/>
          <w:tab w:val="left" w:pos="457"/>
        </w:tabs>
        <w:spacing w:line="240" w:lineRule="auto"/>
        <w:ind w:right="-2" w:firstLine="426"/>
        <w:jc w:val="both"/>
        <w:rPr>
          <w:spacing w:val="-4"/>
          <w:sz w:val="28"/>
          <w:szCs w:val="28"/>
        </w:rPr>
      </w:pPr>
      <w:r w:rsidRPr="0030380C">
        <w:rPr>
          <w:spacing w:val="-4"/>
          <w:sz w:val="28"/>
          <w:szCs w:val="28"/>
        </w:rPr>
        <w:t xml:space="preserve">По внешнему виду </w:t>
      </w:r>
      <w:r w:rsidR="00CF70BA" w:rsidRPr="0030380C">
        <w:rPr>
          <w:sz w:val="28"/>
          <w:szCs w:val="28"/>
        </w:rPr>
        <w:t>Гатилон</w:t>
      </w:r>
      <w:r w:rsidR="00CF70BA" w:rsidRPr="0030380C">
        <w:rPr>
          <w:sz w:val="28"/>
          <w:szCs w:val="28"/>
          <w:vertAlign w:val="superscript"/>
        </w:rPr>
        <w:t>®</w:t>
      </w:r>
      <w:r w:rsidR="00CF70BA" w:rsidRPr="0030380C">
        <w:rPr>
          <w:sz w:val="28"/>
          <w:szCs w:val="28"/>
        </w:rPr>
        <w:t xml:space="preserve"> ТАБ </w:t>
      </w:r>
      <w:r w:rsidRPr="0030380C">
        <w:rPr>
          <w:spacing w:val="-4"/>
          <w:sz w:val="28"/>
          <w:szCs w:val="28"/>
        </w:rPr>
        <w:t xml:space="preserve">представляет собой плоские круглые таблетки от </w:t>
      </w:r>
      <w:r w:rsidR="00596F6C" w:rsidRPr="0030380C">
        <w:rPr>
          <w:spacing w:val="-4"/>
          <w:sz w:val="28"/>
          <w:szCs w:val="28"/>
        </w:rPr>
        <w:t>розового</w:t>
      </w:r>
      <w:r w:rsidRPr="0030380C">
        <w:rPr>
          <w:spacing w:val="-4"/>
          <w:sz w:val="28"/>
          <w:szCs w:val="28"/>
        </w:rPr>
        <w:t xml:space="preserve"> до тёмно-фиолетового цвета, допускаются более темные и светлые вкрапления. Поверхность таблеток гладкая, с фаской, двумя разделительными бороздками на одной стороне и логотипом на другой стороне. </w:t>
      </w:r>
    </w:p>
    <w:p w:rsidR="004F70B7" w:rsidRPr="0030380C" w:rsidRDefault="006459D3">
      <w:pPr>
        <w:pStyle w:val="34"/>
        <w:shd w:val="clear" w:color="auto" w:fill="auto"/>
        <w:tabs>
          <w:tab w:val="left" w:pos="284"/>
          <w:tab w:val="left" w:pos="457"/>
        </w:tabs>
        <w:spacing w:line="240" w:lineRule="auto"/>
        <w:ind w:right="-2" w:firstLine="426"/>
        <w:jc w:val="both"/>
        <w:rPr>
          <w:bCs/>
          <w:color w:val="000000"/>
          <w:sz w:val="28"/>
          <w:szCs w:val="28"/>
        </w:rPr>
      </w:pPr>
      <w:r w:rsidRPr="0030380C">
        <w:rPr>
          <w:bCs/>
          <w:color w:val="000000"/>
          <w:sz w:val="28"/>
          <w:szCs w:val="28"/>
        </w:rPr>
        <w:t xml:space="preserve">Срок годности лекарственного препарата при соблюдении условий хранения в закрытой упаковке производителя – 3 года с даты производства, неиспользованную часть таблетки можно хранить в первичной упаковке до следующего применения, но не более 5 суток. </w:t>
      </w:r>
    </w:p>
    <w:p w:rsidR="004F70B7" w:rsidRPr="0030380C" w:rsidRDefault="006459D3">
      <w:pPr>
        <w:pStyle w:val="34"/>
        <w:shd w:val="clear" w:color="auto" w:fill="auto"/>
        <w:tabs>
          <w:tab w:val="left" w:pos="284"/>
          <w:tab w:val="left" w:pos="457"/>
        </w:tabs>
        <w:spacing w:line="240" w:lineRule="auto"/>
        <w:ind w:right="-2" w:firstLine="426"/>
        <w:jc w:val="both"/>
        <w:rPr>
          <w:bCs/>
          <w:color w:val="000000"/>
          <w:sz w:val="28"/>
          <w:szCs w:val="28"/>
        </w:rPr>
      </w:pPr>
      <w:r w:rsidRPr="0030380C">
        <w:rPr>
          <w:bCs/>
          <w:color w:val="000000"/>
          <w:sz w:val="28"/>
          <w:szCs w:val="28"/>
        </w:rPr>
        <w:t xml:space="preserve">Запрещается применение лекарственного препарата </w:t>
      </w:r>
      <w:r w:rsidR="00CF70BA" w:rsidRPr="0030380C">
        <w:rPr>
          <w:sz w:val="28"/>
          <w:szCs w:val="28"/>
        </w:rPr>
        <w:t>Гатилон</w:t>
      </w:r>
      <w:r w:rsidR="00CF70BA" w:rsidRPr="0030380C">
        <w:rPr>
          <w:sz w:val="28"/>
          <w:szCs w:val="28"/>
          <w:vertAlign w:val="superscript"/>
        </w:rPr>
        <w:t>®</w:t>
      </w:r>
      <w:r w:rsidR="00CF70BA" w:rsidRPr="0030380C">
        <w:rPr>
          <w:sz w:val="28"/>
          <w:szCs w:val="28"/>
        </w:rPr>
        <w:t xml:space="preserve"> ТАБ </w:t>
      </w:r>
      <w:r w:rsidRPr="0030380C">
        <w:rPr>
          <w:bCs/>
          <w:color w:val="000000"/>
          <w:sz w:val="28"/>
          <w:szCs w:val="28"/>
        </w:rPr>
        <w:t xml:space="preserve">по истечении срока годности. </w:t>
      </w:r>
    </w:p>
    <w:p w:rsidR="004F70B7" w:rsidRPr="0030380C" w:rsidRDefault="00CF70BA" w:rsidP="00CF70BA">
      <w:pPr>
        <w:pStyle w:val="afa"/>
        <w:widowControl w:val="0"/>
        <w:numPr>
          <w:ilvl w:val="0"/>
          <w:numId w:val="3"/>
        </w:numPr>
        <w:tabs>
          <w:tab w:val="left" w:pos="284"/>
          <w:tab w:val="left" w:pos="567"/>
        </w:tabs>
        <w:spacing w:after="0" w:line="240" w:lineRule="auto"/>
        <w:jc w:val="both"/>
        <w:rPr>
          <w:rFonts w:ascii="Times New Roman" w:hAnsi="Times New Roman"/>
          <w:sz w:val="28"/>
          <w:szCs w:val="28"/>
        </w:rPr>
      </w:pPr>
      <w:r w:rsidRPr="0030380C">
        <w:rPr>
          <w:rFonts w:ascii="Times New Roman" w:eastAsia="Times New Roman" w:hAnsi="Times New Roman"/>
          <w:sz w:val="28"/>
          <w:szCs w:val="28"/>
        </w:rPr>
        <w:t>Гатилон</w:t>
      </w:r>
      <w:r w:rsidRPr="0030380C">
        <w:rPr>
          <w:rFonts w:ascii="Times New Roman" w:eastAsia="Times New Roman" w:hAnsi="Times New Roman"/>
          <w:sz w:val="28"/>
          <w:szCs w:val="28"/>
          <w:vertAlign w:val="superscript"/>
        </w:rPr>
        <w:t>®</w:t>
      </w:r>
      <w:r w:rsidRPr="0030380C">
        <w:rPr>
          <w:rFonts w:ascii="Times New Roman" w:eastAsia="Times New Roman" w:hAnsi="Times New Roman"/>
          <w:sz w:val="28"/>
          <w:szCs w:val="28"/>
        </w:rPr>
        <w:t xml:space="preserve"> ТАБ 20</w:t>
      </w:r>
      <w:r w:rsidR="0030380C">
        <w:rPr>
          <w:rFonts w:ascii="Times New Roman" w:eastAsia="Times New Roman" w:hAnsi="Times New Roman"/>
          <w:sz w:val="28"/>
          <w:szCs w:val="28"/>
        </w:rPr>
        <w:t xml:space="preserve"> мг</w:t>
      </w:r>
      <w:r w:rsidR="006459D3" w:rsidRPr="0030380C">
        <w:rPr>
          <w:rFonts w:ascii="Times New Roman" w:eastAsia="Times New Roman" w:hAnsi="Times New Roman"/>
          <w:sz w:val="28"/>
          <w:szCs w:val="28"/>
        </w:rPr>
        <w:t xml:space="preserve">, </w:t>
      </w:r>
      <w:r w:rsidRPr="0030380C">
        <w:rPr>
          <w:rFonts w:ascii="Times New Roman" w:eastAsia="Times New Roman" w:hAnsi="Times New Roman"/>
          <w:sz w:val="28"/>
          <w:szCs w:val="28"/>
        </w:rPr>
        <w:t>Гатилон</w:t>
      </w:r>
      <w:r w:rsidRPr="0030380C">
        <w:rPr>
          <w:rFonts w:ascii="Times New Roman" w:eastAsia="Times New Roman" w:hAnsi="Times New Roman"/>
          <w:sz w:val="28"/>
          <w:szCs w:val="28"/>
          <w:vertAlign w:val="superscript"/>
        </w:rPr>
        <w:t>®</w:t>
      </w:r>
      <w:r w:rsidRPr="0030380C">
        <w:rPr>
          <w:rFonts w:ascii="Times New Roman" w:eastAsia="Times New Roman" w:hAnsi="Times New Roman"/>
          <w:sz w:val="28"/>
          <w:szCs w:val="28"/>
        </w:rPr>
        <w:t xml:space="preserve"> ТАБ </w:t>
      </w:r>
      <w:r w:rsidR="006459D3" w:rsidRPr="0030380C">
        <w:rPr>
          <w:rFonts w:ascii="Times New Roman" w:eastAsia="Times New Roman" w:hAnsi="Times New Roman"/>
          <w:sz w:val="28"/>
          <w:szCs w:val="28"/>
        </w:rPr>
        <w:t>40</w:t>
      </w:r>
      <w:r w:rsidR="0030380C">
        <w:rPr>
          <w:rFonts w:ascii="Times New Roman" w:eastAsia="Times New Roman" w:hAnsi="Times New Roman"/>
          <w:sz w:val="28"/>
          <w:szCs w:val="28"/>
        </w:rPr>
        <w:t xml:space="preserve"> мг</w:t>
      </w:r>
      <w:r w:rsidR="006459D3" w:rsidRPr="0030380C">
        <w:rPr>
          <w:rFonts w:ascii="Times New Roman" w:eastAsia="Times New Roman" w:hAnsi="Times New Roman"/>
          <w:sz w:val="28"/>
          <w:szCs w:val="28"/>
        </w:rPr>
        <w:t xml:space="preserve">, </w:t>
      </w:r>
      <w:r w:rsidR="00F8700B" w:rsidRPr="0030380C">
        <w:rPr>
          <w:rFonts w:ascii="Times New Roman" w:eastAsia="Times New Roman" w:hAnsi="Times New Roman"/>
          <w:sz w:val="28"/>
          <w:szCs w:val="28"/>
        </w:rPr>
        <w:t>Гатилон</w:t>
      </w:r>
      <w:r w:rsidR="00F8700B" w:rsidRPr="0030380C">
        <w:rPr>
          <w:rFonts w:ascii="Times New Roman" w:eastAsia="Times New Roman" w:hAnsi="Times New Roman"/>
          <w:sz w:val="28"/>
          <w:szCs w:val="28"/>
          <w:vertAlign w:val="superscript"/>
        </w:rPr>
        <w:t>®</w:t>
      </w:r>
      <w:r w:rsidR="00F8700B" w:rsidRPr="0030380C">
        <w:rPr>
          <w:rFonts w:ascii="Times New Roman" w:eastAsia="Times New Roman" w:hAnsi="Times New Roman"/>
          <w:sz w:val="28"/>
          <w:szCs w:val="28"/>
        </w:rPr>
        <w:t xml:space="preserve"> ТАБ </w:t>
      </w:r>
      <w:r w:rsidR="006459D3" w:rsidRPr="0030380C">
        <w:rPr>
          <w:rFonts w:ascii="Times New Roman" w:eastAsia="Times New Roman" w:hAnsi="Times New Roman"/>
          <w:sz w:val="28"/>
          <w:szCs w:val="28"/>
        </w:rPr>
        <w:t>80</w:t>
      </w:r>
      <w:r w:rsidR="0030380C">
        <w:rPr>
          <w:rFonts w:ascii="Times New Roman" w:eastAsia="Times New Roman" w:hAnsi="Times New Roman"/>
          <w:sz w:val="28"/>
          <w:szCs w:val="28"/>
        </w:rPr>
        <w:t xml:space="preserve"> мг</w:t>
      </w:r>
      <w:r w:rsidR="006459D3" w:rsidRPr="0030380C">
        <w:rPr>
          <w:rFonts w:ascii="Times New Roman" w:eastAsia="Times New Roman" w:hAnsi="Times New Roman"/>
          <w:sz w:val="28"/>
          <w:szCs w:val="28"/>
        </w:rPr>
        <w:t xml:space="preserve"> </w:t>
      </w:r>
      <w:r w:rsidR="006459D3" w:rsidRPr="0030380C">
        <w:rPr>
          <w:rFonts w:ascii="Times New Roman" w:hAnsi="Times New Roman"/>
          <w:sz w:val="28"/>
          <w:szCs w:val="28"/>
        </w:rPr>
        <w:t xml:space="preserve">выпускают расфасованными по 5 или 10 таблеток в блистеры. Блистеры по 1 или 2 штуке </w:t>
      </w:r>
      <w:r w:rsidR="006459D3" w:rsidRPr="0030380C">
        <w:rPr>
          <w:rFonts w:ascii="Times New Roman" w:hAnsi="Times New Roman"/>
          <w:sz w:val="28"/>
          <w:szCs w:val="28"/>
        </w:rPr>
        <w:lastRenderedPageBreak/>
        <w:t>упаковывают в картонные пачки.</w:t>
      </w:r>
    </w:p>
    <w:p w:rsidR="004F70B7" w:rsidRPr="0030380C" w:rsidRDefault="006459D3">
      <w:pPr>
        <w:pStyle w:val="afa"/>
        <w:widowControl w:val="0"/>
        <w:tabs>
          <w:tab w:val="left" w:pos="284"/>
          <w:tab w:val="left" w:pos="567"/>
        </w:tabs>
        <w:spacing w:after="0" w:line="240" w:lineRule="auto"/>
        <w:ind w:left="397"/>
        <w:jc w:val="both"/>
        <w:rPr>
          <w:rFonts w:ascii="Times New Roman" w:hAnsi="Times New Roman"/>
          <w:sz w:val="28"/>
          <w:szCs w:val="28"/>
        </w:rPr>
      </w:pPr>
      <w:r w:rsidRPr="0030380C">
        <w:rPr>
          <w:rFonts w:ascii="Times New Roman" w:hAnsi="Times New Roman"/>
          <w:sz w:val="28"/>
          <w:szCs w:val="28"/>
        </w:rPr>
        <w:t>Каждую потребительскую упаковку снабжают инструкцией по применению препарата.</w:t>
      </w:r>
    </w:p>
    <w:p w:rsidR="004F70B7" w:rsidRPr="0030380C" w:rsidRDefault="006459D3">
      <w:pPr>
        <w:widowControl w:val="0"/>
        <w:numPr>
          <w:ilvl w:val="0"/>
          <w:numId w:val="3"/>
        </w:numPr>
        <w:tabs>
          <w:tab w:val="left" w:pos="284"/>
          <w:tab w:val="left" w:pos="567"/>
        </w:tabs>
        <w:spacing w:after="0" w:line="240" w:lineRule="auto"/>
        <w:ind w:firstLine="426"/>
        <w:jc w:val="both"/>
        <w:rPr>
          <w:rFonts w:ascii="Times New Roman" w:hAnsi="Times New Roman"/>
          <w:sz w:val="28"/>
          <w:szCs w:val="28"/>
        </w:rPr>
      </w:pPr>
      <w:r w:rsidRPr="0030380C">
        <w:rPr>
          <w:rFonts w:ascii="Times New Roman" w:hAnsi="Times New Roman"/>
          <w:sz w:val="28"/>
          <w:szCs w:val="28"/>
        </w:rPr>
        <w:t>Хранят лекарственный препарат в закрытой упаковке производителя, отдельно от продуктов питания и кормов, в защищенном от влаги и прямых солнечных лучей месте при температуре от 2 °С до 25 °С и относительной влажности не более 65%.</w:t>
      </w:r>
    </w:p>
    <w:p w:rsidR="004F70B7" w:rsidRPr="0030380C" w:rsidRDefault="00F8700B">
      <w:pPr>
        <w:widowControl w:val="0"/>
        <w:numPr>
          <w:ilvl w:val="0"/>
          <w:numId w:val="3"/>
        </w:numPr>
        <w:tabs>
          <w:tab w:val="left" w:pos="284"/>
          <w:tab w:val="left" w:pos="567"/>
        </w:tabs>
        <w:spacing w:after="0" w:line="240" w:lineRule="auto"/>
        <w:jc w:val="both"/>
        <w:rPr>
          <w:rFonts w:ascii="Times New Roman" w:hAnsi="Times New Roman"/>
          <w:sz w:val="28"/>
          <w:szCs w:val="28"/>
        </w:rPr>
      </w:pPr>
      <w:r w:rsidRPr="0030380C">
        <w:rPr>
          <w:rFonts w:ascii="Times New Roman" w:hAnsi="Times New Roman"/>
          <w:sz w:val="28"/>
          <w:szCs w:val="28"/>
        </w:rPr>
        <w:t>Гатилон</w:t>
      </w:r>
      <w:r w:rsidRPr="0030380C">
        <w:rPr>
          <w:rFonts w:ascii="Times New Roman" w:hAnsi="Times New Roman"/>
          <w:sz w:val="28"/>
          <w:szCs w:val="28"/>
          <w:vertAlign w:val="superscript"/>
        </w:rPr>
        <w:t>®</w:t>
      </w:r>
      <w:r w:rsidRPr="0030380C">
        <w:rPr>
          <w:rFonts w:ascii="Times New Roman" w:hAnsi="Times New Roman"/>
          <w:sz w:val="28"/>
          <w:szCs w:val="28"/>
        </w:rPr>
        <w:t xml:space="preserve"> ТАБ </w:t>
      </w:r>
      <w:r w:rsidR="006459D3" w:rsidRPr="0030380C">
        <w:rPr>
          <w:rFonts w:ascii="Times New Roman" w:hAnsi="Times New Roman"/>
          <w:sz w:val="28"/>
          <w:szCs w:val="28"/>
        </w:rPr>
        <w:t>следует хранить в местах, недоступных для детей.</w:t>
      </w:r>
    </w:p>
    <w:p w:rsidR="004F70B7" w:rsidRPr="0030380C" w:rsidRDefault="006459D3">
      <w:pPr>
        <w:numPr>
          <w:ilvl w:val="0"/>
          <w:numId w:val="3"/>
        </w:numPr>
        <w:tabs>
          <w:tab w:val="left" w:pos="284"/>
          <w:tab w:val="left" w:pos="457"/>
          <w:tab w:val="left" w:pos="567"/>
        </w:tabs>
        <w:spacing w:after="0" w:line="240" w:lineRule="auto"/>
        <w:ind w:right="-2" w:firstLine="426"/>
        <w:jc w:val="both"/>
        <w:rPr>
          <w:rFonts w:ascii="Times New Roman" w:hAnsi="Times New Roman"/>
          <w:sz w:val="28"/>
          <w:szCs w:val="28"/>
        </w:rPr>
      </w:pPr>
      <w:r w:rsidRPr="0030380C">
        <w:rPr>
          <w:rFonts w:ascii="Times New Roman" w:hAnsi="Times New Roman"/>
          <w:sz w:val="28"/>
          <w:szCs w:val="28"/>
        </w:rPr>
        <w:t>Неиспользованный лекарственный препарат утилизируют в соответствии с требованиями действующего законодательства.</w:t>
      </w:r>
    </w:p>
    <w:p w:rsidR="004F70B7" w:rsidRPr="0030380C" w:rsidRDefault="006459D3">
      <w:pPr>
        <w:pStyle w:val="afa"/>
        <w:numPr>
          <w:ilvl w:val="0"/>
          <w:numId w:val="3"/>
        </w:numPr>
        <w:rPr>
          <w:rFonts w:ascii="Times New Roman" w:hAnsi="Times New Roman"/>
          <w:sz w:val="28"/>
          <w:szCs w:val="28"/>
        </w:rPr>
      </w:pPr>
      <w:r w:rsidRPr="0030380C">
        <w:rPr>
          <w:rFonts w:ascii="Times New Roman" w:hAnsi="Times New Roman"/>
          <w:sz w:val="28"/>
          <w:szCs w:val="28"/>
        </w:rPr>
        <w:t>Условия отпуска: отпускается по рецепту на лекарственный препарат или требованию ветеринарной организации.</w:t>
      </w:r>
    </w:p>
    <w:p w:rsidR="004F70B7" w:rsidRPr="0030380C" w:rsidRDefault="004F70B7">
      <w:pPr>
        <w:pStyle w:val="34"/>
        <w:shd w:val="clear" w:color="auto" w:fill="auto"/>
        <w:spacing w:line="240" w:lineRule="auto"/>
        <w:ind w:right="-2" w:firstLine="0"/>
        <w:jc w:val="center"/>
        <w:rPr>
          <w:rStyle w:val="36pt"/>
          <w:sz w:val="28"/>
          <w:szCs w:val="28"/>
        </w:rPr>
      </w:pPr>
    </w:p>
    <w:p w:rsidR="004F70B7" w:rsidRPr="0030380C" w:rsidRDefault="006459D3">
      <w:pPr>
        <w:pStyle w:val="34"/>
        <w:shd w:val="clear" w:color="auto" w:fill="auto"/>
        <w:spacing w:line="240" w:lineRule="auto"/>
        <w:ind w:right="-2" w:firstLine="0"/>
        <w:jc w:val="center"/>
        <w:rPr>
          <w:rStyle w:val="36pt"/>
          <w:sz w:val="28"/>
          <w:szCs w:val="28"/>
        </w:rPr>
      </w:pPr>
      <w:r w:rsidRPr="0030380C">
        <w:rPr>
          <w:rStyle w:val="36pt"/>
          <w:sz w:val="28"/>
          <w:szCs w:val="28"/>
        </w:rPr>
        <w:t>II. Фармакологические свойства</w:t>
      </w:r>
    </w:p>
    <w:p w:rsidR="004F70B7" w:rsidRPr="0030380C" w:rsidRDefault="004F70B7">
      <w:pPr>
        <w:pStyle w:val="34"/>
        <w:shd w:val="clear" w:color="auto" w:fill="auto"/>
        <w:spacing w:line="240" w:lineRule="auto"/>
        <w:ind w:right="-2" w:firstLine="0"/>
        <w:jc w:val="center"/>
        <w:rPr>
          <w:sz w:val="28"/>
          <w:szCs w:val="28"/>
        </w:rPr>
      </w:pPr>
    </w:p>
    <w:p w:rsidR="004F70B7" w:rsidRPr="0030380C" w:rsidRDefault="00F8700B">
      <w:pPr>
        <w:pStyle w:val="ConsPlusNormal"/>
        <w:numPr>
          <w:ilvl w:val="0"/>
          <w:numId w:val="3"/>
        </w:numPr>
        <w:tabs>
          <w:tab w:val="left" w:pos="284"/>
          <w:tab w:val="left" w:pos="851"/>
        </w:tabs>
        <w:ind w:right="-2"/>
        <w:jc w:val="both"/>
        <w:rPr>
          <w:rFonts w:ascii="Times New Roman" w:hAnsi="Times New Roman" w:cs="Times New Roman"/>
          <w:color w:val="00B0F0"/>
          <w:spacing w:val="-6"/>
          <w:sz w:val="28"/>
          <w:szCs w:val="28"/>
        </w:rPr>
      </w:pPr>
      <w:r w:rsidRPr="0030380C">
        <w:rPr>
          <w:rFonts w:ascii="Times New Roman" w:hAnsi="Times New Roman"/>
          <w:sz w:val="28"/>
          <w:szCs w:val="28"/>
        </w:rPr>
        <w:t>Гатилон</w:t>
      </w:r>
      <w:r w:rsidRPr="0030380C">
        <w:rPr>
          <w:rFonts w:ascii="Times New Roman" w:hAnsi="Times New Roman"/>
          <w:sz w:val="28"/>
          <w:szCs w:val="28"/>
          <w:vertAlign w:val="superscript"/>
        </w:rPr>
        <w:t>®</w:t>
      </w:r>
      <w:r w:rsidRPr="0030380C">
        <w:rPr>
          <w:rFonts w:ascii="Times New Roman" w:hAnsi="Times New Roman"/>
          <w:sz w:val="28"/>
          <w:szCs w:val="28"/>
        </w:rPr>
        <w:t xml:space="preserve"> ТАБ </w:t>
      </w:r>
      <w:r w:rsidR="006459D3" w:rsidRPr="0030380C">
        <w:rPr>
          <w:rFonts w:ascii="Times New Roman" w:hAnsi="Times New Roman" w:cs="Times New Roman"/>
          <w:spacing w:val="-6"/>
          <w:sz w:val="28"/>
          <w:szCs w:val="28"/>
        </w:rPr>
        <w:t>относится к антибактериальным препаратам фармакотерапевтической группы</w:t>
      </w:r>
      <w:r w:rsidR="006459D3" w:rsidRPr="0030380C">
        <w:rPr>
          <w:rFonts w:ascii="Times New Roman" w:hAnsi="Times New Roman" w:cs="Times New Roman"/>
          <w:bCs/>
          <w:sz w:val="28"/>
          <w:szCs w:val="28"/>
        </w:rPr>
        <w:t xml:space="preserve"> фторхинолоны</w:t>
      </w:r>
      <w:r w:rsidR="006459D3" w:rsidRPr="0030380C">
        <w:rPr>
          <w:rFonts w:ascii="Times New Roman" w:hAnsi="Times New Roman" w:cs="Times New Roman"/>
          <w:sz w:val="28"/>
          <w:szCs w:val="28"/>
        </w:rPr>
        <w:t>.</w:t>
      </w:r>
      <w:r w:rsidR="006459D3" w:rsidRPr="0030380C">
        <w:rPr>
          <w:rFonts w:ascii="Times New Roman" w:hAnsi="Times New Roman" w:cs="Times New Roman"/>
          <w:color w:val="00B0F0"/>
          <w:sz w:val="28"/>
          <w:szCs w:val="28"/>
        </w:rPr>
        <w:t xml:space="preserve"> </w:t>
      </w:r>
    </w:p>
    <w:p w:rsidR="004F70B7" w:rsidRPr="0030380C" w:rsidRDefault="006459D3">
      <w:pPr>
        <w:pStyle w:val="ConsPlusNormal"/>
        <w:tabs>
          <w:tab w:val="left" w:pos="284"/>
        </w:tabs>
        <w:ind w:right="-2" w:firstLine="426"/>
        <w:jc w:val="both"/>
        <w:rPr>
          <w:rFonts w:ascii="Times New Roman" w:hAnsi="Times New Roman" w:cs="Times New Roman"/>
          <w:sz w:val="28"/>
          <w:szCs w:val="28"/>
        </w:rPr>
      </w:pPr>
      <w:r w:rsidRPr="0030380C">
        <w:rPr>
          <w:rFonts w:ascii="Times New Roman" w:hAnsi="Times New Roman" w:cs="Times New Roman"/>
          <w:sz w:val="28"/>
          <w:szCs w:val="28"/>
        </w:rPr>
        <w:t>10. Гатифлоксацин, входящий в состав препарата, оказывает бактерицидное действие на аэробные грамположительные микроорганизмы</w:t>
      </w:r>
      <w:r w:rsidRPr="0030380C">
        <w:t xml:space="preserve"> </w:t>
      </w:r>
      <w:r w:rsidRPr="0030380C">
        <w:rPr>
          <w:rFonts w:ascii="Times New Roman" w:hAnsi="Times New Roman" w:cs="Times New Roman"/>
          <w:sz w:val="28"/>
          <w:szCs w:val="28"/>
        </w:rPr>
        <w:t>(в том числе Arcanobacterium spp, Bacillus spp., Corynebacterium spp., Enterococcus spp., Listeria spp., Listeria monocytogenes, Staphylococcus spp.,  Staphylococcus aureus Staphylococcus epidermidis (метициллин-чувствительные штаммы), Streptococcus spp., Streptococcus pyogenes, Streptococcus agalactiae, Streptococcus suis), на аэробные грамотрицательные микроорганизмы (в том числе Acinetobacter spp., Actinobacillus spp., Aeromonas spp., Bordetella spp., Campylobacter spp., Enterobacter spp., Escherichia coli, Haemophilus spp,</w:t>
      </w:r>
      <w:r w:rsidRPr="0030380C">
        <w:t xml:space="preserve"> </w:t>
      </w:r>
      <w:r w:rsidRPr="0030380C">
        <w:rPr>
          <w:rFonts w:ascii="Times New Roman" w:hAnsi="Times New Roman" w:cs="Times New Roman"/>
          <w:sz w:val="28"/>
          <w:szCs w:val="28"/>
        </w:rPr>
        <w:t>(включая штаммы, продуцирующие β-лактамазы), Klebsiella spp., Leptospira spp., Moraxella spp., Morganella spp., Morganella morganii, Pasteurella spp., Proteus spp., Proteus mirabilis, Proteus vulgaris, Providencia spp., Pseudomonas spp., Salmonella spp., Serratia spp.), на анаэробные микроорганизмы (в том числе Bacteroides spp., Bacteroides fragilis, Clostridium spp., Clostridium perfringens, Fusobacterium spp., Peptostreptococcus spp.), а также другие микроорганизмы: Chlamydia spp., Chlamydia pneumoniae, Chlamydia psittaci, Mycobacterium spp., Mycoplasma spp., Mycoplasma pneumoniae, Rickettsia spp.</w:t>
      </w:r>
    </w:p>
    <w:p w:rsidR="004F70B7" w:rsidRPr="0030380C" w:rsidRDefault="004F70B7">
      <w:pPr>
        <w:pStyle w:val="ConsPlusNormal"/>
        <w:tabs>
          <w:tab w:val="left" w:pos="284"/>
        </w:tabs>
        <w:ind w:right="-2" w:firstLine="426"/>
        <w:jc w:val="both"/>
        <w:rPr>
          <w:rFonts w:ascii="Times New Roman" w:hAnsi="Times New Roman" w:cs="Times New Roman"/>
          <w:sz w:val="28"/>
          <w:szCs w:val="28"/>
        </w:rPr>
      </w:pPr>
    </w:p>
    <w:p w:rsidR="004F70B7" w:rsidRPr="0030380C" w:rsidRDefault="006459D3">
      <w:pPr>
        <w:pStyle w:val="ConsPlusNormal"/>
        <w:tabs>
          <w:tab w:val="left" w:pos="284"/>
        </w:tabs>
        <w:ind w:right="-2" w:firstLine="426"/>
        <w:jc w:val="both"/>
        <w:rPr>
          <w:rFonts w:ascii="Times New Roman" w:hAnsi="Times New Roman" w:cs="Times New Roman"/>
          <w:sz w:val="28"/>
          <w:szCs w:val="28"/>
        </w:rPr>
      </w:pPr>
      <w:r w:rsidRPr="0030380C">
        <w:rPr>
          <w:rFonts w:ascii="Times New Roman" w:hAnsi="Times New Roman" w:cs="Times New Roman"/>
          <w:sz w:val="28"/>
          <w:szCs w:val="28"/>
        </w:rPr>
        <w:t>Гатифлоксацин действует бактерицидно, воздействуя на процессы репликации бактериальной ДНК (мишенью являются топоизомеры II и IV, которые осуществляют изменение пространственной конфигурации молекулы ДНК на различных этапах ее репликации). Взаимодействуя с топоизомеразой IV, вызывает разрыв молекулы ДНК уже после репликации. Выведение из строя любой из топоизомераз обусловливает гибель бактериальной клетки.</w:t>
      </w:r>
    </w:p>
    <w:p w:rsidR="004F70B7" w:rsidRPr="0030380C" w:rsidRDefault="006459D3">
      <w:pPr>
        <w:pStyle w:val="ConsPlusNormal"/>
        <w:tabs>
          <w:tab w:val="left" w:pos="284"/>
        </w:tabs>
        <w:ind w:right="-2" w:firstLine="426"/>
        <w:jc w:val="both"/>
        <w:rPr>
          <w:rFonts w:ascii="Times New Roman" w:hAnsi="Times New Roman" w:cs="Times New Roman"/>
          <w:sz w:val="28"/>
          <w:szCs w:val="28"/>
        </w:rPr>
      </w:pPr>
      <w:r w:rsidRPr="0030380C">
        <w:rPr>
          <w:rFonts w:ascii="Times New Roman" w:hAnsi="Times New Roman" w:cs="Times New Roman"/>
          <w:sz w:val="28"/>
          <w:szCs w:val="28"/>
        </w:rPr>
        <w:t xml:space="preserve">Гатифлоксацин хорошо всасывается из желудочно-кишечного тракта. Приём корма мало влияет на скорость и полноту абсорбции. Биодоступность </w:t>
      </w:r>
      <w:r w:rsidRPr="0030380C">
        <w:rPr>
          <w:rFonts w:ascii="Times New Roman" w:hAnsi="Times New Roman" w:cs="Times New Roman"/>
          <w:sz w:val="28"/>
          <w:szCs w:val="28"/>
        </w:rPr>
        <w:lastRenderedPageBreak/>
        <w:t>гатифлоксацина после перорального приема составляет 96%, концентрация в сыворотке крови достигает максимума через 1-2 часа, период полувыведения находится в диапазоне 7-14 часов. Быстрое распределение гатифлоксацина в ткани приводит к его более высоким концентрациям в большинстве органов-мишеней, чем в сыворотке крови. Гатифлоксацин хорошо проникает во многие ткани и жидкости организма (в т. ч. альвеолярную и легочную ткань). Выводится из организма преимущественно в неизменном виде с мочой и частично с фекалиями.</w:t>
      </w:r>
    </w:p>
    <w:p w:rsidR="004F70B7" w:rsidRPr="0030380C" w:rsidRDefault="00F8700B">
      <w:pPr>
        <w:pStyle w:val="34"/>
        <w:shd w:val="clear" w:color="auto" w:fill="auto"/>
        <w:tabs>
          <w:tab w:val="left" w:pos="284"/>
          <w:tab w:val="left" w:pos="426"/>
        </w:tabs>
        <w:spacing w:after="120" w:line="240" w:lineRule="auto"/>
        <w:ind w:right="-2" w:firstLine="425"/>
        <w:jc w:val="both"/>
        <w:rPr>
          <w:spacing w:val="-4"/>
          <w:sz w:val="28"/>
          <w:szCs w:val="28"/>
        </w:rPr>
      </w:pPr>
      <w:r w:rsidRPr="0030380C">
        <w:rPr>
          <w:rFonts w:eastAsia="Calibri"/>
          <w:color w:val="000000"/>
          <w:sz w:val="28"/>
          <w:szCs w:val="28"/>
          <w:shd w:val="clear" w:color="auto" w:fill="FFFFFF"/>
        </w:rPr>
        <w:t>Гатилон</w:t>
      </w:r>
      <w:r w:rsidRPr="0030380C">
        <w:rPr>
          <w:rFonts w:eastAsia="Calibri"/>
          <w:color w:val="000000"/>
          <w:sz w:val="28"/>
          <w:szCs w:val="28"/>
          <w:shd w:val="clear" w:color="auto" w:fill="FFFFFF"/>
          <w:vertAlign w:val="superscript"/>
        </w:rPr>
        <w:t>®</w:t>
      </w:r>
      <w:r w:rsidRPr="0030380C">
        <w:rPr>
          <w:rFonts w:eastAsia="Calibri"/>
          <w:color w:val="000000"/>
          <w:sz w:val="28"/>
          <w:szCs w:val="28"/>
          <w:shd w:val="clear" w:color="auto" w:fill="FFFFFF"/>
        </w:rPr>
        <w:t xml:space="preserve"> ТАБ </w:t>
      </w:r>
      <w:r w:rsidR="006459D3" w:rsidRPr="0030380C">
        <w:rPr>
          <w:spacing w:val="-4"/>
          <w:sz w:val="28"/>
          <w:szCs w:val="28"/>
        </w:rPr>
        <w:t>по степени воздействия на организм относится к малоопасным веществам (4 класс опасности согласно ГОСТ 12.1.007-76).</w:t>
      </w:r>
    </w:p>
    <w:p w:rsidR="004F70B7" w:rsidRPr="0030380C" w:rsidRDefault="004F70B7">
      <w:pPr>
        <w:pStyle w:val="34"/>
        <w:shd w:val="clear" w:color="auto" w:fill="auto"/>
        <w:tabs>
          <w:tab w:val="left" w:pos="284"/>
          <w:tab w:val="left" w:pos="426"/>
        </w:tabs>
        <w:spacing w:after="120" w:line="240" w:lineRule="auto"/>
        <w:ind w:right="-2" w:firstLine="425"/>
        <w:jc w:val="both"/>
        <w:rPr>
          <w:spacing w:val="-4"/>
          <w:sz w:val="28"/>
          <w:szCs w:val="28"/>
        </w:rPr>
      </w:pPr>
    </w:p>
    <w:p w:rsidR="004F70B7" w:rsidRPr="0030380C" w:rsidRDefault="006459D3">
      <w:pPr>
        <w:pStyle w:val="34"/>
        <w:numPr>
          <w:ilvl w:val="0"/>
          <w:numId w:val="2"/>
        </w:numPr>
        <w:shd w:val="clear" w:color="auto" w:fill="auto"/>
        <w:tabs>
          <w:tab w:val="left" w:pos="284"/>
        </w:tabs>
        <w:spacing w:line="240" w:lineRule="auto"/>
        <w:ind w:left="0" w:right="-2" w:firstLine="0"/>
        <w:jc w:val="center"/>
        <w:rPr>
          <w:sz w:val="28"/>
          <w:szCs w:val="28"/>
        </w:rPr>
      </w:pPr>
      <w:r w:rsidRPr="0030380C">
        <w:rPr>
          <w:sz w:val="28"/>
          <w:szCs w:val="28"/>
        </w:rPr>
        <w:t>Порядок применения</w:t>
      </w:r>
    </w:p>
    <w:p w:rsidR="004F70B7" w:rsidRPr="0030380C" w:rsidRDefault="004F70B7">
      <w:pPr>
        <w:pStyle w:val="34"/>
        <w:shd w:val="clear" w:color="auto" w:fill="auto"/>
        <w:tabs>
          <w:tab w:val="left" w:pos="284"/>
        </w:tabs>
        <w:spacing w:line="240" w:lineRule="auto"/>
        <w:ind w:right="-2" w:firstLine="0"/>
        <w:rPr>
          <w:sz w:val="28"/>
          <w:szCs w:val="28"/>
        </w:rPr>
      </w:pPr>
    </w:p>
    <w:p w:rsidR="004F70B7" w:rsidRPr="0030380C" w:rsidRDefault="006459D3">
      <w:pPr>
        <w:pStyle w:val="34"/>
        <w:shd w:val="clear" w:color="auto" w:fill="auto"/>
        <w:tabs>
          <w:tab w:val="left" w:pos="142"/>
          <w:tab w:val="left" w:pos="284"/>
          <w:tab w:val="left" w:pos="426"/>
          <w:tab w:val="left" w:pos="709"/>
          <w:tab w:val="left" w:pos="851"/>
        </w:tabs>
        <w:spacing w:line="240" w:lineRule="auto"/>
        <w:ind w:firstLine="425"/>
        <w:jc w:val="both"/>
        <w:rPr>
          <w:sz w:val="28"/>
          <w:szCs w:val="28"/>
        </w:rPr>
      </w:pPr>
      <w:r w:rsidRPr="0030380C">
        <w:rPr>
          <w:sz w:val="28"/>
          <w:szCs w:val="28"/>
        </w:rPr>
        <w:t xml:space="preserve">11. </w:t>
      </w:r>
      <w:r w:rsidR="00F8700B" w:rsidRPr="0030380C">
        <w:rPr>
          <w:sz w:val="28"/>
          <w:szCs w:val="28"/>
        </w:rPr>
        <w:t>Гатилон</w:t>
      </w:r>
      <w:r w:rsidR="00F8700B" w:rsidRPr="0030380C">
        <w:rPr>
          <w:sz w:val="28"/>
          <w:szCs w:val="28"/>
          <w:vertAlign w:val="superscript"/>
        </w:rPr>
        <w:t>®</w:t>
      </w:r>
      <w:r w:rsidR="00F8700B" w:rsidRPr="0030380C">
        <w:rPr>
          <w:sz w:val="28"/>
          <w:szCs w:val="28"/>
        </w:rPr>
        <w:t xml:space="preserve"> ТАБ </w:t>
      </w:r>
      <w:r w:rsidRPr="0030380C">
        <w:rPr>
          <w:sz w:val="28"/>
          <w:szCs w:val="28"/>
        </w:rPr>
        <w:t xml:space="preserve">применяют для лечения кошек и собак при бактериальных заболеваниях органов дыхания, </w:t>
      </w:r>
      <w:r w:rsidRPr="0030380C">
        <w:rPr>
          <w:color w:val="000000" w:themeColor="text1"/>
          <w:sz w:val="28"/>
          <w:szCs w:val="28"/>
        </w:rPr>
        <w:t xml:space="preserve">желудочно-кишечного тракта </w:t>
      </w:r>
      <w:r w:rsidRPr="0030380C">
        <w:rPr>
          <w:sz w:val="28"/>
          <w:szCs w:val="28"/>
        </w:rPr>
        <w:t xml:space="preserve">и мочеполовой системы, инфекциях кожи и мягких тканей, вызываемых чувствительными к гатифлоксацину возбудителями, в том числе микоплазменных инфекций. </w:t>
      </w:r>
    </w:p>
    <w:p w:rsidR="004375D7" w:rsidRPr="0030380C" w:rsidRDefault="006459D3" w:rsidP="00596F6C">
      <w:pPr>
        <w:pStyle w:val="34"/>
        <w:shd w:val="clear" w:color="auto" w:fill="auto"/>
        <w:tabs>
          <w:tab w:val="left" w:pos="142"/>
          <w:tab w:val="left" w:pos="284"/>
          <w:tab w:val="left" w:pos="426"/>
          <w:tab w:val="left" w:pos="709"/>
          <w:tab w:val="left" w:pos="851"/>
        </w:tabs>
        <w:spacing w:line="240" w:lineRule="auto"/>
        <w:ind w:firstLine="425"/>
        <w:jc w:val="both"/>
        <w:rPr>
          <w:sz w:val="28"/>
          <w:szCs w:val="28"/>
          <w:u w:val="single"/>
        </w:rPr>
      </w:pPr>
      <w:r w:rsidRPr="0030380C">
        <w:rPr>
          <w:spacing w:val="-4"/>
          <w:sz w:val="28"/>
          <w:szCs w:val="28"/>
        </w:rPr>
        <w:t xml:space="preserve">12. Противопоказанием к применению препарата </w:t>
      </w:r>
      <w:r w:rsidR="00F8700B" w:rsidRPr="0030380C">
        <w:rPr>
          <w:sz w:val="28"/>
          <w:szCs w:val="28"/>
        </w:rPr>
        <w:t>Гатилон</w:t>
      </w:r>
      <w:r w:rsidR="00F8700B" w:rsidRPr="0030380C">
        <w:rPr>
          <w:sz w:val="28"/>
          <w:szCs w:val="28"/>
          <w:vertAlign w:val="superscript"/>
        </w:rPr>
        <w:t>®</w:t>
      </w:r>
      <w:r w:rsidR="00F8700B" w:rsidRPr="0030380C">
        <w:rPr>
          <w:sz w:val="28"/>
          <w:szCs w:val="28"/>
        </w:rPr>
        <w:t xml:space="preserve"> ТАБ </w:t>
      </w:r>
      <w:r w:rsidRPr="0030380C">
        <w:rPr>
          <w:spacing w:val="-4"/>
          <w:sz w:val="28"/>
          <w:szCs w:val="28"/>
        </w:rPr>
        <w:t>является повышенная индивидуальная чувствительность</w:t>
      </w:r>
      <w:bookmarkStart w:id="0" w:name="_GoBack"/>
      <w:bookmarkEnd w:id="0"/>
      <w:r w:rsidRPr="0030380C">
        <w:rPr>
          <w:spacing w:val="-4"/>
          <w:sz w:val="28"/>
          <w:szCs w:val="28"/>
        </w:rPr>
        <w:t xml:space="preserve"> животного к компонентам лекарственного препарата, выраженная печеночная и/или почечная недостаточность</w:t>
      </w:r>
      <w:r w:rsidR="004375D7" w:rsidRPr="0030380C">
        <w:rPr>
          <w:spacing w:val="-4"/>
          <w:sz w:val="28"/>
          <w:szCs w:val="28"/>
        </w:rPr>
        <w:t xml:space="preserve">, </w:t>
      </w:r>
      <w:r w:rsidR="004375D7" w:rsidRPr="0030380C">
        <w:rPr>
          <w:color w:val="000000" w:themeColor="text1"/>
          <w:spacing w:val="-4"/>
          <w:sz w:val="28"/>
          <w:szCs w:val="28"/>
        </w:rPr>
        <w:t xml:space="preserve">существенные нарушения развития хрящевой ткани, </w:t>
      </w:r>
      <w:r w:rsidR="004375D7" w:rsidRPr="0030380C">
        <w:rPr>
          <w:spacing w:val="-4"/>
          <w:sz w:val="28"/>
          <w:szCs w:val="28"/>
        </w:rPr>
        <w:t xml:space="preserve">одновременное применение с антагонистами витамина К. Применение препарата при </w:t>
      </w:r>
      <w:r w:rsidR="004375D7" w:rsidRPr="0030380C">
        <w:rPr>
          <w:sz w:val="28"/>
          <w:szCs w:val="28"/>
        </w:rPr>
        <w:t>сахарном диабете назначается с осторожностью, так как может вызывать гипо- и гипергликемию, а также может снижать выведение препаратов, содержащих инсулин.</w:t>
      </w:r>
    </w:p>
    <w:p w:rsidR="004F70B7" w:rsidRPr="0030380C" w:rsidRDefault="006459D3">
      <w:pPr>
        <w:pStyle w:val="25"/>
        <w:tabs>
          <w:tab w:val="left" w:pos="284"/>
          <w:tab w:val="left" w:pos="1134"/>
          <w:tab w:val="left" w:pos="1276"/>
        </w:tabs>
        <w:ind w:right="-2" w:firstLine="709"/>
        <w:contextualSpacing/>
        <w:jc w:val="both"/>
        <w:rPr>
          <w:bCs/>
          <w:color w:val="000000"/>
          <w:sz w:val="28"/>
          <w:szCs w:val="28"/>
        </w:rPr>
      </w:pPr>
      <w:r w:rsidRPr="0030380C">
        <w:rPr>
          <w:sz w:val="28"/>
          <w:szCs w:val="28"/>
        </w:rPr>
        <w:t xml:space="preserve">13. </w:t>
      </w:r>
      <w:r w:rsidRPr="0030380C">
        <w:rPr>
          <w:bCs/>
          <w:color w:val="000000"/>
          <w:sz w:val="28"/>
          <w:szCs w:val="28"/>
        </w:rPr>
        <w:t xml:space="preserve">При работе с препаратом </w:t>
      </w:r>
      <w:r w:rsidR="00546C63" w:rsidRPr="0030380C">
        <w:rPr>
          <w:bCs/>
          <w:spacing w:val="-4"/>
          <w:sz w:val="28"/>
          <w:szCs w:val="28"/>
        </w:rPr>
        <w:t>Гатилон</w:t>
      </w:r>
      <w:r w:rsidR="00546C63" w:rsidRPr="0030380C">
        <w:rPr>
          <w:bCs/>
          <w:spacing w:val="-4"/>
          <w:sz w:val="28"/>
          <w:szCs w:val="28"/>
          <w:vertAlign w:val="superscript"/>
        </w:rPr>
        <w:t>®</w:t>
      </w:r>
      <w:r w:rsidR="00546C63" w:rsidRPr="0030380C">
        <w:rPr>
          <w:bCs/>
          <w:spacing w:val="-4"/>
          <w:sz w:val="28"/>
          <w:szCs w:val="28"/>
        </w:rPr>
        <w:t xml:space="preserve"> </w:t>
      </w:r>
      <w:r w:rsidR="0004600B" w:rsidRPr="0030380C">
        <w:rPr>
          <w:bCs/>
          <w:spacing w:val="-4"/>
          <w:sz w:val="28"/>
          <w:szCs w:val="28"/>
        </w:rPr>
        <w:t xml:space="preserve">ТАБ </w:t>
      </w:r>
      <w:r w:rsidRPr="0030380C">
        <w:rPr>
          <w:bCs/>
          <w:color w:val="000000"/>
          <w:sz w:val="28"/>
          <w:szCs w:val="28"/>
        </w:rPr>
        <w:t>следует соблюдать общие правила личной гигиены и техники безопасност</w:t>
      </w:r>
      <w:r w:rsidR="0053461C" w:rsidRPr="0030380C">
        <w:rPr>
          <w:bCs/>
          <w:color w:val="000000"/>
          <w:sz w:val="28"/>
          <w:szCs w:val="28"/>
        </w:rPr>
        <w:t>и</w:t>
      </w:r>
      <w:r w:rsidR="001A6D8B" w:rsidRPr="0030380C">
        <w:rPr>
          <w:rFonts w:ascii="Calibri" w:eastAsia="Calibri" w:hAnsi="Calibri"/>
          <w:sz w:val="28"/>
          <w:szCs w:val="28"/>
          <w:lang w:eastAsia="en-US"/>
        </w:rPr>
        <w:t xml:space="preserve">, </w:t>
      </w:r>
      <w:r w:rsidRPr="0030380C">
        <w:rPr>
          <w:bCs/>
          <w:color w:val="000000"/>
          <w:sz w:val="28"/>
          <w:szCs w:val="28"/>
        </w:rPr>
        <w:t xml:space="preserve">предусмотренные при работе с лекарственными препаратами. </w:t>
      </w:r>
    </w:p>
    <w:p w:rsidR="004F70B7" w:rsidRPr="0030380C" w:rsidRDefault="006459D3">
      <w:pPr>
        <w:pStyle w:val="25"/>
        <w:tabs>
          <w:tab w:val="left" w:pos="284"/>
          <w:tab w:val="left" w:pos="1134"/>
          <w:tab w:val="left" w:pos="1276"/>
        </w:tabs>
        <w:ind w:right="-2" w:firstLine="426"/>
        <w:contextualSpacing/>
        <w:jc w:val="both"/>
        <w:rPr>
          <w:bCs/>
          <w:color w:val="000000"/>
          <w:sz w:val="28"/>
          <w:szCs w:val="28"/>
        </w:rPr>
      </w:pPr>
      <w:r w:rsidRPr="0030380C">
        <w:rPr>
          <w:bCs/>
          <w:color w:val="000000"/>
          <w:sz w:val="28"/>
          <w:szCs w:val="28"/>
        </w:rPr>
        <w:t xml:space="preserve">Людям с гиперчувствительностью к компонентам лекарственного препарата следует избегать прямого контакта с препаратом </w:t>
      </w:r>
      <w:r w:rsidR="00546C63" w:rsidRPr="0030380C">
        <w:rPr>
          <w:bCs/>
          <w:spacing w:val="-4"/>
          <w:sz w:val="28"/>
          <w:szCs w:val="28"/>
        </w:rPr>
        <w:t>Гатилон</w:t>
      </w:r>
      <w:r w:rsidR="00546C63" w:rsidRPr="0030380C">
        <w:rPr>
          <w:bCs/>
          <w:spacing w:val="-4"/>
          <w:sz w:val="28"/>
          <w:szCs w:val="28"/>
          <w:vertAlign w:val="superscript"/>
        </w:rPr>
        <w:t>®</w:t>
      </w:r>
      <w:r w:rsidR="001A6D8B" w:rsidRPr="0030380C">
        <w:rPr>
          <w:bCs/>
          <w:spacing w:val="-4"/>
          <w:sz w:val="28"/>
          <w:szCs w:val="28"/>
          <w:vertAlign w:val="superscript"/>
        </w:rPr>
        <w:t xml:space="preserve"> </w:t>
      </w:r>
      <w:r w:rsidR="001A6D8B" w:rsidRPr="0030380C">
        <w:rPr>
          <w:bCs/>
          <w:color w:val="000000"/>
          <w:sz w:val="28"/>
          <w:szCs w:val="28"/>
        </w:rPr>
        <w:t>ТАБ</w:t>
      </w:r>
      <w:r w:rsidRPr="0030380C">
        <w:rPr>
          <w:bCs/>
          <w:color w:val="000000"/>
          <w:sz w:val="28"/>
          <w:szCs w:val="28"/>
        </w:rPr>
        <w:t xml:space="preserve">. Во время работы </w:t>
      </w:r>
      <w:r w:rsidRPr="0030380C">
        <w:rPr>
          <w:sz w:val="28"/>
          <w:szCs w:val="28"/>
        </w:rPr>
        <w:t>с препаратом</w:t>
      </w:r>
      <w:r w:rsidRPr="0030380C">
        <w:rPr>
          <w:bCs/>
          <w:color w:val="000000"/>
          <w:sz w:val="28"/>
          <w:szCs w:val="28"/>
        </w:rPr>
        <w:t xml:space="preserve"> запрещается курить, пить и принимать пищу. По окончании работы </w:t>
      </w:r>
      <w:r w:rsidRPr="0030380C">
        <w:rPr>
          <w:sz w:val="28"/>
          <w:szCs w:val="28"/>
        </w:rPr>
        <w:t>с препаратом</w:t>
      </w:r>
      <w:r w:rsidRPr="0030380C">
        <w:rPr>
          <w:bCs/>
          <w:color w:val="000000"/>
          <w:sz w:val="28"/>
          <w:szCs w:val="28"/>
        </w:rPr>
        <w:t xml:space="preserve"> руки следует вымыть теплой водой с мылом. Пустую тару</w:t>
      </w:r>
      <w:r w:rsidRPr="0030380C">
        <w:rPr>
          <w:spacing w:val="-4"/>
          <w:sz w:val="28"/>
          <w:szCs w:val="28"/>
        </w:rPr>
        <w:t xml:space="preserve"> </w:t>
      </w:r>
      <w:r w:rsidRPr="0030380C">
        <w:rPr>
          <w:bCs/>
          <w:color w:val="000000"/>
          <w:sz w:val="28"/>
          <w:szCs w:val="28"/>
        </w:rPr>
        <w:t xml:space="preserve">из-под лекарственного препарата запрещается использовать для бытовых целей, она подлежит утилизации с бытовыми отходами. </w:t>
      </w:r>
    </w:p>
    <w:p w:rsidR="004F70B7" w:rsidRPr="0030380C" w:rsidRDefault="006459D3">
      <w:pPr>
        <w:pStyle w:val="34"/>
        <w:shd w:val="clear" w:color="auto" w:fill="auto"/>
        <w:tabs>
          <w:tab w:val="left" w:pos="142"/>
          <w:tab w:val="left" w:pos="284"/>
          <w:tab w:val="left" w:pos="426"/>
          <w:tab w:val="left" w:pos="709"/>
          <w:tab w:val="left" w:pos="851"/>
        </w:tabs>
        <w:spacing w:line="240" w:lineRule="auto"/>
        <w:ind w:firstLine="425"/>
        <w:jc w:val="both"/>
        <w:rPr>
          <w:sz w:val="28"/>
          <w:szCs w:val="28"/>
        </w:rPr>
      </w:pPr>
      <w:r w:rsidRPr="0030380C">
        <w:rPr>
          <w:bCs/>
          <w:color w:val="000000"/>
          <w:sz w:val="28"/>
          <w:szCs w:val="28"/>
        </w:rPr>
        <w:t>При случайном контакте лекарственного препарата с кожей или слизистыми оболочками глаз, их необходимо промыть большим количеством воды. В случае появления аллергических реакций или при случайном попадании лекарственного препарата в организм человека следует немедленно обратиться в медицинское учреждение (при себе иметь инструкцию по применению препарата или этикетку).</w:t>
      </w:r>
    </w:p>
    <w:p w:rsidR="004F70B7" w:rsidRPr="0030380C" w:rsidRDefault="006459D3" w:rsidP="00596F6C">
      <w:pPr>
        <w:pStyle w:val="34"/>
        <w:shd w:val="clear" w:color="auto" w:fill="auto"/>
        <w:tabs>
          <w:tab w:val="left" w:pos="142"/>
          <w:tab w:val="left" w:pos="284"/>
          <w:tab w:val="left" w:pos="426"/>
          <w:tab w:val="left" w:pos="709"/>
          <w:tab w:val="left" w:pos="851"/>
        </w:tabs>
        <w:spacing w:line="240" w:lineRule="auto"/>
        <w:ind w:firstLine="425"/>
        <w:jc w:val="both"/>
        <w:rPr>
          <w:strike/>
          <w:sz w:val="28"/>
          <w:szCs w:val="28"/>
        </w:rPr>
      </w:pPr>
      <w:r w:rsidRPr="0030380C">
        <w:rPr>
          <w:sz w:val="28"/>
          <w:szCs w:val="28"/>
        </w:rPr>
        <w:t xml:space="preserve">14. Запрещается применять </w:t>
      </w:r>
      <w:r w:rsidR="00546C63" w:rsidRPr="0030380C">
        <w:rPr>
          <w:bCs/>
          <w:spacing w:val="-4"/>
          <w:sz w:val="28"/>
          <w:szCs w:val="28"/>
        </w:rPr>
        <w:t>Гатилон</w:t>
      </w:r>
      <w:r w:rsidR="00546C63" w:rsidRPr="0030380C">
        <w:rPr>
          <w:bCs/>
          <w:spacing w:val="-4"/>
          <w:sz w:val="28"/>
          <w:szCs w:val="28"/>
          <w:vertAlign w:val="superscript"/>
        </w:rPr>
        <w:t>®</w:t>
      </w:r>
      <w:r w:rsidR="00546C63" w:rsidRPr="0030380C">
        <w:rPr>
          <w:bCs/>
          <w:spacing w:val="-4"/>
          <w:sz w:val="28"/>
          <w:szCs w:val="28"/>
        </w:rPr>
        <w:t xml:space="preserve"> </w:t>
      </w:r>
      <w:r w:rsidR="00C06E32" w:rsidRPr="0030380C">
        <w:rPr>
          <w:bCs/>
          <w:spacing w:val="-4"/>
          <w:sz w:val="28"/>
          <w:szCs w:val="28"/>
        </w:rPr>
        <w:t xml:space="preserve">ТАБ </w:t>
      </w:r>
      <w:r w:rsidRPr="0030380C">
        <w:rPr>
          <w:sz w:val="28"/>
          <w:szCs w:val="28"/>
        </w:rPr>
        <w:t xml:space="preserve">беременным и лактирующим самкам, а также котятам моложе 12 месяцев, щенкам мелких и средних пород моложе 12 месяцев, щенкам крупных и гигантских пород до 18 месяцев. При </w:t>
      </w:r>
      <w:r w:rsidRPr="0030380C">
        <w:rPr>
          <w:sz w:val="28"/>
          <w:szCs w:val="28"/>
        </w:rPr>
        <w:lastRenderedPageBreak/>
        <w:t xml:space="preserve">необходимости применения животным, чей возраст ниже указанных диапазонов, препарат применяется под контролем ветеринарного врача на основании оценки отношения ожидаемой пользы к возможному риску его применения. </w:t>
      </w:r>
      <w:r w:rsidRPr="0030380C">
        <w:t xml:space="preserve"> </w:t>
      </w:r>
    </w:p>
    <w:p w:rsidR="004F70B7" w:rsidRPr="0030380C" w:rsidRDefault="006459D3">
      <w:pPr>
        <w:pStyle w:val="34"/>
        <w:shd w:val="clear" w:color="auto" w:fill="auto"/>
        <w:tabs>
          <w:tab w:val="left" w:pos="142"/>
          <w:tab w:val="left" w:pos="284"/>
          <w:tab w:val="left" w:pos="426"/>
          <w:tab w:val="left" w:pos="709"/>
          <w:tab w:val="left" w:pos="851"/>
        </w:tabs>
        <w:spacing w:line="240" w:lineRule="auto"/>
        <w:ind w:firstLine="425"/>
        <w:jc w:val="both"/>
        <w:rPr>
          <w:sz w:val="28"/>
          <w:szCs w:val="28"/>
        </w:rPr>
      </w:pPr>
      <w:r w:rsidRPr="0030380C">
        <w:rPr>
          <w:sz w:val="28"/>
          <w:szCs w:val="28"/>
        </w:rPr>
        <w:t xml:space="preserve">15. </w:t>
      </w:r>
      <w:r w:rsidR="00F8700B" w:rsidRPr="0030380C">
        <w:rPr>
          <w:spacing w:val="-4"/>
          <w:sz w:val="28"/>
          <w:szCs w:val="28"/>
        </w:rPr>
        <w:t>Гатилон</w:t>
      </w:r>
      <w:r w:rsidR="00F8700B" w:rsidRPr="0030380C">
        <w:rPr>
          <w:spacing w:val="-4"/>
          <w:sz w:val="28"/>
          <w:szCs w:val="28"/>
          <w:vertAlign w:val="superscript"/>
        </w:rPr>
        <w:t>®</w:t>
      </w:r>
      <w:r w:rsidR="00F8700B" w:rsidRPr="0030380C">
        <w:rPr>
          <w:spacing w:val="-4"/>
          <w:sz w:val="28"/>
          <w:szCs w:val="28"/>
        </w:rPr>
        <w:t xml:space="preserve"> ТАБ </w:t>
      </w:r>
      <w:r w:rsidRPr="0030380C">
        <w:rPr>
          <w:sz w:val="28"/>
          <w:szCs w:val="28"/>
        </w:rPr>
        <w:t xml:space="preserve">применяют кошкам и собакам перорально индивидуально или с небольшим объёмом корма. Прием корма не влияет на биодоступность действующего вещества лекарственного препарата. </w:t>
      </w:r>
    </w:p>
    <w:p w:rsidR="004F70B7" w:rsidRPr="0030380C" w:rsidRDefault="006459D3">
      <w:pPr>
        <w:pStyle w:val="Default"/>
        <w:tabs>
          <w:tab w:val="left" w:pos="142"/>
          <w:tab w:val="left" w:pos="426"/>
          <w:tab w:val="left" w:pos="851"/>
        </w:tabs>
        <w:ind w:firstLine="425"/>
        <w:jc w:val="both"/>
        <w:rPr>
          <w:bCs/>
          <w:color w:val="auto"/>
          <w:sz w:val="28"/>
          <w:szCs w:val="28"/>
        </w:rPr>
      </w:pPr>
      <w:r w:rsidRPr="0030380C">
        <w:rPr>
          <w:bCs/>
          <w:color w:val="auto"/>
          <w:sz w:val="28"/>
          <w:szCs w:val="28"/>
        </w:rPr>
        <w:t>Препарат назначают в разовой дозе от 2 мг до 10 мг</w:t>
      </w:r>
      <w:r w:rsidRPr="0030380C">
        <w:rPr>
          <w:bCs/>
          <w:color w:val="FF0000"/>
          <w:sz w:val="28"/>
          <w:szCs w:val="28"/>
        </w:rPr>
        <w:t xml:space="preserve"> </w:t>
      </w:r>
      <w:r w:rsidRPr="0030380C">
        <w:rPr>
          <w:bCs/>
          <w:color w:val="auto"/>
          <w:sz w:val="28"/>
          <w:szCs w:val="28"/>
        </w:rPr>
        <w:t>на 1 кг массы тела животного 1 раз в сутки (максимальные дозировки применяют при хронических и сочетанных инфекциях, в том числе микоплазменных инфекциях).</w:t>
      </w:r>
    </w:p>
    <w:p w:rsidR="004F70B7" w:rsidRPr="0030380C" w:rsidRDefault="006459D3">
      <w:pPr>
        <w:pStyle w:val="Default"/>
        <w:tabs>
          <w:tab w:val="left" w:pos="142"/>
          <w:tab w:val="left" w:pos="426"/>
          <w:tab w:val="left" w:pos="851"/>
        </w:tabs>
        <w:ind w:firstLine="425"/>
        <w:jc w:val="both"/>
        <w:rPr>
          <w:bCs/>
          <w:color w:val="auto"/>
          <w:sz w:val="28"/>
          <w:szCs w:val="28"/>
        </w:rPr>
      </w:pPr>
      <w:r w:rsidRPr="0030380C">
        <w:rPr>
          <w:bCs/>
          <w:color w:val="auto"/>
          <w:sz w:val="28"/>
          <w:szCs w:val="28"/>
        </w:rPr>
        <w:t xml:space="preserve">Дозы </w:t>
      </w:r>
      <w:r w:rsidR="00F8700B" w:rsidRPr="0030380C">
        <w:rPr>
          <w:spacing w:val="-4"/>
          <w:sz w:val="28"/>
          <w:szCs w:val="28"/>
        </w:rPr>
        <w:t>Гатилон</w:t>
      </w:r>
      <w:r w:rsidR="00F8700B" w:rsidRPr="0030380C">
        <w:rPr>
          <w:spacing w:val="-4"/>
          <w:sz w:val="28"/>
          <w:szCs w:val="28"/>
          <w:vertAlign w:val="superscript"/>
        </w:rPr>
        <w:t>®</w:t>
      </w:r>
      <w:r w:rsidR="00F8700B" w:rsidRPr="0030380C">
        <w:rPr>
          <w:spacing w:val="-4"/>
          <w:sz w:val="28"/>
          <w:szCs w:val="28"/>
        </w:rPr>
        <w:t xml:space="preserve"> ТАБ </w:t>
      </w:r>
      <w:r w:rsidRPr="0030380C">
        <w:rPr>
          <w:bCs/>
          <w:color w:val="auto"/>
          <w:sz w:val="28"/>
          <w:szCs w:val="28"/>
        </w:rPr>
        <w:t>в зависимости от массы животного представлены в таблице.</w:t>
      </w:r>
    </w:p>
    <w:p w:rsidR="004F70B7" w:rsidRPr="0030380C" w:rsidRDefault="004F70B7">
      <w:pPr>
        <w:pStyle w:val="Default"/>
        <w:tabs>
          <w:tab w:val="left" w:pos="142"/>
          <w:tab w:val="left" w:pos="426"/>
          <w:tab w:val="left" w:pos="851"/>
        </w:tabs>
        <w:ind w:firstLine="425"/>
        <w:jc w:val="both"/>
        <w:rPr>
          <w:bCs/>
          <w:color w:val="auto"/>
          <w:sz w:val="28"/>
          <w:szCs w:val="28"/>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438"/>
        <w:gridCol w:w="2438"/>
        <w:gridCol w:w="2440"/>
      </w:tblGrid>
      <w:tr w:rsidR="004F70B7" w:rsidRPr="0030380C">
        <w:trPr>
          <w:trHeight w:val="726"/>
        </w:trPr>
        <w:tc>
          <w:tcPr>
            <w:tcW w:w="2432" w:type="dxa"/>
            <w:vMerge w:val="restart"/>
            <w:shd w:val="clear" w:color="auto" w:fill="auto"/>
            <w:vAlign w:val="center"/>
          </w:tcPr>
          <w:p w:rsidR="004F70B7" w:rsidRPr="0030380C" w:rsidRDefault="006459D3">
            <w:pPr>
              <w:pStyle w:val="Default"/>
              <w:tabs>
                <w:tab w:val="left" w:pos="142"/>
                <w:tab w:val="left" w:pos="426"/>
                <w:tab w:val="left" w:pos="851"/>
              </w:tabs>
              <w:jc w:val="center"/>
              <w:rPr>
                <w:bCs/>
                <w:color w:val="auto"/>
                <w:sz w:val="28"/>
                <w:szCs w:val="28"/>
              </w:rPr>
            </w:pPr>
            <w:r w:rsidRPr="0030380C">
              <w:rPr>
                <w:bCs/>
                <w:color w:val="auto"/>
                <w:sz w:val="28"/>
                <w:szCs w:val="28"/>
              </w:rPr>
              <w:t>Масса животного, кг</w:t>
            </w:r>
          </w:p>
        </w:tc>
        <w:tc>
          <w:tcPr>
            <w:tcW w:w="7316" w:type="dxa"/>
            <w:gridSpan w:val="3"/>
            <w:shd w:val="clear" w:color="auto" w:fill="auto"/>
            <w:vAlign w:val="center"/>
          </w:tcPr>
          <w:p w:rsidR="004F70B7" w:rsidRPr="0030380C" w:rsidRDefault="006459D3">
            <w:pPr>
              <w:pStyle w:val="Default"/>
              <w:tabs>
                <w:tab w:val="left" w:pos="142"/>
                <w:tab w:val="left" w:pos="426"/>
                <w:tab w:val="left" w:pos="851"/>
              </w:tabs>
              <w:jc w:val="center"/>
              <w:rPr>
                <w:bCs/>
                <w:color w:val="auto"/>
                <w:sz w:val="28"/>
                <w:szCs w:val="28"/>
              </w:rPr>
            </w:pPr>
            <w:r w:rsidRPr="0030380C">
              <w:rPr>
                <w:bCs/>
                <w:color w:val="auto"/>
                <w:sz w:val="28"/>
                <w:szCs w:val="28"/>
              </w:rPr>
              <w:t>Количество таблеток на 1 животное в один прием</w:t>
            </w:r>
          </w:p>
        </w:tc>
      </w:tr>
      <w:tr w:rsidR="004F70B7" w:rsidRPr="0030380C">
        <w:trPr>
          <w:trHeight w:val="497"/>
        </w:trPr>
        <w:tc>
          <w:tcPr>
            <w:tcW w:w="2432" w:type="dxa"/>
            <w:vMerge/>
            <w:shd w:val="clear" w:color="auto" w:fill="auto"/>
          </w:tcPr>
          <w:p w:rsidR="004F70B7" w:rsidRPr="0030380C" w:rsidRDefault="004F70B7">
            <w:pPr>
              <w:pStyle w:val="Default"/>
              <w:tabs>
                <w:tab w:val="left" w:pos="142"/>
                <w:tab w:val="left" w:pos="426"/>
                <w:tab w:val="left" w:pos="851"/>
              </w:tabs>
              <w:jc w:val="both"/>
              <w:rPr>
                <w:bCs/>
                <w:color w:val="auto"/>
                <w:sz w:val="28"/>
                <w:szCs w:val="28"/>
              </w:rPr>
            </w:pPr>
          </w:p>
        </w:tc>
        <w:tc>
          <w:tcPr>
            <w:tcW w:w="2438" w:type="dxa"/>
            <w:shd w:val="clear" w:color="auto" w:fill="auto"/>
          </w:tcPr>
          <w:p w:rsidR="004F70B7" w:rsidRPr="0030380C" w:rsidRDefault="00F8700B">
            <w:pPr>
              <w:pStyle w:val="Default"/>
              <w:tabs>
                <w:tab w:val="left" w:pos="142"/>
                <w:tab w:val="left" w:pos="426"/>
                <w:tab w:val="left" w:pos="851"/>
              </w:tabs>
              <w:jc w:val="center"/>
              <w:rPr>
                <w:bCs/>
                <w:color w:val="auto"/>
                <w:sz w:val="28"/>
                <w:szCs w:val="28"/>
              </w:rPr>
            </w:pPr>
            <w:r w:rsidRPr="0030380C">
              <w:rPr>
                <w:spacing w:val="-4"/>
                <w:sz w:val="28"/>
                <w:szCs w:val="28"/>
              </w:rPr>
              <w:t>Гатилон</w:t>
            </w:r>
            <w:r w:rsidRPr="0030380C">
              <w:rPr>
                <w:spacing w:val="-4"/>
                <w:sz w:val="28"/>
                <w:szCs w:val="28"/>
                <w:vertAlign w:val="superscript"/>
              </w:rPr>
              <w:t>®</w:t>
            </w:r>
            <w:r w:rsidRPr="0030380C">
              <w:rPr>
                <w:spacing w:val="-4"/>
                <w:sz w:val="28"/>
                <w:szCs w:val="28"/>
              </w:rPr>
              <w:t xml:space="preserve"> ТАБ </w:t>
            </w:r>
            <w:r w:rsidR="006459D3" w:rsidRPr="0030380C">
              <w:rPr>
                <w:bCs/>
                <w:color w:val="auto"/>
                <w:sz w:val="28"/>
                <w:szCs w:val="28"/>
              </w:rPr>
              <w:t>20 мг, шт.</w:t>
            </w:r>
          </w:p>
        </w:tc>
        <w:tc>
          <w:tcPr>
            <w:tcW w:w="2438" w:type="dxa"/>
            <w:shd w:val="clear" w:color="auto" w:fill="auto"/>
          </w:tcPr>
          <w:p w:rsidR="004F70B7" w:rsidRPr="0030380C" w:rsidRDefault="00F8700B">
            <w:pPr>
              <w:pStyle w:val="Default"/>
              <w:tabs>
                <w:tab w:val="left" w:pos="142"/>
                <w:tab w:val="left" w:pos="426"/>
                <w:tab w:val="left" w:pos="851"/>
              </w:tabs>
              <w:jc w:val="center"/>
              <w:rPr>
                <w:bCs/>
                <w:color w:val="auto"/>
                <w:sz w:val="28"/>
                <w:szCs w:val="28"/>
              </w:rPr>
            </w:pPr>
            <w:r w:rsidRPr="0030380C">
              <w:rPr>
                <w:spacing w:val="-4"/>
                <w:sz w:val="28"/>
                <w:szCs w:val="28"/>
              </w:rPr>
              <w:t>Гатилон</w:t>
            </w:r>
            <w:r w:rsidRPr="0030380C">
              <w:rPr>
                <w:spacing w:val="-4"/>
                <w:sz w:val="28"/>
                <w:szCs w:val="28"/>
                <w:vertAlign w:val="superscript"/>
              </w:rPr>
              <w:t>®</w:t>
            </w:r>
            <w:r w:rsidRPr="0030380C">
              <w:rPr>
                <w:spacing w:val="-4"/>
                <w:sz w:val="28"/>
                <w:szCs w:val="28"/>
              </w:rPr>
              <w:t xml:space="preserve"> ТАБ </w:t>
            </w:r>
            <w:r w:rsidR="006459D3" w:rsidRPr="0030380C">
              <w:rPr>
                <w:bCs/>
                <w:color w:val="auto"/>
                <w:sz w:val="28"/>
                <w:szCs w:val="28"/>
              </w:rPr>
              <w:t>40 мг, шт.</w:t>
            </w:r>
          </w:p>
        </w:tc>
        <w:tc>
          <w:tcPr>
            <w:tcW w:w="2440" w:type="dxa"/>
            <w:shd w:val="clear" w:color="auto" w:fill="auto"/>
          </w:tcPr>
          <w:p w:rsidR="004F70B7" w:rsidRPr="0030380C" w:rsidRDefault="00F8700B">
            <w:pPr>
              <w:pStyle w:val="Default"/>
              <w:tabs>
                <w:tab w:val="left" w:pos="142"/>
                <w:tab w:val="left" w:pos="426"/>
                <w:tab w:val="left" w:pos="851"/>
              </w:tabs>
              <w:jc w:val="center"/>
              <w:rPr>
                <w:bCs/>
                <w:color w:val="auto"/>
                <w:sz w:val="28"/>
                <w:szCs w:val="28"/>
              </w:rPr>
            </w:pPr>
            <w:r w:rsidRPr="0030380C">
              <w:rPr>
                <w:spacing w:val="-4"/>
                <w:sz w:val="28"/>
                <w:szCs w:val="28"/>
              </w:rPr>
              <w:t>Гатилон</w:t>
            </w:r>
            <w:r w:rsidRPr="0030380C">
              <w:rPr>
                <w:spacing w:val="-4"/>
                <w:sz w:val="28"/>
                <w:szCs w:val="28"/>
                <w:vertAlign w:val="superscript"/>
              </w:rPr>
              <w:t>®</w:t>
            </w:r>
            <w:r w:rsidRPr="0030380C">
              <w:rPr>
                <w:spacing w:val="-4"/>
                <w:sz w:val="28"/>
                <w:szCs w:val="28"/>
              </w:rPr>
              <w:t xml:space="preserve"> ТАБ </w:t>
            </w:r>
            <w:r w:rsidR="006459D3" w:rsidRPr="0030380C">
              <w:rPr>
                <w:bCs/>
                <w:color w:val="auto"/>
                <w:sz w:val="28"/>
                <w:szCs w:val="28"/>
              </w:rPr>
              <w:t>80 мг, шт.</w:t>
            </w:r>
          </w:p>
        </w:tc>
      </w:tr>
      <w:tr w:rsidR="004F70B7" w:rsidRPr="0030380C">
        <w:trPr>
          <w:trHeight w:val="315"/>
        </w:trPr>
        <w:tc>
          <w:tcPr>
            <w:tcW w:w="2432" w:type="dxa"/>
            <w:shd w:val="clear" w:color="auto" w:fill="auto"/>
          </w:tcPr>
          <w:p w:rsidR="004F70B7" w:rsidRPr="0030380C" w:rsidRDefault="006459D3">
            <w:pPr>
              <w:pStyle w:val="Default"/>
              <w:tabs>
                <w:tab w:val="left" w:pos="142"/>
                <w:tab w:val="left" w:pos="426"/>
                <w:tab w:val="left" w:pos="851"/>
              </w:tabs>
              <w:jc w:val="center"/>
              <w:rPr>
                <w:bCs/>
                <w:color w:val="auto"/>
                <w:sz w:val="28"/>
                <w:szCs w:val="28"/>
              </w:rPr>
            </w:pPr>
            <w:r w:rsidRPr="0030380C">
              <w:rPr>
                <w:bCs/>
                <w:color w:val="auto"/>
                <w:sz w:val="28"/>
                <w:szCs w:val="28"/>
              </w:rPr>
              <w:t xml:space="preserve">До 2,5 </w:t>
            </w:r>
          </w:p>
        </w:tc>
        <w:tc>
          <w:tcPr>
            <w:tcW w:w="2438" w:type="dxa"/>
            <w:shd w:val="clear" w:color="auto" w:fill="auto"/>
            <w:vAlign w:val="center"/>
          </w:tcPr>
          <w:p w:rsidR="004F70B7" w:rsidRPr="0030380C" w:rsidRDefault="006459D3">
            <w:pPr>
              <w:spacing w:after="0" w:line="240" w:lineRule="auto"/>
              <w:jc w:val="center"/>
              <w:rPr>
                <w:rFonts w:ascii="Times New Roman" w:eastAsia="Times New Roman" w:hAnsi="Times New Roman"/>
                <w:color w:val="000000"/>
                <w:sz w:val="28"/>
                <w:szCs w:val="28"/>
              </w:rPr>
            </w:pPr>
            <w:r w:rsidRPr="0030380C">
              <w:rPr>
                <w:rFonts w:ascii="Times New Roman" w:eastAsia="Times New Roman" w:hAnsi="Times New Roman"/>
                <w:color w:val="000000"/>
                <w:sz w:val="28"/>
                <w:szCs w:val="28"/>
              </w:rPr>
              <w:t>¼</w:t>
            </w:r>
          </w:p>
        </w:tc>
        <w:tc>
          <w:tcPr>
            <w:tcW w:w="2438" w:type="dxa"/>
            <w:shd w:val="clear" w:color="auto" w:fill="auto"/>
            <w:vAlign w:val="center"/>
          </w:tcPr>
          <w:p w:rsidR="004F70B7" w:rsidRPr="0030380C" w:rsidRDefault="006459D3">
            <w:pPr>
              <w:spacing w:after="0" w:line="240" w:lineRule="auto"/>
              <w:jc w:val="center"/>
              <w:rPr>
                <w:rFonts w:ascii="Times New Roman" w:eastAsia="Times New Roman" w:hAnsi="Times New Roman"/>
                <w:color w:val="000000"/>
                <w:sz w:val="28"/>
                <w:szCs w:val="28"/>
              </w:rPr>
            </w:pPr>
            <w:r w:rsidRPr="0030380C">
              <w:rPr>
                <w:rFonts w:ascii="Times New Roman" w:eastAsia="Times New Roman" w:hAnsi="Times New Roman"/>
                <w:color w:val="000000"/>
                <w:sz w:val="28"/>
                <w:szCs w:val="28"/>
              </w:rPr>
              <w:t>-</w:t>
            </w:r>
          </w:p>
        </w:tc>
        <w:tc>
          <w:tcPr>
            <w:tcW w:w="2440" w:type="dxa"/>
            <w:shd w:val="clear" w:color="auto" w:fill="auto"/>
            <w:vAlign w:val="center"/>
          </w:tcPr>
          <w:p w:rsidR="004F70B7" w:rsidRPr="0030380C" w:rsidRDefault="006459D3">
            <w:pPr>
              <w:spacing w:after="0" w:line="240" w:lineRule="auto"/>
              <w:jc w:val="center"/>
              <w:rPr>
                <w:rFonts w:ascii="Times New Roman" w:eastAsia="Times New Roman" w:hAnsi="Times New Roman"/>
                <w:color w:val="000000"/>
                <w:sz w:val="28"/>
                <w:szCs w:val="28"/>
              </w:rPr>
            </w:pPr>
            <w:r w:rsidRPr="0030380C">
              <w:rPr>
                <w:rFonts w:ascii="Times New Roman" w:eastAsia="Times New Roman" w:hAnsi="Times New Roman"/>
                <w:color w:val="000000"/>
                <w:sz w:val="28"/>
                <w:szCs w:val="28"/>
              </w:rPr>
              <w:t>-</w:t>
            </w:r>
          </w:p>
        </w:tc>
      </w:tr>
      <w:tr w:rsidR="004F70B7" w:rsidRPr="0030380C">
        <w:trPr>
          <w:trHeight w:hRule="exact" w:val="303"/>
        </w:trPr>
        <w:tc>
          <w:tcPr>
            <w:tcW w:w="2432" w:type="dxa"/>
            <w:shd w:val="clear" w:color="auto" w:fill="auto"/>
          </w:tcPr>
          <w:p w:rsidR="004F70B7" w:rsidRPr="0030380C" w:rsidRDefault="006459D3">
            <w:pPr>
              <w:pStyle w:val="Default"/>
              <w:tabs>
                <w:tab w:val="left" w:pos="142"/>
                <w:tab w:val="left" w:pos="426"/>
                <w:tab w:val="left" w:pos="851"/>
              </w:tabs>
              <w:jc w:val="center"/>
              <w:rPr>
                <w:bCs/>
                <w:color w:val="auto"/>
                <w:sz w:val="28"/>
                <w:szCs w:val="28"/>
              </w:rPr>
            </w:pPr>
            <w:r w:rsidRPr="0030380C">
              <w:rPr>
                <w:bCs/>
                <w:color w:val="auto"/>
                <w:sz w:val="28"/>
                <w:szCs w:val="28"/>
              </w:rPr>
              <w:t>От 2,5 до 5</w:t>
            </w:r>
          </w:p>
        </w:tc>
        <w:tc>
          <w:tcPr>
            <w:tcW w:w="2438" w:type="dxa"/>
            <w:shd w:val="clear" w:color="auto" w:fill="auto"/>
            <w:vAlign w:val="center"/>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½</w:t>
            </w:r>
          </w:p>
        </w:tc>
        <w:tc>
          <w:tcPr>
            <w:tcW w:w="2438" w:type="dxa"/>
            <w:shd w:val="clear" w:color="auto" w:fill="auto"/>
            <w:vAlign w:val="center"/>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w:t>
            </w:r>
          </w:p>
        </w:tc>
        <w:tc>
          <w:tcPr>
            <w:tcW w:w="2440" w:type="dxa"/>
            <w:shd w:val="clear" w:color="auto" w:fill="auto"/>
            <w:vAlign w:val="center"/>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w:t>
            </w:r>
          </w:p>
        </w:tc>
      </w:tr>
      <w:tr w:rsidR="004F70B7" w:rsidRPr="0030380C">
        <w:trPr>
          <w:trHeight w:hRule="exact" w:val="401"/>
        </w:trPr>
        <w:tc>
          <w:tcPr>
            <w:tcW w:w="2432" w:type="dxa"/>
            <w:shd w:val="clear" w:color="auto" w:fill="auto"/>
          </w:tcPr>
          <w:p w:rsidR="004F70B7" w:rsidRPr="0030380C" w:rsidRDefault="006459D3">
            <w:pPr>
              <w:jc w:val="center"/>
              <w:rPr>
                <w:rFonts w:ascii="Times New Roman" w:hAnsi="Times New Roman"/>
                <w:sz w:val="28"/>
                <w:szCs w:val="28"/>
              </w:rPr>
            </w:pPr>
            <w:r w:rsidRPr="0030380C">
              <w:rPr>
                <w:rFonts w:ascii="Times New Roman" w:hAnsi="Times New Roman"/>
                <w:sz w:val="28"/>
                <w:szCs w:val="28"/>
              </w:rPr>
              <w:t>От 5 до 7,5</w:t>
            </w:r>
          </w:p>
        </w:tc>
        <w:tc>
          <w:tcPr>
            <w:tcW w:w="2438" w:type="dxa"/>
            <w:shd w:val="clear" w:color="auto" w:fill="auto"/>
            <w:vAlign w:val="center"/>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¾</w:t>
            </w:r>
          </w:p>
        </w:tc>
        <w:tc>
          <w:tcPr>
            <w:tcW w:w="2438" w:type="dxa"/>
            <w:shd w:val="clear" w:color="auto" w:fill="auto"/>
            <w:vAlign w:val="center"/>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w:t>
            </w:r>
          </w:p>
        </w:tc>
        <w:tc>
          <w:tcPr>
            <w:tcW w:w="2440" w:type="dxa"/>
            <w:shd w:val="clear" w:color="auto" w:fill="auto"/>
            <w:vAlign w:val="center"/>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w:t>
            </w:r>
          </w:p>
        </w:tc>
      </w:tr>
      <w:tr w:rsidR="004F70B7" w:rsidRPr="0030380C">
        <w:trPr>
          <w:trHeight w:hRule="exact" w:val="434"/>
        </w:trPr>
        <w:tc>
          <w:tcPr>
            <w:tcW w:w="2432" w:type="dxa"/>
            <w:shd w:val="clear" w:color="auto" w:fill="auto"/>
          </w:tcPr>
          <w:p w:rsidR="004F70B7" w:rsidRPr="0030380C" w:rsidRDefault="006459D3">
            <w:pPr>
              <w:jc w:val="center"/>
              <w:rPr>
                <w:rFonts w:ascii="Times New Roman" w:hAnsi="Times New Roman"/>
                <w:sz w:val="28"/>
                <w:szCs w:val="28"/>
              </w:rPr>
            </w:pPr>
            <w:r w:rsidRPr="0030380C">
              <w:rPr>
                <w:rFonts w:ascii="Times New Roman" w:hAnsi="Times New Roman"/>
                <w:sz w:val="28"/>
                <w:szCs w:val="28"/>
              </w:rPr>
              <w:t>От 7,5 до 10</w:t>
            </w:r>
          </w:p>
        </w:tc>
        <w:tc>
          <w:tcPr>
            <w:tcW w:w="2438" w:type="dxa"/>
            <w:shd w:val="clear" w:color="auto" w:fill="auto"/>
            <w:vAlign w:val="center"/>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1</w:t>
            </w:r>
          </w:p>
        </w:tc>
        <w:tc>
          <w:tcPr>
            <w:tcW w:w="2438" w:type="dxa"/>
            <w:shd w:val="clear" w:color="auto" w:fill="auto"/>
            <w:vAlign w:val="center"/>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½</w:t>
            </w:r>
          </w:p>
        </w:tc>
        <w:tc>
          <w:tcPr>
            <w:tcW w:w="2440" w:type="dxa"/>
            <w:shd w:val="clear" w:color="auto" w:fill="auto"/>
            <w:vAlign w:val="center"/>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¼</w:t>
            </w:r>
          </w:p>
        </w:tc>
      </w:tr>
      <w:tr w:rsidR="004F70B7" w:rsidRPr="0030380C">
        <w:trPr>
          <w:trHeight w:hRule="exact" w:val="425"/>
        </w:trPr>
        <w:tc>
          <w:tcPr>
            <w:tcW w:w="2432" w:type="dxa"/>
            <w:shd w:val="clear" w:color="auto" w:fill="auto"/>
          </w:tcPr>
          <w:p w:rsidR="004F70B7" w:rsidRPr="0030380C" w:rsidRDefault="006459D3">
            <w:pPr>
              <w:jc w:val="center"/>
              <w:rPr>
                <w:rFonts w:ascii="Times New Roman" w:hAnsi="Times New Roman"/>
                <w:sz w:val="28"/>
                <w:szCs w:val="28"/>
              </w:rPr>
            </w:pPr>
            <w:r w:rsidRPr="0030380C">
              <w:rPr>
                <w:rFonts w:ascii="Times New Roman" w:hAnsi="Times New Roman"/>
                <w:sz w:val="28"/>
                <w:szCs w:val="28"/>
              </w:rPr>
              <w:t>От 10 до 15</w:t>
            </w:r>
          </w:p>
        </w:tc>
        <w:tc>
          <w:tcPr>
            <w:tcW w:w="2438" w:type="dxa"/>
            <w:shd w:val="clear" w:color="auto" w:fill="auto"/>
            <w:vAlign w:val="center"/>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w:t>
            </w:r>
          </w:p>
        </w:tc>
        <w:tc>
          <w:tcPr>
            <w:tcW w:w="2438" w:type="dxa"/>
            <w:shd w:val="clear" w:color="auto" w:fill="auto"/>
            <w:vAlign w:val="center"/>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¾</w:t>
            </w:r>
          </w:p>
        </w:tc>
        <w:tc>
          <w:tcPr>
            <w:tcW w:w="2440" w:type="dxa"/>
            <w:shd w:val="clear" w:color="auto" w:fill="auto"/>
            <w:vAlign w:val="center"/>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½</w:t>
            </w:r>
          </w:p>
        </w:tc>
      </w:tr>
      <w:tr w:rsidR="004F70B7" w:rsidRPr="0030380C">
        <w:trPr>
          <w:trHeight w:hRule="exact" w:val="335"/>
        </w:trPr>
        <w:tc>
          <w:tcPr>
            <w:tcW w:w="2432" w:type="dxa"/>
            <w:shd w:val="clear" w:color="auto" w:fill="auto"/>
          </w:tcPr>
          <w:p w:rsidR="004F70B7" w:rsidRPr="0030380C" w:rsidRDefault="006459D3">
            <w:pPr>
              <w:jc w:val="center"/>
              <w:rPr>
                <w:rFonts w:ascii="Times New Roman" w:hAnsi="Times New Roman"/>
                <w:sz w:val="28"/>
                <w:szCs w:val="28"/>
              </w:rPr>
            </w:pPr>
            <w:r w:rsidRPr="0030380C">
              <w:rPr>
                <w:rFonts w:ascii="Times New Roman" w:hAnsi="Times New Roman"/>
                <w:sz w:val="28"/>
                <w:szCs w:val="28"/>
              </w:rPr>
              <w:t>От 15 до 20</w:t>
            </w:r>
          </w:p>
        </w:tc>
        <w:tc>
          <w:tcPr>
            <w:tcW w:w="2438" w:type="dxa"/>
            <w:shd w:val="clear" w:color="auto" w:fill="auto"/>
            <w:vAlign w:val="bottom"/>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w:t>
            </w:r>
          </w:p>
        </w:tc>
        <w:tc>
          <w:tcPr>
            <w:tcW w:w="2438" w:type="dxa"/>
            <w:shd w:val="clear" w:color="auto" w:fill="auto"/>
            <w:vAlign w:val="center"/>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1</w:t>
            </w:r>
          </w:p>
        </w:tc>
        <w:tc>
          <w:tcPr>
            <w:tcW w:w="2440" w:type="dxa"/>
            <w:shd w:val="clear" w:color="auto" w:fill="auto"/>
            <w:vAlign w:val="bottom"/>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½</w:t>
            </w:r>
          </w:p>
        </w:tc>
      </w:tr>
      <w:tr w:rsidR="004F70B7" w:rsidRPr="0030380C">
        <w:trPr>
          <w:trHeight w:hRule="exact" w:val="427"/>
        </w:trPr>
        <w:tc>
          <w:tcPr>
            <w:tcW w:w="2432" w:type="dxa"/>
            <w:shd w:val="clear" w:color="auto" w:fill="auto"/>
          </w:tcPr>
          <w:p w:rsidR="004F70B7" w:rsidRPr="0030380C" w:rsidRDefault="006459D3">
            <w:pPr>
              <w:jc w:val="center"/>
              <w:rPr>
                <w:rFonts w:ascii="Times New Roman" w:hAnsi="Times New Roman"/>
                <w:sz w:val="28"/>
                <w:szCs w:val="28"/>
              </w:rPr>
            </w:pPr>
            <w:r w:rsidRPr="0030380C">
              <w:rPr>
                <w:rFonts w:ascii="Times New Roman" w:hAnsi="Times New Roman"/>
                <w:sz w:val="28"/>
                <w:szCs w:val="28"/>
              </w:rPr>
              <w:t>От 20 до 30</w:t>
            </w:r>
          </w:p>
        </w:tc>
        <w:tc>
          <w:tcPr>
            <w:tcW w:w="2438" w:type="dxa"/>
            <w:shd w:val="clear" w:color="auto" w:fill="auto"/>
            <w:vAlign w:val="bottom"/>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w:t>
            </w:r>
          </w:p>
        </w:tc>
        <w:tc>
          <w:tcPr>
            <w:tcW w:w="2438" w:type="dxa"/>
            <w:shd w:val="clear" w:color="auto" w:fill="auto"/>
            <w:vAlign w:val="center"/>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w:t>
            </w:r>
          </w:p>
        </w:tc>
        <w:tc>
          <w:tcPr>
            <w:tcW w:w="2440" w:type="dxa"/>
            <w:shd w:val="clear" w:color="auto" w:fill="auto"/>
            <w:vAlign w:val="bottom"/>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¾</w:t>
            </w:r>
          </w:p>
        </w:tc>
      </w:tr>
      <w:tr w:rsidR="004F70B7" w:rsidRPr="0030380C">
        <w:trPr>
          <w:trHeight w:hRule="exact" w:val="419"/>
        </w:trPr>
        <w:tc>
          <w:tcPr>
            <w:tcW w:w="2432" w:type="dxa"/>
            <w:shd w:val="clear" w:color="auto" w:fill="auto"/>
          </w:tcPr>
          <w:p w:rsidR="004F70B7" w:rsidRPr="0030380C" w:rsidRDefault="006459D3">
            <w:pPr>
              <w:jc w:val="center"/>
              <w:rPr>
                <w:rFonts w:ascii="Times New Roman" w:hAnsi="Times New Roman"/>
                <w:sz w:val="28"/>
                <w:szCs w:val="28"/>
              </w:rPr>
            </w:pPr>
            <w:r w:rsidRPr="0030380C">
              <w:rPr>
                <w:rFonts w:ascii="Times New Roman" w:hAnsi="Times New Roman"/>
                <w:sz w:val="28"/>
                <w:szCs w:val="28"/>
              </w:rPr>
              <w:t>От 30 до 40</w:t>
            </w:r>
          </w:p>
        </w:tc>
        <w:tc>
          <w:tcPr>
            <w:tcW w:w="2438" w:type="dxa"/>
            <w:shd w:val="clear" w:color="auto" w:fill="auto"/>
            <w:vAlign w:val="bottom"/>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w:t>
            </w:r>
          </w:p>
        </w:tc>
        <w:tc>
          <w:tcPr>
            <w:tcW w:w="2438" w:type="dxa"/>
            <w:shd w:val="clear" w:color="auto" w:fill="auto"/>
            <w:vAlign w:val="center"/>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w:t>
            </w:r>
          </w:p>
        </w:tc>
        <w:tc>
          <w:tcPr>
            <w:tcW w:w="2440" w:type="dxa"/>
            <w:shd w:val="clear" w:color="auto" w:fill="auto"/>
            <w:vAlign w:val="bottom"/>
          </w:tcPr>
          <w:p w:rsidR="004F70B7" w:rsidRPr="0030380C" w:rsidRDefault="006459D3">
            <w:pPr>
              <w:jc w:val="center"/>
              <w:rPr>
                <w:rFonts w:ascii="Times New Roman" w:hAnsi="Times New Roman"/>
                <w:color w:val="000000"/>
                <w:sz w:val="28"/>
                <w:szCs w:val="28"/>
              </w:rPr>
            </w:pPr>
            <w:r w:rsidRPr="0030380C">
              <w:rPr>
                <w:rFonts w:ascii="Times New Roman" w:hAnsi="Times New Roman"/>
                <w:color w:val="000000"/>
                <w:sz w:val="28"/>
                <w:szCs w:val="28"/>
              </w:rPr>
              <w:t>1</w:t>
            </w:r>
          </w:p>
        </w:tc>
      </w:tr>
    </w:tbl>
    <w:p w:rsidR="004F70B7" w:rsidRPr="0030380C" w:rsidRDefault="004F70B7">
      <w:pPr>
        <w:pStyle w:val="Default"/>
        <w:tabs>
          <w:tab w:val="left" w:pos="142"/>
          <w:tab w:val="left" w:pos="426"/>
          <w:tab w:val="left" w:pos="851"/>
        </w:tabs>
        <w:ind w:firstLine="425"/>
        <w:jc w:val="both"/>
        <w:rPr>
          <w:bCs/>
          <w:color w:val="auto"/>
          <w:sz w:val="28"/>
          <w:szCs w:val="28"/>
        </w:rPr>
      </w:pPr>
    </w:p>
    <w:p w:rsidR="004F70B7" w:rsidRPr="0030380C" w:rsidRDefault="006459D3">
      <w:pPr>
        <w:pStyle w:val="Default"/>
        <w:tabs>
          <w:tab w:val="left" w:pos="142"/>
          <w:tab w:val="left" w:pos="426"/>
          <w:tab w:val="left" w:pos="851"/>
        </w:tabs>
        <w:ind w:firstLine="425"/>
        <w:jc w:val="both"/>
        <w:rPr>
          <w:rFonts w:eastAsia="Times New Roman"/>
          <w:color w:val="000000" w:themeColor="text1"/>
          <w:spacing w:val="-4"/>
          <w:sz w:val="28"/>
          <w:szCs w:val="28"/>
        </w:rPr>
      </w:pPr>
      <w:r w:rsidRPr="0030380C">
        <w:rPr>
          <w:rFonts w:eastAsia="Times New Roman"/>
          <w:color w:val="000000" w:themeColor="text1"/>
          <w:spacing w:val="-4"/>
          <w:sz w:val="28"/>
          <w:szCs w:val="28"/>
        </w:rPr>
        <w:t xml:space="preserve">Собакам массой тела свыше 40 кг режим дозирования составляет ¼ таблетки </w:t>
      </w:r>
      <w:r w:rsidR="003F61EC" w:rsidRPr="0030380C">
        <w:rPr>
          <w:color w:val="000000" w:themeColor="text1"/>
          <w:sz w:val="28"/>
          <w:szCs w:val="28"/>
        </w:rPr>
        <w:t>Гатилон</w:t>
      </w:r>
      <w:r w:rsidR="003F61EC" w:rsidRPr="0030380C">
        <w:rPr>
          <w:color w:val="000000" w:themeColor="text1"/>
          <w:sz w:val="28"/>
          <w:szCs w:val="28"/>
          <w:vertAlign w:val="superscript"/>
        </w:rPr>
        <w:t>®</w:t>
      </w:r>
      <w:r w:rsidR="003F61EC" w:rsidRPr="0030380C">
        <w:rPr>
          <w:color w:val="000000" w:themeColor="text1"/>
          <w:sz w:val="28"/>
          <w:szCs w:val="28"/>
        </w:rPr>
        <w:t xml:space="preserve"> ТАБ </w:t>
      </w:r>
      <w:r w:rsidRPr="0030380C">
        <w:rPr>
          <w:color w:val="000000" w:themeColor="text1"/>
          <w:sz w:val="28"/>
          <w:szCs w:val="28"/>
        </w:rPr>
        <w:t xml:space="preserve">80 мг </w:t>
      </w:r>
      <w:r w:rsidRPr="0030380C">
        <w:rPr>
          <w:rFonts w:eastAsia="Times New Roman"/>
          <w:color w:val="000000" w:themeColor="text1"/>
          <w:spacing w:val="-4"/>
          <w:sz w:val="28"/>
          <w:szCs w:val="28"/>
        </w:rPr>
        <w:t>(20 мг</w:t>
      </w:r>
      <w:r w:rsidRPr="0030380C">
        <w:rPr>
          <w:color w:val="000000" w:themeColor="text1"/>
          <w:sz w:val="28"/>
          <w:szCs w:val="28"/>
        </w:rPr>
        <w:t xml:space="preserve">) </w:t>
      </w:r>
      <w:r w:rsidRPr="0030380C">
        <w:rPr>
          <w:rFonts w:eastAsia="Times New Roman"/>
          <w:color w:val="000000" w:themeColor="text1"/>
          <w:spacing w:val="-4"/>
          <w:sz w:val="28"/>
          <w:szCs w:val="28"/>
        </w:rPr>
        <w:t xml:space="preserve">на каждые 10 кг веса животного или ¼ таблетки </w:t>
      </w:r>
      <w:r w:rsidR="003F61EC" w:rsidRPr="0030380C">
        <w:rPr>
          <w:rFonts w:eastAsia="Times New Roman"/>
          <w:color w:val="000000" w:themeColor="text1"/>
          <w:spacing w:val="-4"/>
          <w:sz w:val="28"/>
          <w:szCs w:val="28"/>
        </w:rPr>
        <w:t>Гатилон</w:t>
      </w:r>
      <w:r w:rsidR="003F61EC" w:rsidRPr="0030380C">
        <w:rPr>
          <w:rFonts w:eastAsia="Times New Roman"/>
          <w:color w:val="000000" w:themeColor="text1"/>
          <w:spacing w:val="-4"/>
          <w:sz w:val="28"/>
          <w:szCs w:val="28"/>
          <w:vertAlign w:val="superscript"/>
        </w:rPr>
        <w:t>®</w:t>
      </w:r>
      <w:r w:rsidR="003F61EC" w:rsidRPr="0030380C">
        <w:rPr>
          <w:rFonts w:eastAsia="Times New Roman"/>
          <w:color w:val="000000" w:themeColor="text1"/>
          <w:spacing w:val="-4"/>
          <w:sz w:val="28"/>
          <w:szCs w:val="28"/>
        </w:rPr>
        <w:t xml:space="preserve"> ТАБ </w:t>
      </w:r>
      <w:r w:rsidRPr="0030380C">
        <w:rPr>
          <w:rFonts w:eastAsia="Times New Roman"/>
          <w:color w:val="000000" w:themeColor="text1"/>
          <w:spacing w:val="-4"/>
          <w:sz w:val="28"/>
          <w:szCs w:val="28"/>
        </w:rPr>
        <w:t>40 мг (10 мг) на каждые 5 кг веса животного.</w:t>
      </w:r>
    </w:p>
    <w:p w:rsidR="004F70B7" w:rsidRPr="0030380C" w:rsidRDefault="006459D3">
      <w:pPr>
        <w:pStyle w:val="Default"/>
        <w:tabs>
          <w:tab w:val="left" w:pos="142"/>
          <w:tab w:val="left" w:pos="426"/>
          <w:tab w:val="left" w:pos="851"/>
        </w:tabs>
        <w:jc w:val="both"/>
        <w:rPr>
          <w:sz w:val="28"/>
          <w:szCs w:val="28"/>
        </w:rPr>
      </w:pPr>
      <w:r w:rsidRPr="0030380C">
        <w:rPr>
          <w:bCs/>
          <w:color w:val="auto"/>
          <w:sz w:val="28"/>
          <w:szCs w:val="28"/>
        </w:rPr>
        <w:t xml:space="preserve">Для более точного определения дозы, соответствующей массе тела животного, таблетка может быть разделена на части по линиям разлома. </w:t>
      </w:r>
    </w:p>
    <w:p w:rsidR="004F70B7" w:rsidRPr="0030380C" w:rsidRDefault="006459D3">
      <w:pPr>
        <w:pStyle w:val="Default"/>
        <w:tabs>
          <w:tab w:val="left" w:pos="0"/>
          <w:tab w:val="left" w:pos="142"/>
          <w:tab w:val="left" w:pos="284"/>
        </w:tabs>
        <w:ind w:firstLine="709"/>
        <w:jc w:val="both"/>
        <w:rPr>
          <w:bCs/>
          <w:color w:val="FF0000"/>
          <w:sz w:val="28"/>
          <w:szCs w:val="28"/>
        </w:rPr>
      </w:pPr>
      <w:r w:rsidRPr="0030380C">
        <w:rPr>
          <w:bCs/>
          <w:color w:val="auto"/>
          <w:sz w:val="28"/>
          <w:szCs w:val="28"/>
        </w:rPr>
        <w:t xml:space="preserve">Наиболее удобным является применение </w:t>
      </w:r>
      <w:r w:rsidR="003F61EC" w:rsidRPr="0030380C">
        <w:rPr>
          <w:rFonts w:eastAsia="Times New Roman"/>
          <w:sz w:val="28"/>
          <w:szCs w:val="28"/>
        </w:rPr>
        <w:t>Гатилон</w:t>
      </w:r>
      <w:r w:rsidR="003F61EC" w:rsidRPr="0030380C">
        <w:rPr>
          <w:rFonts w:eastAsia="Times New Roman"/>
          <w:sz w:val="28"/>
          <w:szCs w:val="28"/>
          <w:vertAlign w:val="superscript"/>
        </w:rPr>
        <w:t>®</w:t>
      </w:r>
      <w:r w:rsidR="003F61EC" w:rsidRPr="0030380C">
        <w:rPr>
          <w:rFonts w:eastAsia="Times New Roman"/>
          <w:sz w:val="28"/>
          <w:szCs w:val="28"/>
        </w:rPr>
        <w:t xml:space="preserve"> ТАБ </w:t>
      </w:r>
      <w:r w:rsidRPr="0030380C">
        <w:rPr>
          <w:rFonts w:eastAsia="Times New Roman"/>
          <w:sz w:val="28"/>
          <w:szCs w:val="28"/>
        </w:rPr>
        <w:t>20</w:t>
      </w:r>
      <w:r w:rsidR="0030380C">
        <w:rPr>
          <w:rFonts w:eastAsia="Times New Roman"/>
          <w:sz w:val="28"/>
          <w:szCs w:val="28"/>
        </w:rPr>
        <w:t xml:space="preserve"> мг</w:t>
      </w:r>
      <w:r w:rsidRPr="0030380C">
        <w:rPr>
          <w:bCs/>
          <w:color w:val="auto"/>
          <w:sz w:val="28"/>
          <w:szCs w:val="28"/>
        </w:rPr>
        <w:t xml:space="preserve"> - животным массой тела </w:t>
      </w:r>
      <w:r w:rsidRPr="0030380C">
        <w:rPr>
          <w:bCs/>
          <w:color w:val="000000" w:themeColor="text1"/>
          <w:sz w:val="28"/>
          <w:szCs w:val="28"/>
        </w:rPr>
        <w:t xml:space="preserve">до 10 кг, </w:t>
      </w:r>
      <w:r w:rsidR="003F61EC" w:rsidRPr="0030380C">
        <w:rPr>
          <w:rFonts w:eastAsia="Times New Roman"/>
          <w:color w:val="000000" w:themeColor="text1"/>
          <w:sz w:val="28"/>
          <w:szCs w:val="28"/>
        </w:rPr>
        <w:t>Гатилон</w:t>
      </w:r>
      <w:r w:rsidR="003F61EC" w:rsidRPr="0030380C">
        <w:rPr>
          <w:rFonts w:eastAsia="Times New Roman"/>
          <w:color w:val="000000" w:themeColor="text1"/>
          <w:sz w:val="28"/>
          <w:szCs w:val="28"/>
          <w:vertAlign w:val="superscript"/>
        </w:rPr>
        <w:t>®</w:t>
      </w:r>
      <w:r w:rsidR="003F61EC" w:rsidRPr="0030380C">
        <w:rPr>
          <w:rFonts w:eastAsia="Times New Roman"/>
          <w:color w:val="000000" w:themeColor="text1"/>
          <w:sz w:val="28"/>
          <w:szCs w:val="28"/>
        </w:rPr>
        <w:t xml:space="preserve"> ТАБ </w:t>
      </w:r>
      <w:r w:rsidRPr="0030380C">
        <w:rPr>
          <w:rFonts w:eastAsia="Times New Roman"/>
          <w:color w:val="000000" w:themeColor="text1"/>
          <w:sz w:val="28"/>
          <w:szCs w:val="28"/>
        </w:rPr>
        <w:t>40</w:t>
      </w:r>
      <w:r w:rsidR="0030380C">
        <w:rPr>
          <w:rFonts w:eastAsia="Times New Roman"/>
          <w:color w:val="000000" w:themeColor="text1"/>
          <w:sz w:val="28"/>
          <w:szCs w:val="28"/>
        </w:rPr>
        <w:t xml:space="preserve"> мг</w:t>
      </w:r>
      <w:r w:rsidRPr="0030380C">
        <w:rPr>
          <w:bCs/>
          <w:color w:val="000000" w:themeColor="text1"/>
          <w:sz w:val="28"/>
          <w:szCs w:val="28"/>
        </w:rPr>
        <w:t xml:space="preserve"> - животным массой тела от 10 до 20 кг и </w:t>
      </w:r>
      <w:r w:rsidR="003F61EC" w:rsidRPr="0030380C">
        <w:rPr>
          <w:rFonts w:eastAsia="Times New Roman"/>
          <w:color w:val="000000" w:themeColor="text1"/>
          <w:sz w:val="28"/>
          <w:szCs w:val="28"/>
        </w:rPr>
        <w:t>Гатилон</w:t>
      </w:r>
      <w:r w:rsidR="003F61EC" w:rsidRPr="0030380C">
        <w:rPr>
          <w:rFonts w:eastAsia="Times New Roman"/>
          <w:color w:val="000000" w:themeColor="text1"/>
          <w:sz w:val="28"/>
          <w:szCs w:val="28"/>
          <w:vertAlign w:val="superscript"/>
        </w:rPr>
        <w:t>®</w:t>
      </w:r>
      <w:r w:rsidR="003F61EC" w:rsidRPr="0030380C">
        <w:rPr>
          <w:rFonts w:eastAsia="Times New Roman"/>
          <w:color w:val="000000" w:themeColor="text1"/>
          <w:sz w:val="28"/>
          <w:szCs w:val="28"/>
        </w:rPr>
        <w:t xml:space="preserve"> ТАБ </w:t>
      </w:r>
      <w:r w:rsidRPr="0030380C">
        <w:rPr>
          <w:rFonts w:eastAsia="Times New Roman"/>
          <w:color w:val="000000" w:themeColor="text1"/>
          <w:sz w:val="28"/>
          <w:szCs w:val="28"/>
        </w:rPr>
        <w:t>80</w:t>
      </w:r>
      <w:r w:rsidR="0030380C">
        <w:rPr>
          <w:rFonts w:eastAsia="Times New Roman"/>
          <w:color w:val="000000" w:themeColor="text1"/>
          <w:sz w:val="28"/>
          <w:szCs w:val="28"/>
        </w:rPr>
        <w:t xml:space="preserve"> мг</w:t>
      </w:r>
      <w:r w:rsidRPr="0030380C">
        <w:rPr>
          <w:bCs/>
          <w:color w:val="000000" w:themeColor="text1"/>
          <w:sz w:val="28"/>
          <w:szCs w:val="28"/>
        </w:rPr>
        <w:t xml:space="preserve"> - животным массой тела от 20 кг.</w:t>
      </w:r>
    </w:p>
    <w:p w:rsidR="004F70B7" w:rsidRPr="0030380C" w:rsidRDefault="006459D3" w:rsidP="004375D7">
      <w:pPr>
        <w:spacing w:after="0" w:line="240" w:lineRule="auto"/>
        <w:ind w:firstLine="425"/>
        <w:jc w:val="both"/>
        <w:outlineLvl w:val="1"/>
        <w:rPr>
          <w:rFonts w:ascii="Times New Roman" w:hAnsi="Times New Roman"/>
          <w:bCs/>
          <w:sz w:val="28"/>
          <w:szCs w:val="28"/>
        </w:rPr>
      </w:pPr>
      <w:r w:rsidRPr="0030380C">
        <w:rPr>
          <w:rFonts w:ascii="Times New Roman" w:hAnsi="Times New Roman"/>
          <w:bCs/>
          <w:sz w:val="28"/>
          <w:szCs w:val="28"/>
        </w:rPr>
        <w:t xml:space="preserve">Продолжительность курса лечения </w:t>
      </w:r>
      <w:r w:rsidR="003F61EC" w:rsidRPr="0030380C">
        <w:rPr>
          <w:rFonts w:ascii="Times New Roman" w:hAnsi="Times New Roman"/>
          <w:spacing w:val="-4"/>
          <w:sz w:val="28"/>
          <w:szCs w:val="28"/>
        </w:rPr>
        <w:t>Гатилон</w:t>
      </w:r>
      <w:r w:rsidR="003F61EC" w:rsidRPr="0030380C">
        <w:rPr>
          <w:rFonts w:ascii="Times New Roman" w:hAnsi="Times New Roman"/>
          <w:spacing w:val="-4"/>
          <w:sz w:val="28"/>
          <w:szCs w:val="28"/>
          <w:vertAlign w:val="superscript"/>
        </w:rPr>
        <w:t>®</w:t>
      </w:r>
      <w:r w:rsidR="003F61EC" w:rsidRPr="0030380C">
        <w:rPr>
          <w:rFonts w:ascii="Times New Roman" w:hAnsi="Times New Roman"/>
          <w:spacing w:val="-4"/>
          <w:sz w:val="28"/>
          <w:szCs w:val="28"/>
        </w:rPr>
        <w:t xml:space="preserve"> ТАБ </w:t>
      </w:r>
      <w:r w:rsidRPr="0030380C">
        <w:rPr>
          <w:rFonts w:ascii="Times New Roman" w:hAnsi="Times New Roman"/>
          <w:bCs/>
          <w:sz w:val="28"/>
          <w:szCs w:val="28"/>
        </w:rPr>
        <w:t>составляет 5-8 суток. В случае хронических и трудно излечимых заболеваний курс лечения может составлять 10-14 дней. При необходимости доза, кратность и курс лечения могут быть скорректированы лечащим ветеринарным врачом в зависимости от тяжести течения заболевания и состояния животного.</w:t>
      </w:r>
    </w:p>
    <w:p w:rsidR="004F70B7" w:rsidRPr="0030380C" w:rsidRDefault="006459D3">
      <w:pPr>
        <w:spacing w:after="0" w:line="240" w:lineRule="auto"/>
        <w:ind w:firstLine="425"/>
        <w:jc w:val="both"/>
        <w:outlineLvl w:val="1"/>
        <w:rPr>
          <w:rFonts w:ascii="Times New Roman" w:hAnsi="Times New Roman"/>
          <w:sz w:val="28"/>
          <w:szCs w:val="28"/>
        </w:rPr>
      </w:pPr>
      <w:r w:rsidRPr="0030380C">
        <w:rPr>
          <w:rFonts w:ascii="Times New Roman" w:eastAsia="Times New Roman" w:hAnsi="Times New Roman"/>
          <w:spacing w:val="-4"/>
          <w:sz w:val="28"/>
          <w:szCs w:val="28"/>
        </w:rPr>
        <w:t xml:space="preserve">16. </w:t>
      </w:r>
      <w:r w:rsidRPr="0030380C">
        <w:rPr>
          <w:rFonts w:ascii="Times New Roman" w:hAnsi="Times New Roman"/>
          <w:spacing w:val="-4"/>
          <w:sz w:val="28"/>
          <w:szCs w:val="28"/>
        </w:rPr>
        <w:t xml:space="preserve">При применении лекарственного препарата </w:t>
      </w:r>
      <w:r w:rsidR="003F61EC" w:rsidRPr="0030380C">
        <w:rPr>
          <w:rFonts w:ascii="Times New Roman" w:hAnsi="Times New Roman"/>
          <w:spacing w:val="-4"/>
          <w:sz w:val="28"/>
          <w:szCs w:val="28"/>
        </w:rPr>
        <w:t>Гатилон</w:t>
      </w:r>
      <w:r w:rsidR="003F61EC" w:rsidRPr="0030380C">
        <w:rPr>
          <w:rFonts w:ascii="Times New Roman" w:hAnsi="Times New Roman"/>
          <w:spacing w:val="-4"/>
          <w:sz w:val="28"/>
          <w:szCs w:val="28"/>
          <w:vertAlign w:val="superscript"/>
        </w:rPr>
        <w:t>®</w:t>
      </w:r>
      <w:r w:rsidR="003F61EC" w:rsidRPr="0030380C">
        <w:rPr>
          <w:rFonts w:ascii="Times New Roman" w:hAnsi="Times New Roman"/>
          <w:spacing w:val="-4"/>
          <w:sz w:val="28"/>
          <w:szCs w:val="28"/>
        </w:rPr>
        <w:t xml:space="preserve"> ТАБ </w:t>
      </w:r>
      <w:r w:rsidRPr="0030380C">
        <w:rPr>
          <w:rFonts w:ascii="Times New Roman" w:hAnsi="Times New Roman"/>
          <w:spacing w:val="-4"/>
          <w:sz w:val="28"/>
          <w:szCs w:val="28"/>
        </w:rPr>
        <w:t xml:space="preserve">в соответствии с инструкцией побочных явлений и осложнений не наблюдается. </w:t>
      </w:r>
      <w:r w:rsidRPr="0030380C">
        <w:rPr>
          <w:rFonts w:ascii="Times New Roman" w:hAnsi="Times New Roman"/>
          <w:sz w:val="28"/>
          <w:szCs w:val="28"/>
        </w:rPr>
        <w:t xml:space="preserve">При повышенной индивидуальной чувствительности к препарату и проявлении аллергических </w:t>
      </w:r>
      <w:r w:rsidRPr="0030380C">
        <w:rPr>
          <w:rFonts w:ascii="Times New Roman" w:hAnsi="Times New Roman"/>
          <w:sz w:val="28"/>
          <w:szCs w:val="28"/>
        </w:rPr>
        <w:lastRenderedPageBreak/>
        <w:t>реакций его применение прекращают, животному назначают антигистаминные препараты и другие средства симптоматической терапии.</w:t>
      </w:r>
    </w:p>
    <w:p w:rsidR="004F70B7" w:rsidRPr="0030380C" w:rsidRDefault="006459D3">
      <w:pPr>
        <w:spacing w:after="0" w:line="240" w:lineRule="auto"/>
        <w:ind w:firstLine="425"/>
        <w:jc w:val="both"/>
        <w:rPr>
          <w:rFonts w:ascii="Times New Roman" w:hAnsi="Times New Roman"/>
          <w:sz w:val="28"/>
          <w:szCs w:val="28"/>
        </w:rPr>
      </w:pPr>
      <w:r w:rsidRPr="0030380C">
        <w:rPr>
          <w:rFonts w:ascii="Times New Roman" w:hAnsi="Times New Roman"/>
          <w:sz w:val="28"/>
          <w:szCs w:val="28"/>
        </w:rPr>
        <w:t>17. При передозировке лекарственного препарата наблюдаются беспокойство, возбуждение, тошнота, рвота, диарея, тремор и судороги, иногда – поражения сухожилий (включая тендинит). В этих случаях необходимо прекратить применение лекарственного препарата. Специфические средства детоксикации отсутствуют, применяют общие меры, направленные на выведение лекарственного препарата из организма и средства симптоматической терапии.</w:t>
      </w:r>
    </w:p>
    <w:p w:rsidR="004F70B7" w:rsidRPr="0030380C" w:rsidRDefault="006459D3">
      <w:pPr>
        <w:pStyle w:val="Default"/>
        <w:tabs>
          <w:tab w:val="left" w:pos="0"/>
          <w:tab w:val="left" w:pos="567"/>
        </w:tabs>
        <w:ind w:firstLine="425"/>
        <w:jc w:val="both"/>
        <w:rPr>
          <w:color w:val="auto"/>
          <w:sz w:val="28"/>
          <w:szCs w:val="28"/>
        </w:rPr>
      </w:pPr>
      <w:r w:rsidRPr="0030380C">
        <w:rPr>
          <w:color w:val="auto"/>
          <w:sz w:val="28"/>
          <w:szCs w:val="28"/>
        </w:rPr>
        <w:t xml:space="preserve">18. </w:t>
      </w:r>
      <w:r w:rsidR="003F61EC" w:rsidRPr="0030380C">
        <w:rPr>
          <w:spacing w:val="-4"/>
          <w:sz w:val="28"/>
          <w:szCs w:val="28"/>
        </w:rPr>
        <w:t>Гатилон</w:t>
      </w:r>
      <w:r w:rsidR="003F61EC" w:rsidRPr="0030380C">
        <w:rPr>
          <w:spacing w:val="-4"/>
          <w:sz w:val="28"/>
          <w:szCs w:val="28"/>
          <w:vertAlign w:val="superscript"/>
        </w:rPr>
        <w:t>®</w:t>
      </w:r>
      <w:r w:rsidR="003F61EC" w:rsidRPr="0030380C">
        <w:rPr>
          <w:spacing w:val="-4"/>
          <w:sz w:val="28"/>
          <w:szCs w:val="28"/>
        </w:rPr>
        <w:t xml:space="preserve"> ТАБ </w:t>
      </w:r>
      <w:r w:rsidRPr="0030380C">
        <w:rPr>
          <w:color w:val="auto"/>
          <w:sz w:val="28"/>
          <w:szCs w:val="28"/>
        </w:rPr>
        <w:t xml:space="preserve">не допускается одновременно применять с препаратами, содержащими цинк, магний, алюминий, железо, из-за возможного снижения абсорбции гатифлоксацина в желудочно-кишечном тракте животного. </w:t>
      </w:r>
    </w:p>
    <w:p w:rsidR="004F70B7" w:rsidRPr="0030380C" w:rsidRDefault="006459D3">
      <w:pPr>
        <w:pStyle w:val="Default"/>
        <w:tabs>
          <w:tab w:val="left" w:pos="0"/>
          <w:tab w:val="left" w:pos="567"/>
        </w:tabs>
        <w:ind w:firstLine="425"/>
        <w:jc w:val="both"/>
        <w:rPr>
          <w:color w:val="auto"/>
          <w:sz w:val="28"/>
          <w:szCs w:val="28"/>
        </w:rPr>
      </w:pPr>
      <w:r w:rsidRPr="0030380C">
        <w:rPr>
          <w:color w:val="auto"/>
          <w:sz w:val="28"/>
          <w:szCs w:val="28"/>
        </w:rPr>
        <w:t xml:space="preserve">Рекомендуемый промежуток времени между приемом гатифлоксацина и вышеперечисленных лекарственных средств должен составлять не менее четырех часов. </w:t>
      </w:r>
    </w:p>
    <w:p w:rsidR="004F70B7" w:rsidRPr="0030380C" w:rsidRDefault="006459D3">
      <w:pPr>
        <w:pStyle w:val="Default"/>
        <w:tabs>
          <w:tab w:val="left" w:pos="0"/>
          <w:tab w:val="left" w:pos="567"/>
        </w:tabs>
        <w:ind w:firstLine="425"/>
        <w:jc w:val="both"/>
        <w:rPr>
          <w:color w:val="auto"/>
          <w:sz w:val="28"/>
          <w:szCs w:val="28"/>
        </w:rPr>
      </w:pPr>
      <w:r w:rsidRPr="0030380C">
        <w:rPr>
          <w:color w:val="auto"/>
          <w:sz w:val="28"/>
          <w:szCs w:val="28"/>
        </w:rPr>
        <w:t>Запрещается одновременное применение лекарственного препарата с глюкокортикоидами из-за повышения риска развития тендинита и/или разрыва сухожилий, с нестероидными противовоспалительными лекарственными средствами из-за повышения риска побочных эффектов со стороны центральной нервной системы, а также с эритромицином из-за повышения риска нарушений ритма сердца.</w:t>
      </w:r>
    </w:p>
    <w:p w:rsidR="004F70B7" w:rsidRPr="0030380C" w:rsidRDefault="006459D3">
      <w:pPr>
        <w:pStyle w:val="Default"/>
        <w:tabs>
          <w:tab w:val="left" w:pos="0"/>
          <w:tab w:val="left" w:pos="567"/>
        </w:tabs>
        <w:ind w:firstLine="425"/>
        <w:jc w:val="both"/>
        <w:rPr>
          <w:color w:val="auto"/>
          <w:spacing w:val="-4"/>
          <w:sz w:val="28"/>
          <w:szCs w:val="28"/>
        </w:rPr>
      </w:pPr>
      <w:r w:rsidRPr="0030380C">
        <w:rPr>
          <w:color w:val="auto"/>
          <w:sz w:val="28"/>
          <w:szCs w:val="28"/>
        </w:rPr>
        <w:t>При одновременном применении с антагонистами витамина К, например – варфарином, повышаются риски кровотечения. Учитывая это, необходимо осуществлять контроль показателей коагуляции.</w:t>
      </w:r>
    </w:p>
    <w:p w:rsidR="004F70B7" w:rsidRPr="0030380C" w:rsidRDefault="006459D3">
      <w:pPr>
        <w:pStyle w:val="Default"/>
        <w:tabs>
          <w:tab w:val="left" w:pos="0"/>
          <w:tab w:val="left" w:pos="709"/>
        </w:tabs>
        <w:ind w:firstLine="425"/>
        <w:jc w:val="both"/>
        <w:rPr>
          <w:spacing w:val="-4"/>
          <w:sz w:val="28"/>
          <w:szCs w:val="28"/>
        </w:rPr>
      </w:pPr>
      <w:r w:rsidRPr="0030380C">
        <w:rPr>
          <w:sz w:val="28"/>
          <w:szCs w:val="28"/>
        </w:rPr>
        <w:t>19. Особенностей действия лекарственного препарата в начале приема и его отмене не выявлено.</w:t>
      </w:r>
    </w:p>
    <w:p w:rsidR="004F70B7" w:rsidRPr="0030380C" w:rsidRDefault="006459D3">
      <w:pPr>
        <w:pStyle w:val="Default"/>
        <w:numPr>
          <w:ilvl w:val="0"/>
          <w:numId w:val="5"/>
        </w:numPr>
        <w:tabs>
          <w:tab w:val="left" w:pos="0"/>
          <w:tab w:val="left" w:pos="426"/>
          <w:tab w:val="left" w:pos="709"/>
          <w:tab w:val="left" w:pos="851"/>
        </w:tabs>
        <w:ind w:left="0" w:firstLine="425"/>
        <w:jc w:val="both"/>
        <w:rPr>
          <w:spacing w:val="-4"/>
          <w:sz w:val="28"/>
          <w:szCs w:val="28"/>
        </w:rPr>
      </w:pPr>
      <w:r w:rsidRPr="0030380C">
        <w:rPr>
          <w:sz w:val="28"/>
          <w:szCs w:val="28"/>
        </w:rPr>
        <w:t xml:space="preserve"> Следует избегать пропуска очередной дозы препарата, так как это может привести к снижению терапевтической эффективности. В случае пропуска одной дозы применение препарата возобновляют в той же дозе по той же схеме. Не </w:t>
      </w:r>
      <w:r w:rsidRPr="0030380C">
        <w:rPr>
          <w:color w:val="auto"/>
          <w:sz w:val="28"/>
          <w:szCs w:val="28"/>
        </w:rPr>
        <w:t>допускается превышение</w:t>
      </w:r>
      <w:r w:rsidRPr="0030380C">
        <w:rPr>
          <w:i/>
          <w:sz w:val="28"/>
          <w:szCs w:val="28"/>
        </w:rPr>
        <w:t xml:space="preserve"> </w:t>
      </w:r>
      <w:r w:rsidRPr="0030380C">
        <w:rPr>
          <w:sz w:val="28"/>
          <w:szCs w:val="28"/>
        </w:rPr>
        <w:t>рекомендуемой дозы препарата для компенсации пропущенной.</w:t>
      </w:r>
    </w:p>
    <w:p w:rsidR="004F70B7" w:rsidRPr="0030380C" w:rsidRDefault="006459D3">
      <w:pPr>
        <w:tabs>
          <w:tab w:val="left" w:pos="284"/>
          <w:tab w:val="left" w:pos="426"/>
          <w:tab w:val="left" w:pos="8789"/>
        </w:tabs>
        <w:spacing w:after="0" w:line="240" w:lineRule="auto"/>
        <w:ind w:firstLine="425"/>
        <w:contextualSpacing/>
        <w:jc w:val="both"/>
        <w:rPr>
          <w:rFonts w:ascii="Times New Roman" w:hAnsi="Times New Roman"/>
          <w:color w:val="000000"/>
          <w:sz w:val="28"/>
          <w:szCs w:val="28"/>
        </w:rPr>
      </w:pPr>
      <w:r w:rsidRPr="0030380C">
        <w:rPr>
          <w:rFonts w:ascii="Times New Roman" w:hAnsi="Times New Roman"/>
          <w:sz w:val="28"/>
          <w:szCs w:val="28"/>
        </w:rPr>
        <w:t>21. Лекарственный препарат не предназначен для применения продуктивным животным.</w:t>
      </w:r>
    </w:p>
    <w:p w:rsidR="004F70B7" w:rsidRPr="0030380C" w:rsidRDefault="004F70B7">
      <w:pPr>
        <w:tabs>
          <w:tab w:val="left" w:pos="284"/>
          <w:tab w:val="left" w:pos="426"/>
          <w:tab w:val="left" w:pos="8789"/>
        </w:tabs>
        <w:spacing w:after="0" w:line="240" w:lineRule="auto"/>
        <w:ind w:left="-142" w:right="-2" w:firstLine="851"/>
        <w:contextualSpacing/>
        <w:jc w:val="both"/>
        <w:rPr>
          <w:rFonts w:ascii="Times New Roman" w:hAnsi="Times New Roman"/>
          <w:color w:val="000000"/>
          <w:sz w:val="28"/>
          <w:szCs w:val="28"/>
        </w:rPr>
      </w:pPr>
    </w:p>
    <w:p w:rsidR="004F70B7" w:rsidRPr="0030380C" w:rsidRDefault="004F70B7">
      <w:pPr>
        <w:tabs>
          <w:tab w:val="left" w:pos="284"/>
          <w:tab w:val="left" w:pos="426"/>
          <w:tab w:val="left" w:pos="8789"/>
        </w:tabs>
        <w:spacing w:after="0" w:line="240" w:lineRule="auto"/>
        <w:ind w:left="-142" w:right="-2" w:firstLine="851"/>
        <w:contextualSpacing/>
        <w:jc w:val="both"/>
        <w:rPr>
          <w:rFonts w:ascii="Times New Roman" w:hAnsi="Times New Roman"/>
          <w:color w:val="000000"/>
          <w:sz w:val="28"/>
          <w:szCs w:val="28"/>
        </w:rPr>
      </w:pPr>
    </w:p>
    <w:p w:rsidR="004F70B7" w:rsidRPr="0030380C" w:rsidRDefault="004F70B7">
      <w:pPr>
        <w:tabs>
          <w:tab w:val="left" w:pos="284"/>
          <w:tab w:val="left" w:pos="426"/>
          <w:tab w:val="left" w:pos="8789"/>
        </w:tabs>
        <w:spacing w:after="0" w:line="240" w:lineRule="auto"/>
        <w:ind w:left="-142" w:right="-2" w:firstLine="851"/>
        <w:contextualSpacing/>
        <w:jc w:val="both"/>
        <w:rPr>
          <w:rFonts w:ascii="Times New Roman" w:hAnsi="Times New Roman"/>
          <w:color w:val="000000"/>
          <w:sz w:val="28"/>
          <w:szCs w:val="28"/>
        </w:rPr>
      </w:pPr>
    </w:p>
    <w:tbl>
      <w:tblPr>
        <w:tblW w:w="0" w:type="auto"/>
        <w:tblLook w:val="04A0" w:firstRow="1" w:lastRow="0" w:firstColumn="1" w:lastColumn="0" w:noHBand="0" w:noVBand="1"/>
      </w:tblPr>
      <w:tblGrid>
        <w:gridCol w:w="4976"/>
        <w:gridCol w:w="4661"/>
      </w:tblGrid>
      <w:tr w:rsidR="004F70B7" w:rsidRPr="0030380C">
        <w:tc>
          <w:tcPr>
            <w:tcW w:w="5070" w:type="dxa"/>
          </w:tcPr>
          <w:p w:rsidR="004F70B7" w:rsidRPr="0030380C" w:rsidRDefault="006459D3">
            <w:pPr>
              <w:tabs>
                <w:tab w:val="left" w:pos="3617"/>
              </w:tabs>
              <w:spacing w:after="0" w:line="240" w:lineRule="auto"/>
              <w:ind w:right="-2"/>
              <w:rPr>
                <w:rFonts w:ascii="Times New Roman" w:hAnsi="Times New Roman"/>
                <w:spacing w:val="-4"/>
                <w:sz w:val="28"/>
                <w:szCs w:val="28"/>
              </w:rPr>
            </w:pPr>
            <w:r w:rsidRPr="0030380C">
              <w:rPr>
                <w:rFonts w:ascii="Times New Roman" w:hAnsi="Times New Roman"/>
                <w:spacing w:val="-4"/>
                <w:sz w:val="28"/>
                <w:szCs w:val="28"/>
              </w:rPr>
              <w:t>Наименование и адрес производственной площадки производителя лекарственного препарата для ветеринарного применения</w:t>
            </w:r>
          </w:p>
          <w:p w:rsidR="004F70B7" w:rsidRPr="0030380C" w:rsidRDefault="004F70B7">
            <w:pPr>
              <w:tabs>
                <w:tab w:val="left" w:pos="3617"/>
              </w:tabs>
              <w:spacing w:after="0" w:line="240" w:lineRule="auto"/>
              <w:ind w:right="-2"/>
              <w:rPr>
                <w:rFonts w:ascii="Times New Roman" w:hAnsi="Times New Roman"/>
                <w:spacing w:val="-4"/>
                <w:sz w:val="28"/>
                <w:szCs w:val="28"/>
              </w:rPr>
            </w:pPr>
          </w:p>
          <w:p w:rsidR="004F70B7" w:rsidRPr="0030380C" w:rsidRDefault="004F70B7">
            <w:pPr>
              <w:tabs>
                <w:tab w:val="left" w:pos="3617"/>
              </w:tabs>
              <w:spacing w:after="0" w:line="240" w:lineRule="auto"/>
              <w:ind w:right="-2"/>
              <w:rPr>
                <w:rFonts w:ascii="Times New Roman" w:hAnsi="Times New Roman"/>
                <w:spacing w:val="-4"/>
                <w:sz w:val="10"/>
                <w:szCs w:val="28"/>
              </w:rPr>
            </w:pPr>
          </w:p>
        </w:tc>
        <w:tc>
          <w:tcPr>
            <w:tcW w:w="4783" w:type="dxa"/>
          </w:tcPr>
          <w:p w:rsidR="004F70B7" w:rsidRPr="0030380C" w:rsidRDefault="006459D3">
            <w:pPr>
              <w:spacing w:after="0" w:line="240" w:lineRule="auto"/>
              <w:ind w:right="-2"/>
              <w:rPr>
                <w:rFonts w:ascii="Times New Roman" w:hAnsi="Times New Roman"/>
                <w:spacing w:val="-4"/>
                <w:sz w:val="28"/>
                <w:szCs w:val="28"/>
              </w:rPr>
            </w:pPr>
            <w:r w:rsidRPr="0030380C">
              <w:rPr>
                <w:rFonts w:ascii="Times New Roman" w:hAnsi="Times New Roman"/>
                <w:spacing w:val="-4"/>
                <w:sz w:val="28"/>
                <w:szCs w:val="28"/>
              </w:rPr>
              <w:t xml:space="preserve">ООО «НИТА-ФАРМ»; 410010, </w:t>
            </w:r>
          </w:p>
          <w:p w:rsidR="004F70B7" w:rsidRPr="0030380C" w:rsidRDefault="006459D3">
            <w:pPr>
              <w:spacing w:after="0" w:line="240" w:lineRule="auto"/>
              <w:ind w:right="-2"/>
              <w:rPr>
                <w:rFonts w:ascii="Times New Roman" w:hAnsi="Times New Roman"/>
                <w:spacing w:val="-4"/>
                <w:sz w:val="28"/>
                <w:szCs w:val="28"/>
              </w:rPr>
            </w:pPr>
            <w:r w:rsidRPr="0030380C">
              <w:rPr>
                <w:rFonts w:ascii="Times New Roman" w:hAnsi="Times New Roman"/>
                <w:spacing w:val="-4"/>
                <w:sz w:val="28"/>
                <w:szCs w:val="28"/>
              </w:rPr>
              <w:t xml:space="preserve">г. Саратов, ул.им. Осипова В.И., д. 1. </w:t>
            </w:r>
          </w:p>
          <w:p w:rsidR="004F70B7" w:rsidRPr="0030380C" w:rsidRDefault="004F70B7">
            <w:pPr>
              <w:spacing w:after="0" w:line="240" w:lineRule="auto"/>
              <w:ind w:right="-2"/>
              <w:rPr>
                <w:rFonts w:ascii="Times New Roman" w:hAnsi="Times New Roman"/>
                <w:sz w:val="28"/>
                <w:szCs w:val="28"/>
              </w:rPr>
            </w:pPr>
          </w:p>
        </w:tc>
      </w:tr>
      <w:tr w:rsidR="004F70B7" w:rsidRPr="0030380C">
        <w:trPr>
          <w:trHeight w:val="1104"/>
        </w:trPr>
        <w:tc>
          <w:tcPr>
            <w:tcW w:w="5070" w:type="dxa"/>
          </w:tcPr>
          <w:p w:rsidR="004F70B7" w:rsidRPr="0030380C" w:rsidRDefault="006459D3">
            <w:pPr>
              <w:tabs>
                <w:tab w:val="left" w:pos="3617"/>
              </w:tabs>
              <w:spacing w:after="0" w:line="240" w:lineRule="auto"/>
              <w:ind w:right="-2"/>
              <w:rPr>
                <w:rFonts w:ascii="Times New Roman" w:hAnsi="Times New Roman"/>
                <w:spacing w:val="-4"/>
                <w:sz w:val="28"/>
                <w:szCs w:val="28"/>
              </w:rPr>
            </w:pPr>
            <w:r w:rsidRPr="0030380C">
              <w:rPr>
                <w:rFonts w:ascii="Times New Roman" w:hAnsi="Times New Roman"/>
                <w:spacing w:val="-4"/>
                <w:sz w:val="28"/>
                <w:szCs w:val="28"/>
              </w:rPr>
              <w:lastRenderedPageBreak/>
              <w:t>Наименование и адрес организации, уполномоченной владельцем или держателем регистрационного удостоверения лекарственного препарата на принятие претензий от потребителя</w:t>
            </w:r>
          </w:p>
          <w:p w:rsidR="004F70B7" w:rsidRPr="0030380C" w:rsidRDefault="004F70B7">
            <w:pPr>
              <w:tabs>
                <w:tab w:val="left" w:pos="3617"/>
              </w:tabs>
              <w:spacing w:after="0" w:line="240" w:lineRule="auto"/>
              <w:ind w:right="-2"/>
              <w:rPr>
                <w:rFonts w:ascii="Times New Roman" w:hAnsi="Times New Roman"/>
                <w:sz w:val="28"/>
                <w:szCs w:val="28"/>
              </w:rPr>
            </w:pPr>
          </w:p>
        </w:tc>
        <w:tc>
          <w:tcPr>
            <w:tcW w:w="4783" w:type="dxa"/>
          </w:tcPr>
          <w:p w:rsidR="004F70B7" w:rsidRPr="0030380C" w:rsidRDefault="006459D3">
            <w:pPr>
              <w:spacing w:after="0" w:line="240" w:lineRule="auto"/>
              <w:ind w:right="-2"/>
              <w:rPr>
                <w:rFonts w:ascii="Times New Roman" w:hAnsi="Times New Roman"/>
                <w:spacing w:val="-4"/>
                <w:sz w:val="28"/>
                <w:szCs w:val="28"/>
              </w:rPr>
            </w:pPr>
            <w:r w:rsidRPr="0030380C">
              <w:rPr>
                <w:rFonts w:ascii="Times New Roman" w:hAnsi="Times New Roman"/>
                <w:sz w:val="28"/>
                <w:szCs w:val="28"/>
              </w:rPr>
              <w:t xml:space="preserve">ООО «НИТА-ФАРМ»; </w:t>
            </w:r>
            <w:r w:rsidRPr="0030380C">
              <w:rPr>
                <w:rFonts w:ascii="Times New Roman" w:hAnsi="Times New Roman"/>
                <w:spacing w:val="-4"/>
                <w:sz w:val="28"/>
                <w:szCs w:val="28"/>
              </w:rPr>
              <w:t xml:space="preserve">410010, </w:t>
            </w:r>
          </w:p>
          <w:p w:rsidR="004F70B7" w:rsidRPr="0030380C" w:rsidRDefault="006459D3">
            <w:pPr>
              <w:spacing w:after="0" w:line="240" w:lineRule="auto"/>
              <w:ind w:right="-2"/>
              <w:rPr>
                <w:rFonts w:ascii="Times New Roman" w:hAnsi="Times New Roman"/>
                <w:sz w:val="28"/>
                <w:szCs w:val="28"/>
              </w:rPr>
            </w:pPr>
            <w:r w:rsidRPr="0030380C">
              <w:rPr>
                <w:rFonts w:ascii="Times New Roman" w:hAnsi="Times New Roman"/>
                <w:spacing w:val="-4"/>
                <w:sz w:val="28"/>
                <w:szCs w:val="28"/>
              </w:rPr>
              <w:t>г. Саратов, ул. им. Осипова В.И., д. 1.</w:t>
            </w:r>
          </w:p>
        </w:tc>
      </w:tr>
    </w:tbl>
    <w:p w:rsidR="004F70B7" w:rsidRPr="0030380C" w:rsidRDefault="004F70B7">
      <w:pPr>
        <w:spacing w:after="0" w:line="240" w:lineRule="auto"/>
        <w:ind w:right="-2" w:firstLine="709"/>
        <w:jc w:val="both"/>
        <w:rPr>
          <w:rFonts w:ascii="Times New Roman" w:hAnsi="Times New Roman"/>
          <w:bCs/>
          <w:color w:val="000000"/>
          <w:sz w:val="28"/>
          <w:szCs w:val="28"/>
        </w:rPr>
      </w:pPr>
    </w:p>
    <w:p w:rsidR="0004600B" w:rsidRPr="004A197A" w:rsidRDefault="0004600B" w:rsidP="0004600B">
      <w:pPr>
        <w:tabs>
          <w:tab w:val="left" w:pos="284"/>
          <w:tab w:val="left" w:pos="8080"/>
        </w:tabs>
        <w:spacing w:after="0" w:line="240" w:lineRule="auto"/>
        <w:contextualSpacing/>
        <w:jc w:val="both"/>
        <w:rPr>
          <w:rFonts w:ascii="Times New Roman" w:hAnsi="Times New Roman"/>
          <w:spacing w:val="-8"/>
          <w:sz w:val="28"/>
          <w:szCs w:val="28"/>
        </w:rPr>
      </w:pPr>
      <w:r w:rsidRPr="0030380C">
        <w:rPr>
          <w:rFonts w:ascii="Times New Roman" w:hAnsi="Times New Roman"/>
          <w:spacing w:val="-8"/>
          <w:sz w:val="28"/>
          <w:szCs w:val="28"/>
        </w:rPr>
        <w:t>Начальник ОРиС                                                                                    Васильченко Д. И.</w:t>
      </w:r>
    </w:p>
    <w:p w:rsidR="004F70B7" w:rsidRPr="00CF70BA" w:rsidRDefault="004F70B7">
      <w:pPr>
        <w:spacing w:after="0" w:line="240" w:lineRule="auto"/>
        <w:ind w:right="-2" w:firstLine="709"/>
        <w:jc w:val="both"/>
        <w:rPr>
          <w:rFonts w:ascii="Times New Roman" w:hAnsi="Times New Roman"/>
          <w:bCs/>
          <w:color w:val="000000"/>
          <w:sz w:val="28"/>
          <w:szCs w:val="28"/>
        </w:rPr>
      </w:pPr>
    </w:p>
    <w:p w:rsidR="004F70B7" w:rsidRPr="00CF70BA" w:rsidRDefault="004F70B7">
      <w:pPr>
        <w:spacing w:after="0" w:line="240" w:lineRule="auto"/>
        <w:ind w:right="-2" w:firstLine="709"/>
        <w:jc w:val="both"/>
        <w:rPr>
          <w:rFonts w:ascii="Times New Roman" w:hAnsi="Times New Roman"/>
          <w:bCs/>
          <w:color w:val="000000"/>
          <w:sz w:val="28"/>
          <w:szCs w:val="28"/>
        </w:rPr>
      </w:pPr>
    </w:p>
    <w:sectPr w:rsidR="004F70B7" w:rsidRPr="00CF70BA">
      <w:footerReference w:type="default" r:id="rId7"/>
      <w:pgSz w:w="11906" w:h="16838"/>
      <w:pgMar w:top="907"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9D3" w:rsidRDefault="006459D3">
      <w:pPr>
        <w:spacing w:after="0" w:line="240" w:lineRule="auto"/>
      </w:pPr>
      <w:r>
        <w:separator/>
      </w:r>
    </w:p>
  </w:endnote>
  <w:endnote w:type="continuationSeparator" w:id="0">
    <w:p w:rsidR="006459D3" w:rsidRDefault="00645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Yu Gothic UI"/>
    <w:charset w:val="00"/>
    <w:family w:val="auto"/>
    <w:pitch w:val="default"/>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0B7" w:rsidRDefault="006459D3">
    <w:pPr>
      <w:pStyle w:val="af8"/>
      <w:jc w:val="right"/>
    </w:pPr>
    <w:r>
      <w:fldChar w:fldCharType="begin"/>
    </w:r>
    <w:r>
      <w:instrText>PAGE   \* MERGEFORMAT</w:instrText>
    </w:r>
    <w:r>
      <w:fldChar w:fldCharType="separate"/>
    </w:r>
    <w:r w:rsidR="0036094B">
      <w:rPr>
        <w:noProof/>
      </w:rPr>
      <w:t>2</w:t>
    </w:r>
    <w:r>
      <w:fldChar w:fldCharType="end"/>
    </w:r>
  </w:p>
  <w:p w:rsidR="004F70B7" w:rsidRDefault="004F70B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9D3" w:rsidRDefault="006459D3">
      <w:pPr>
        <w:spacing w:after="0" w:line="240" w:lineRule="auto"/>
      </w:pPr>
      <w:r>
        <w:separator/>
      </w:r>
    </w:p>
  </w:footnote>
  <w:footnote w:type="continuationSeparator" w:id="0">
    <w:p w:rsidR="006459D3" w:rsidRDefault="00645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180C"/>
    <w:multiLevelType w:val="hybridMultilevel"/>
    <w:tmpl w:val="7A3E225A"/>
    <w:lvl w:ilvl="0" w:tplc="3E943D2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B9765A1A">
      <w:start w:val="1"/>
      <w:numFmt w:val="decimal"/>
      <w:lvlText w:val=""/>
      <w:lvlJc w:val="left"/>
    </w:lvl>
    <w:lvl w:ilvl="2" w:tplc="1FB85458">
      <w:start w:val="1"/>
      <w:numFmt w:val="decimal"/>
      <w:lvlText w:val=""/>
      <w:lvlJc w:val="left"/>
    </w:lvl>
    <w:lvl w:ilvl="3" w:tplc="34226DC4">
      <w:start w:val="1"/>
      <w:numFmt w:val="decimal"/>
      <w:lvlText w:val=""/>
      <w:lvlJc w:val="left"/>
    </w:lvl>
    <w:lvl w:ilvl="4" w:tplc="5BCAE72A">
      <w:start w:val="1"/>
      <w:numFmt w:val="decimal"/>
      <w:lvlText w:val=""/>
      <w:lvlJc w:val="left"/>
    </w:lvl>
    <w:lvl w:ilvl="5" w:tplc="CECCEE10">
      <w:start w:val="1"/>
      <w:numFmt w:val="decimal"/>
      <w:lvlText w:val=""/>
      <w:lvlJc w:val="left"/>
    </w:lvl>
    <w:lvl w:ilvl="6" w:tplc="86F627A0">
      <w:start w:val="1"/>
      <w:numFmt w:val="decimal"/>
      <w:lvlText w:val=""/>
      <w:lvlJc w:val="left"/>
    </w:lvl>
    <w:lvl w:ilvl="7" w:tplc="9ABCCCCA">
      <w:start w:val="1"/>
      <w:numFmt w:val="decimal"/>
      <w:lvlText w:val=""/>
      <w:lvlJc w:val="left"/>
    </w:lvl>
    <w:lvl w:ilvl="8" w:tplc="03EE37A8">
      <w:start w:val="1"/>
      <w:numFmt w:val="decimal"/>
      <w:lvlText w:val=""/>
      <w:lvlJc w:val="left"/>
    </w:lvl>
  </w:abstractNum>
  <w:abstractNum w:abstractNumId="1" w15:restartNumberingAfterBreak="0">
    <w:nsid w:val="0D7875F2"/>
    <w:multiLevelType w:val="hybridMultilevel"/>
    <w:tmpl w:val="1D7C9736"/>
    <w:lvl w:ilvl="0" w:tplc="5D4A61A8">
      <w:start w:val="1"/>
      <w:numFmt w:val="decimal"/>
      <w:lvlText w:val="%1."/>
      <w:lvlJc w:val="left"/>
      <w:pPr>
        <w:ind w:left="720" w:hanging="360"/>
      </w:pPr>
    </w:lvl>
    <w:lvl w:ilvl="1" w:tplc="DE807B4E">
      <w:start w:val="1"/>
      <w:numFmt w:val="lowerLetter"/>
      <w:lvlText w:val="%2."/>
      <w:lvlJc w:val="left"/>
      <w:pPr>
        <w:ind w:left="1440" w:hanging="360"/>
      </w:pPr>
    </w:lvl>
    <w:lvl w:ilvl="2" w:tplc="FB9C1AA4">
      <w:start w:val="1"/>
      <w:numFmt w:val="lowerRoman"/>
      <w:lvlText w:val="%3."/>
      <w:lvlJc w:val="right"/>
      <w:pPr>
        <w:ind w:left="2160" w:hanging="180"/>
      </w:pPr>
    </w:lvl>
    <w:lvl w:ilvl="3" w:tplc="6C8A789E">
      <w:start w:val="1"/>
      <w:numFmt w:val="decimal"/>
      <w:lvlText w:val="%4."/>
      <w:lvlJc w:val="left"/>
      <w:pPr>
        <w:ind w:left="2880" w:hanging="360"/>
      </w:pPr>
    </w:lvl>
    <w:lvl w:ilvl="4" w:tplc="DB62B96C">
      <w:start w:val="1"/>
      <w:numFmt w:val="lowerLetter"/>
      <w:lvlText w:val="%5."/>
      <w:lvlJc w:val="left"/>
      <w:pPr>
        <w:ind w:left="3600" w:hanging="360"/>
      </w:pPr>
    </w:lvl>
    <w:lvl w:ilvl="5" w:tplc="1AF2FE6A">
      <w:start w:val="1"/>
      <w:numFmt w:val="lowerRoman"/>
      <w:lvlText w:val="%6."/>
      <w:lvlJc w:val="right"/>
      <w:pPr>
        <w:ind w:left="4320" w:hanging="180"/>
      </w:pPr>
    </w:lvl>
    <w:lvl w:ilvl="6" w:tplc="C73E4B5C">
      <w:start w:val="1"/>
      <w:numFmt w:val="decimal"/>
      <w:lvlText w:val="%7."/>
      <w:lvlJc w:val="left"/>
      <w:pPr>
        <w:ind w:left="5040" w:hanging="360"/>
      </w:pPr>
    </w:lvl>
    <w:lvl w:ilvl="7" w:tplc="76DC5E44">
      <w:start w:val="1"/>
      <w:numFmt w:val="lowerLetter"/>
      <w:lvlText w:val="%8."/>
      <w:lvlJc w:val="left"/>
      <w:pPr>
        <w:ind w:left="5760" w:hanging="360"/>
      </w:pPr>
    </w:lvl>
    <w:lvl w:ilvl="8" w:tplc="D86885D0">
      <w:start w:val="1"/>
      <w:numFmt w:val="lowerRoman"/>
      <w:lvlText w:val="%9."/>
      <w:lvlJc w:val="right"/>
      <w:pPr>
        <w:ind w:left="6480" w:hanging="180"/>
      </w:pPr>
    </w:lvl>
  </w:abstractNum>
  <w:abstractNum w:abstractNumId="2" w15:restartNumberingAfterBreak="0">
    <w:nsid w:val="311F2B0E"/>
    <w:multiLevelType w:val="hybridMultilevel"/>
    <w:tmpl w:val="0B0077BC"/>
    <w:lvl w:ilvl="0" w:tplc="D57EDF6E">
      <w:start w:val="4"/>
      <w:numFmt w:val="decimal"/>
      <w:lvlText w:val="%1."/>
      <w:lvlJc w:val="left"/>
      <w:pPr>
        <w:ind w:left="0" w:firstLine="397"/>
      </w:pPr>
      <w:rPr>
        <w:rFonts w:ascii="Times New Roman" w:eastAsia="Times New Roman" w:hAnsi="Times New Roman" w:cs="Times New Roman" w:hint="default"/>
        <w:b w:val="0"/>
        <w:bCs w:val="0"/>
        <w:i w:val="0"/>
        <w:iCs w:val="0"/>
        <w:smallCaps w:val="0"/>
        <w:strike w:val="0"/>
        <w:color w:val="000000"/>
        <w:spacing w:val="0"/>
        <w:position w:val="0"/>
        <w:sz w:val="28"/>
        <w:szCs w:val="28"/>
        <w:u w:val="none"/>
      </w:rPr>
    </w:lvl>
    <w:lvl w:ilvl="1" w:tplc="1798A57A">
      <w:start w:val="1"/>
      <w:numFmt w:val="decimal"/>
      <w:lvlText w:val="%2"/>
      <w:lvlJc w:val="left"/>
      <w:pPr>
        <w:ind w:left="0" w:firstLine="0"/>
      </w:pPr>
      <w:rPr>
        <w:rFonts w:hint="default"/>
      </w:rPr>
    </w:lvl>
    <w:lvl w:ilvl="2" w:tplc="BC12A48C">
      <w:start w:val="1"/>
      <w:numFmt w:val="decimal"/>
      <w:lvlText w:val="%3"/>
      <w:lvlJc w:val="left"/>
      <w:pPr>
        <w:ind w:left="0" w:firstLine="0"/>
      </w:pPr>
      <w:rPr>
        <w:rFonts w:hint="default"/>
      </w:rPr>
    </w:lvl>
    <w:lvl w:ilvl="3" w:tplc="3686411A">
      <w:start w:val="1"/>
      <w:numFmt w:val="decimal"/>
      <w:lvlText w:val="%4"/>
      <w:lvlJc w:val="left"/>
      <w:pPr>
        <w:ind w:left="0" w:firstLine="0"/>
      </w:pPr>
      <w:rPr>
        <w:rFonts w:hint="default"/>
      </w:rPr>
    </w:lvl>
    <w:lvl w:ilvl="4" w:tplc="D9C4DC7C">
      <w:start w:val="1"/>
      <w:numFmt w:val="decimal"/>
      <w:lvlText w:val="%5"/>
      <w:lvlJc w:val="left"/>
      <w:pPr>
        <w:ind w:left="0" w:firstLine="0"/>
      </w:pPr>
      <w:rPr>
        <w:rFonts w:hint="default"/>
      </w:rPr>
    </w:lvl>
    <w:lvl w:ilvl="5" w:tplc="3C6A2D02">
      <w:start w:val="1"/>
      <w:numFmt w:val="decimal"/>
      <w:lvlText w:val="%6"/>
      <w:lvlJc w:val="left"/>
      <w:pPr>
        <w:ind w:left="0" w:firstLine="0"/>
      </w:pPr>
      <w:rPr>
        <w:rFonts w:hint="default"/>
      </w:rPr>
    </w:lvl>
    <w:lvl w:ilvl="6" w:tplc="EBA81ED0">
      <w:start w:val="1"/>
      <w:numFmt w:val="decimal"/>
      <w:lvlText w:val="%7"/>
      <w:lvlJc w:val="left"/>
      <w:pPr>
        <w:ind w:left="0" w:firstLine="0"/>
      </w:pPr>
      <w:rPr>
        <w:rFonts w:hint="default"/>
      </w:rPr>
    </w:lvl>
    <w:lvl w:ilvl="7" w:tplc="972CE9AE">
      <w:start w:val="1"/>
      <w:numFmt w:val="decimal"/>
      <w:lvlText w:val="%8"/>
      <w:lvlJc w:val="left"/>
      <w:pPr>
        <w:ind w:left="0" w:firstLine="0"/>
      </w:pPr>
      <w:rPr>
        <w:rFonts w:hint="default"/>
      </w:rPr>
    </w:lvl>
    <w:lvl w:ilvl="8" w:tplc="7124E2E6">
      <w:start w:val="1"/>
      <w:numFmt w:val="decimal"/>
      <w:lvlText w:val="%9"/>
      <w:lvlJc w:val="left"/>
      <w:pPr>
        <w:ind w:left="0" w:firstLine="0"/>
      </w:pPr>
      <w:rPr>
        <w:rFonts w:hint="default"/>
      </w:rPr>
    </w:lvl>
  </w:abstractNum>
  <w:abstractNum w:abstractNumId="3" w15:restartNumberingAfterBreak="0">
    <w:nsid w:val="427077A8"/>
    <w:multiLevelType w:val="hybridMultilevel"/>
    <w:tmpl w:val="4F1C3780"/>
    <w:lvl w:ilvl="0" w:tplc="A1909C68">
      <w:start w:val="1"/>
      <w:numFmt w:val="bullet"/>
      <w:lvlText w:val="-"/>
      <w:lvlJc w:val="left"/>
      <w:pPr>
        <w:ind w:left="1146" w:hanging="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B13831DC">
      <w:start w:val="1"/>
      <w:numFmt w:val="bullet"/>
      <w:lvlText w:val="o"/>
      <w:lvlJc w:val="left"/>
      <w:pPr>
        <w:ind w:left="1866" w:hanging="360"/>
      </w:pPr>
      <w:rPr>
        <w:rFonts w:ascii="Courier New" w:hAnsi="Courier New" w:cs="Courier New" w:hint="default"/>
      </w:rPr>
    </w:lvl>
    <w:lvl w:ilvl="2" w:tplc="0CFED0A6">
      <w:start w:val="1"/>
      <w:numFmt w:val="bullet"/>
      <w:lvlText w:val=""/>
      <w:lvlJc w:val="left"/>
      <w:pPr>
        <w:ind w:left="2586" w:hanging="360"/>
      </w:pPr>
      <w:rPr>
        <w:rFonts w:ascii="Wingdings" w:hAnsi="Wingdings" w:hint="default"/>
      </w:rPr>
    </w:lvl>
    <w:lvl w:ilvl="3" w:tplc="EC088314">
      <w:start w:val="1"/>
      <w:numFmt w:val="bullet"/>
      <w:lvlText w:val=""/>
      <w:lvlJc w:val="left"/>
      <w:pPr>
        <w:ind w:left="3306" w:hanging="360"/>
      </w:pPr>
      <w:rPr>
        <w:rFonts w:ascii="Symbol" w:hAnsi="Symbol" w:hint="default"/>
      </w:rPr>
    </w:lvl>
    <w:lvl w:ilvl="4" w:tplc="3034A370">
      <w:start w:val="1"/>
      <w:numFmt w:val="bullet"/>
      <w:lvlText w:val="o"/>
      <w:lvlJc w:val="left"/>
      <w:pPr>
        <w:ind w:left="4026" w:hanging="360"/>
      </w:pPr>
      <w:rPr>
        <w:rFonts w:ascii="Courier New" w:hAnsi="Courier New" w:cs="Courier New" w:hint="default"/>
      </w:rPr>
    </w:lvl>
    <w:lvl w:ilvl="5" w:tplc="A79EFBD8">
      <w:start w:val="1"/>
      <w:numFmt w:val="bullet"/>
      <w:lvlText w:val=""/>
      <w:lvlJc w:val="left"/>
      <w:pPr>
        <w:ind w:left="4746" w:hanging="360"/>
      </w:pPr>
      <w:rPr>
        <w:rFonts w:ascii="Wingdings" w:hAnsi="Wingdings" w:hint="default"/>
      </w:rPr>
    </w:lvl>
    <w:lvl w:ilvl="6" w:tplc="4240F5F6">
      <w:start w:val="1"/>
      <w:numFmt w:val="bullet"/>
      <w:lvlText w:val=""/>
      <w:lvlJc w:val="left"/>
      <w:pPr>
        <w:ind w:left="5466" w:hanging="360"/>
      </w:pPr>
      <w:rPr>
        <w:rFonts w:ascii="Symbol" w:hAnsi="Symbol" w:hint="default"/>
      </w:rPr>
    </w:lvl>
    <w:lvl w:ilvl="7" w:tplc="8B6AEFC0">
      <w:start w:val="1"/>
      <w:numFmt w:val="bullet"/>
      <w:lvlText w:val="o"/>
      <w:lvlJc w:val="left"/>
      <w:pPr>
        <w:ind w:left="6186" w:hanging="360"/>
      </w:pPr>
      <w:rPr>
        <w:rFonts w:ascii="Courier New" w:hAnsi="Courier New" w:cs="Courier New" w:hint="default"/>
      </w:rPr>
    </w:lvl>
    <w:lvl w:ilvl="8" w:tplc="40289226">
      <w:start w:val="1"/>
      <w:numFmt w:val="bullet"/>
      <w:lvlText w:val=""/>
      <w:lvlJc w:val="left"/>
      <w:pPr>
        <w:ind w:left="6906" w:hanging="360"/>
      </w:pPr>
      <w:rPr>
        <w:rFonts w:ascii="Wingdings" w:hAnsi="Wingdings" w:hint="default"/>
      </w:rPr>
    </w:lvl>
  </w:abstractNum>
  <w:abstractNum w:abstractNumId="4" w15:restartNumberingAfterBreak="0">
    <w:nsid w:val="48343727"/>
    <w:multiLevelType w:val="hybridMultilevel"/>
    <w:tmpl w:val="46629536"/>
    <w:lvl w:ilvl="0" w:tplc="B50AD1A6">
      <w:start w:val="20"/>
      <w:numFmt w:val="decimal"/>
      <w:lvlText w:val="%1."/>
      <w:lvlJc w:val="left"/>
      <w:pPr>
        <w:ind w:left="1792" w:hanging="375"/>
      </w:pPr>
      <w:rPr>
        <w:rFonts w:hint="default"/>
      </w:rPr>
    </w:lvl>
    <w:lvl w:ilvl="1" w:tplc="80BE697E">
      <w:start w:val="1"/>
      <w:numFmt w:val="lowerLetter"/>
      <w:lvlText w:val="%2."/>
      <w:lvlJc w:val="left"/>
      <w:pPr>
        <w:ind w:left="2497" w:hanging="360"/>
      </w:pPr>
    </w:lvl>
    <w:lvl w:ilvl="2" w:tplc="6F463BB4">
      <w:start w:val="1"/>
      <w:numFmt w:val="lowerRoman"/>
      <w:lvlText w:val="%3."/>
      <w:lvlJc w:val="right"/>
      <w:pPr>
        <w:ind w:left="3217" w:hanging="180"/>
      </w:pPr>
    </w:lvl>
    <w:lvl w:ilvl="3" w:tplc="B346FF46">
      <w:start w:val="1"/>
      <w:numFmt w:val="decimal"/>
      <w:lvlText w:val="%4."/>
      <w:lvlJc w:val="left"/>
      <w:pPr>
        <w:ind w:left="3937" w:hanging="360"/>
      </w:pPr>
    </w:lvl>
    <w:lvl w:ilvl="4" w:tplc="E9BA4BF4">
      <w:start w:val="1"/>
      <w:numFmt w:val="lowerLetter"/>
      <w:lvlText w:val="%5."/>
      <w:lvlJc w:val="left"/>
      <w:pPr>
        <w:ind w:left="4657" w:hanging="360"/>
      </w:pPr>
    </w:lvl>
    <w:lvl w:ilvl="5" w:tplc="35161E52">
      <w:start w:val="1"/>
      <w:numFmt w:val="lowerRoman"/>
      <w:lvlText w:val="%6."/>
      <w:lvlJc w:val="right"/>
      <w:pPr>
        <w:ind w:left="5377" w:hanging="180"/>
      </w:pPr>
    </w:lvl>
    <w:lvl w:ilvl="6" w:tplc="A1A6EF2A">
      <w:start w:val="1"/>
      <w:numFmt w:val="decimal"/>
      <w:lvlText w:val="%7."/>
      <w:lvlJc w:val="left"/>
      <w:pPr>
        <w:ind w:left="6097" w:hanging="360"/>
      </w:pPr>
    </w:lvl>
    <w:lvl w:ilvl="7" w:tplc="E6EA51D8">
      <w:start w:val="1"/>
      <w:numFmt w:val="lowerLetter"/>
      <w:lvlText w:val="%8."/>
      <w:lvlJc w:val="left"/>
      <w:pPr>
        <w:ind w:left="6817" w:hanging="360"/>
      </w:pPr>
    </w:lvl>
    <w:lvl w:ilvl="8" w:tplc="56CC62A0">
      <w:start w:val="1"/>
      <w:numFmt w:val="lowerRoman"/>
      <w:lvlText w:val="%9."/>
      <w:lvlJc w:val="right"/>
      <w:pPr>
        <w:ind w:left="7537" w:hanging="180"/>
      </w:pPr>
    </w:lvl>
  </w:abstractNum>
  <w:abstractNum w:abstractNumId="5" w15:restartNumberingAfterBreak="0">
    <w:nsid w:val="77F012BA"/>
    <w:multiLevelType w:val="hybridMultilevel"/>
    <w:tmpl w:val="5ACEE756"/>
    <w:lvl w:ilvl="0" w:tplc="508426BC">
      <w:start w:val="3"/>
      <w:numFmt w:val="upperRoman"/>
      <w:lvlText w:val="%1."/>
      <w:lvlJc w:val="left"/>
      <w:pPr>
        <w:ind w:left="2340" w:hanging="720"/>
      </w:pPr>
      <w:rPr>
        <w:rFonts w:hint="default"/>
      </w:rPr>
    </w:lvl>
    <w:lvl w:ilvl="1" w:tplc="71E2454C">
      <w:start w:val="1"/>
      <w:numFmt w:val="lowerLetter"/>
      <w:lvlText w:val="%2."/>
      <w:lvlJc w:val="left"/>
      <w:pPr>
        <w:ind w:left="2700" w:hanging="360"/>
      </w:pPr>
    </w:lvl>
    <w:lvl w:ilvl="2" w:tplc="EE748096">
      <w:start w:val="1"/>
      <w:numFmt w:val="lowerRoman"/>
      <w:lvlText w:val="%3."/>
      <w:lvlJc w:val="right"/>
      <w:pPr>
        <w:ind w:left="3420" w:hanging="180"/>
      </w:pPr>
    </w:lvl>
    <w:lvl w:ilvl="3" w:tplc="81ECD9A2">
      <w:start w:val="1"/>
      <w:numFmt w:val="decimal"/>
      <w:lvlText w:val="%4."/>
      <w:lvlJc w:val="left"/>
      <w:pPr>
        <w:ind w:left="4140" w:hanging="360"/>
      </w:pPr>
    </w:lvl>
    <w:lvl w:ilvl="4" w:tplc="BCE64C92">
      <w:start w:val="1"/>
      <w:numFmt w:val="lowerLetter"/>
      <w:lvlText w:val="%5."/>
      <w:lvlJc w:val="left"/>
      <w:pPr>
        <w:ind w:left="4860" w:hanging="360"/>
      </w:pPr>
    </w:lvl>
    <w:lvl w:ilvl="5" w:tplc="07605BF2">
      <w:start w:val="1"/>
      <w:numFmt w:val="lowerRoman"/>
      <w:lvlText w:val="%6."/>
      <w:lvlJc w:val="right"/>
      <w:pPr>
        <w:ind w:left="5580" w:hanging="180"/>
      </w:pPr>
    </w:lvl>
    <w:lvl w:ilvl="6" w:tplc="EC88A768">
      <w:start w:val="1"/>
      <w:numFmt w:val="decimal"/>
      <w:lvlText w:val="%7."/>
      <w:lvlJc w:val="left"/>
      <w:pPr>
        <w:ind w:left="6300" w:hanging="360"/>
      </w:pPr>
    </w:lvl>
    <w:lvl w:ilvl="7" w:tplc="E0245D7E">
      <w:start w:val="1"/>
      <w:numFmt w:val="lowerLetter"/>
      <w:lvlText w:val="%8."/>
      <w:lvlJc w:val="left"/>
      <w:pPr>
        <w:ind w:left="7020" w:hanging="360"/>
      </w:pPr>
    </w:lvl>
    <w:lvl w:ilvl="8" w:tplc="32AE979A">
      <w:start w:val="1"/>
      <w:numFmt w:val="lowerRoman"/>
      <w:lvlText w:val="%9."/>
      <w:lvlJc w:val="right"/>
      <w:pPr>
        <w:ind w:left="774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B7"/>
    <w:rsid w:val="0004600B"/>
    <w:rsid w:val="0008214F"/>
    <w:rsid w:val="000B4647"/>
    <w:rsid w:val="001A6D8B"/>
    <w:rsid w:val="0030380C"/>
    <w:rsid w:val="0036094B"/>
    <w:rsid w:val="003F61EC"/>
    <w:rsid w:val="004375D7"/>
    <w:rsid w:val="004F70B7"/>
    <w:rsid w:val="0053461C"/>
    <w:rsid w:val="00546C63"/>
    <w:rsid w:val="00596F6C"/>
    <w:rsid w:val="006459D3"/>
    <w:rsid w:val="00706D1A"/>
    <w:rsid w:val="00A6731F"/>
    <w:rsid w:val="00C06E32"/>
    <w:rsid w:val="00CF60D9"/>
    <w:rsid w:val="00CF70BA"/>
    <w:rsid w:val="00D37340"/>
    <w:rsid w:val="00F87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06CFD-1366-45FC-B95A-7141F7F7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character" w:customStyle="1" w:styleId="FooterChar">
    <w:name w:val="Footer Char"/>
    <w:basedOn w:val="a0"/>
    <w:uiPriority w:val="99"/>
  </w:style>
  <w:style w:type="paragraph" w:styleId="ac">
    <w:name w:val="caption"/>
    <w:basedOn w:val="a"/>
    <w:next w:val="a"/>
    <w:link w:val="ad"/>
    <w:uiPriority w:val="35"/>
    <w:semiHidden/>
    <w:unhideWhenUsed/>
    <w:qFormat/>
    <w:rPr>
      <w:b/>
      <w:bCs/>
      <w:color w:val="5B9BD5" w:themeColor="accent1"/>
      <w:sz w:val="18"/>
      <w:szCs w:val="18"/>
    </w:rPr>
  </w:style>
  <w:style w:type="character" w:customStyle="1" w:styleId="ad">
    <w:name w:val="Название объекта Знак"/>
    <w:basedOn w:val="a0"/>
    <w:link w:val="ac"/>
    <w:uiPriority w:val="35"/>
    <w:rPr>
      <w:b/>
      <w:bCs/>
      <w:color w:val="5B9BD5" w:themeColor="accent1"/>
      <w:sz w:val="18"/>
      <w:szCs w:val="18"/>
    </w:rPr>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customStyle="1" w:styleId="33">
    <w:name w:val="Основной текст (3)_"/>
    <w:link w:val="34"/>
    <w:rPr>
      <w:rFonts w:ascii="Times New Roman" w:eastAsia="Times New Roman" w:hAnsi="Times New Roman" w:cs="Times New Roman"/>
      <w:sz w:val="13"/>
      <w:szCs w:val="13"/>
      <w:shd w:val="clear" w:color="auto" w:fill="FFFFFF"/>
    </w:rPr>
  </w:style>
  <w:style w:type="character" w:customStyle="1" w:styleId="36pt">
    <w:name w:val="Основной текст (3) + 6 pt"/>
    <w:rPr>
      <w:rFonts w:ascii="Times New Roman" w:eastAsia="Times New Roman" w:hAnsi="Times New Roman" w:cs="Times New Roman"/>
      <w:color w:val="000000"/>
      <w:spacing w:val="0"/>
      <w:position w:val="0"/>
      <w:sz w:val="12"/>
      <w:szCs w:val="12"/>
      <w:shd w:val="clear" w:color="auto" w:fill="FFFFFF"/>
      <w:lang w:val="ru-RU"/>
    </w:rPr>
  </w:style>
  <w:style w:type="paragraph" w:customStyle="1" w:styleId="34">
    <w:name w:val="Основной текст (3)"/>
    <w:basedOn w:val="a"/>
    <w:link w:val="33"/>
    <w:pPr>
      <w:widowControl w:val="0"/>
      <w:shd w:val="clear" w:color="auto" w:fill="FFFFFF"/>
      <w:spacing w:after="0" w:line="158" w:lineRule="exact"/>
      <w:ind w:hanging="740"/>
    </w:pPr>
    <w:rPr>
      <w:rFonts w:ascii="Times New Roman" w:eastAsia="Times New Roman" w:hAnsi="Times New Roman"/>
      <w:sz w:val="13"/>
      <w:szCs w:val="13"/>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Calibri" w:eastAsia="Calibri" w:hAnsi="Calibri" w:cs="Times New Roman"/>
    </w:rPr>
  </w:style>
  <w:style w:type="paragraph" w:customStyle="1" w:styleId="Default">
    <w:name w:val="Default"/>
    <w:pPr>
      <w:spacing w:after="0" w:line="240" w:lineRule="auto"/>
    </w:pPr>
    <w:rPr>
      <w:rFonts w:ascii="Times New Roman" w:eastAsia="Calibri" w:hAnsi="Times New Roman" w:cs="Times New Roman"/>
      <w:color w:val="000000"/>
      <w:sz w:val="24"/>
      <w:szCs w:val="24"/>
    </w:rPr>
  </w:style>
  <w:style w:type="paragraph" w:customStyle="1" w:styleId="ConsPlusNormal">
    <w:name w:val="ConsPlusNormal"/>
    <w:pPr>
      <w:spacing w:after="0" w:line="240" w:lineRule="auto"/>
      <w:ind w:firstLine="720"/>
    </w:pPr>
    <w:rPr>
      <w:rFonts w:ascii="Arial" w:eastAsia="Times New Roman" w:hAnsi="Arial" w:cs="Arial"/>
      <w:sz w:val="20"/>
      <w:szCs w:val="20"/>
      <w:lang w:eastAsia="ru-RU"/>
    </w:rPr>
  </w:style>
  <w:style w:type="paragraph" w:styleId="afa">
    <w:name w:val="List Paragraph"/>
    <w:basedOn w:val="a"/>
    <w:qFormat/>
    <w:pPr>
      <w:ind w:left="720"/>
      <w:contextualSpacing/>
    </w:pPr>
  </w:style>
  <w:style w:type="paragraph" w:styleId="25">
    <w:name w:val="Body Text 2"/>
    <w:basedOn w:val="a"/>
    <w:link w:val="26"/>
    <w:uiPriority w:val="99"/>
    <w:pPr>
      <w:spacing w:after="0" w:line="240" w:lineRule="auto"/>
    </w:pPr>
    <w:rPr>
      <w:rFonts w:ascii="Times New Roman" w:eastAsia="Times New Roman" w:hAnsi="Times New Roman"/>
      <w:sz w:val="24"/>
      <w:szCs w:val="20"/>
      <w:lang w:eastAsia="ru-RU"/>
    </w:rPr>
  </w:style>
  <w:style w:type="character" w:customStyle="1" w:styleId="26">
    <w:name w:val="Основной текст 2 Знак"/>
    <w:basedOn w:val="a0"/>
    <w:link w:val="25"/>
    <w:uiPriority w:val="99"/>
    <w:rPr>
      <w:rFonts w:ascii="Times New Roman" w:eastAsia="Times New Roman" w:hAnsi="Times New Roman" w:cs="Times New Roman"/>
      <w:sz w:val="24"/>
      <w:szCs w:val="20"/>
      <w:lang w:eastAsia="ru-RU"/>
    </w:r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semiHidden/>
    <w:unhideWhenUsed/>
    <w:pPr>
      <w:spacing w:line="240" w:lineRule="auto"/>
    </w:pPr>
    <w:rPr>
      <w:sz w:val="20"/>
      <w:szCs w:val="20"/>
    </w:rPr>
  </w:style>
  <w:style w:type="character" w:customStyle="1" w:styleId="afd">
    <w:name w:val="Текст примечания Знак"/>
    <w:basedOn w:val="a0"/>
    <w:link w:val="afc"/>
    <w:uiPriority w:val="99"/>
    <w:semiHidden/>
    <w:rPr>
      <w:rFonts w:ascii="Calibri" w:eastAsia="Calibri" w:hAnsi="Calibri" w:cs="Times New Roman"/>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rFonts w:ascii="Calibri" w:eastAsia="Calibri" w:hAnsi="Calibri" w:cs="Times New Roman"/>
      <w:b/>
      <w:bCs/>
      <w:sz w:val="20"/>
      <w:szCs w:val="20"/>
    </w:rPr>
  </w:style>
  <w:style w:type="paragraph" w:styleId="aff0">
    <w:name w:val="Balloon Text"/>
    <w:basedOn w:val="a"/>
    <w:link w:val="aff1"/>
    <w:uiPriority w:val="99"/>
    <w:semiHidden/>
    <w:unhideWhenUsed/>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1732</Words>
  <Characters>9878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NITA-FARM</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Казанов Руслан Гаярович</dc:creator>
  <cp:keywords/>
  <dc:description/>
  <cp:lastModifiedBy>Мошняго Александр Васильевич</cp:lastModifiedBy>
  <cp:revision>2</cp:revision>
  <dcterms:created xsi:type="dcterms:W3CDTF">2025-12-08T05:59:00Z</dcterms:created>
  <dcterms:modified xsi:type="dcterms:W3CDTF">2025-12-08T05:59:00Z</dcterms:modified>
</cp:coreProperties>
</file>