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2129A1" w:rsidRDefault="001A2E1B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2129A1">
        <w:rPr>
          <w:rFonts w:ascii="Times New Roman" w:hAnsi="Times New Roman" w:cs="Times New Roman"/>
        </w:rPr>
        <w:t>- земельный участок (</w:t>
      </w:r>
      <w:r w:rsidRPr="002129A1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2129A1">
        <w:rPr>
          <w:rFonts w:ascii="Times New Roman" w:hAnsi="Times New Roman" w:cs="Times New Roman"/>
        </w:rPr>
        <w:t xml:space="preserve">, принадлежащий Застройщику на праве </w:t>
      </w:r>
      <w:r w:rsidRPr="002129A1">
        <w:rPr>
          <w:rFonts w:ascii="Times New Roman" w:hAnsi="Times New Roman" w:cs="Times New Roman"/>
          <w:b/>
          <w:i/>
        </w:rPr>
        <w:t>собственности</w:t>
      </w:r>
      <w:r w:rsidRPr="002129A1">
        <w:rPr>
          <w:rFonts w:ascii="Times New Roman" w:hAnsi="Times New Roman" w:cs="Times New Roman"/>
        </w:rPr>
        <w:t xml:space="preserve">, кадастровый номер </w:t>
      </w:r>
      <w:r w:rsidRPr="002129A1">
        <w:rPr>
          <w:rFonts w:ascii="Times New Roman" w:hAnsi="Times New Roman" w:cs="Times New Roman"/>
          <w:b/>
          <w:i/>
        </w:rPr>
        <w:t>77:17:0000000:9863</w:t>
      </w:r>
      <w:r w:rsidRPr="002129A1">
        <w:rPr>
          <w:rFonts w:ascii="Times New Roman" w:hAnsi="Times New Roman" w:cs="Times New Roman"/>
        </w:rPr>
        <w:t xml:space="preserve">, площадью </w:t>
      </w:r>
      <w:r w:rsidRPr="002129A1">
        <w:rPr>
          <w:rFonts w:ascii="Times New Roman" w:hAnsi="Times New Roman" w:cs="Times New Roman"/>
          <w:b/>
          <w:i/>
        </w:rPr>
        <w:t>20 775,00</w:t>
      </w:r>
      <w:r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2129A1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2129A1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2129A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24170">
        <w:rPr>
          <w:rFonts w:ascii="Times New Roman" w:hAnsi="Times New Roman" w:cs="Times New Roman"/>
          <w:b/>
          <w:bCs/>
          <w:i/>
          <w:iCs/>
        </w:rPr>
        <w:t>ППТ 2-3</w:t>
      </w:r>
      <w:r w:rsidRPr="002129A1">
        <w:rPr>
          <w:rFonts w:ascii="Times New Roman" w:hAnsi="Times New Roman" w:cs="Times New Roman"/>
        </w:rPr>
        <w:t xml:space="preserve"> по адресу: </w:t>
      </w:r>
      <w:r w:rsidRPr="00824170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17</w:t>
      </w:r>
      <w:r w:rsidRPr="002129A1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2129A1">
        <w:rPr>
          <w:rFonts w:ascii="Times New Roman" w:hAnsi="Times New Roman" w:cs="Times New Roman"/>
        </w:rPr>
        <w:t>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D65635">
        <w:rPr>
          <w:rFonts w:ascii="Times New Roman" w:hAnsi="Times New Roman" w:cs="Times New Roman"/>
          <w:b/>
          <w:i/>
        </w:rPr>
        <w:t>77-245000-013341-2016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от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24.09.2016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№ </w:t>
      </w:r>
      <w:r w:rsidRPr="00D65635">
        <w:rPr>
          <w:rFonts w:ascii="Times New Roman" w:hAnsi="Times New Roman" w:cs="Times New Roman"/>
          <w:b/>
          <w:i/>
        </w:rPr>
        <w:t>77:17:0000000:9863-77/017/2017-1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от</w:t>
      </w:r>
      <w:r w:rsidRPr="00D65635">
        <w:rPr>
          <w:rFonts w:ascii="Times New Roman" w:hAnsi="Times New Roman" w:cs="Times New Roman"/>
          <w:b/>
          <w:i/>
        </w:rPr>
        <w:t xml:space="preserve"> 09.02.2017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года,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(ф.и.о.)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стр-ве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усл.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2129A1">
        <w:rPr>
          <w:b/>
          <w:i/>
          <w:sz w:val="20"/>
          <w:szCs w:val="20"/>
          <w:lang w:val="ru-RU" w:eastAsia="ru-RU"/>
        </w:rPr>
        <w:t>30.04.2019</w:t>
      </w:r>
      <w:bookmarkEnd w:id="8"/>
      <w:bookmarkEnd w:id="9"/>
      <w:r w:rsidRPr="002129A1">
        <w:rPr>
          <w:sz w:val="20"/>
          <w:szCs w:val="20"/>
          <w:lang w:val="ru-RU" w:eastAsia="ru-RU"/>
        </w:rPr>
        <w:t xml:space="preserve"> г. 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AE69CF" w:rsidRPr="002129A1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1660E" w:rsidRPr="002129A1">
        <w:rPr>
          <w:b/>
          <w:i/>
          <w:sz w:val="20"/>
          <w:szCs w:val="20"/>
          <w:lang w:val="en-US" w:eastAsia="ru-RU"/>
        </w:rPr>
        <w:t>30.12.2018</w:t>
      </w:r>
      <w:r w:rsidRPr="002129A1">
        <w:rPr>
          <w:sz w:val="20"/>
          <w:szCs w:val="20"/>
        </w:rPr>
        <w:t xml:space="preserve"> г.</w:t>
      </w:r>
    </w:p>
    <w:p w:rsidR="000F3084" w:rsidRPr="002129A1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>, 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1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1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2" w:name="OLE_LINK151"/>
      <w:bookmarkStart w:id="13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"Россельхозбанк"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2"/>
      <w:bookmarkEnd w:id="13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4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4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>Москва, НАО, п. Сосенское,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r w:rsidRPr="002129A1">
        <w:rPr>
          <w:rStyle w:val="af5"/>
          <w:b/>
          <w:sz w:val="20"/>
          <w:szCs w:val="20"/>
        </w:rPr>
        <w:t>кв.м</w:t>
      </w:r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кв.м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стр-ве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усл.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5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"Россельхозбанк"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r w:rsidRPr="002129A1">
        <w:rPr>
          <w:rStyle w:val="af5"/>
          <w:b/>
          <w:sz w:val="20"/>
          <w:szCs w:val="20"/>
        </w:rPr>
        <w:t>кв.м</w:t>
      </w:r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стр-ве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усл.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"Россельхозбанк"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2129A1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lang w:val="en-US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2129A1" w:rsidRDefault="00AF60F3" w:rsidP="00CB2F84">
            <w:pPr>
              <w:rPr>
                <w:bCs/>
                <w:spacing w:val="20"/>
                <w:lang w:val="en-US"/>
              </w:rPr>
            </w:pPr>
          </w:p>
        </w:tc>
      </w:tr>
    </w:tbl>
    <w:p w:rsidR="00AF60F3" w:rsidRPr="002129A1" w:rsidRDefault="00AF60F3" w:rsidP="00AF60F3">
      <w:pPr>
        <w:rPr>
          <w:sz w:val="20"/>
          <w:szCs w:val="20"/>
          <w:lang w:val="en-US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7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7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8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8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19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19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0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0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1" w:name="_Hlk479088491"/>
      <w:bookmarkEnd w:id="16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листа(ов)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  <w:bookmarkStart w:id="22" w:name="_GoBack"/>
      <w:bookmarkEnd w:id="22"/>
    </w:p>
    <w:bookmarkEnd w:id="21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4B" w:rsidRDefault="006E414B" w:rsidP="005C0EE0">
      <w:r>
        <w:separator/>
      </w:r>
    </w:p>
  </w:endnote>
  <w:endnote w:type="continuationSeparator" w:id="0">
    <w:p w:rsidR="006E414B" w:rsidRDefault="006E414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F84">
      <w:rPr>
        <w:noProof/>
      </w:rPr>
      <w:t>19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4B" w:rsidRDefault="006E414B" w:rsidP="005C0EE0">
      <w:r>
        <w:separator/>
      </w:r>
    </w:p>
  </w:footnote>
  <w:footnote w:type="continuationSeparator" w:id="0">
    <w:p w:rsidR="006E414B" w:rsidRDefault="006E414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0C84A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8E35-625F-4AB8-80EC-0CBBFEBB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9350</Words>
  <Characters>53298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62523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3</cp:revision>
  <cp:lastPrinted>2017-02-08T08:05:00Z</cp:lastPrinted>
  <dcterms:created xsi:type="dcterms:W3CDTF">2017-05-22T12:42:00Z</dcterms:created>
  <dcterms:modified xsi:type="dcterms:W3CDTF">2017-05-22T12:55:00Z</dcterms:modified>
</cp:coreProperties>
</file>