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90" w:rsidRPr="00971690" w:rsidRDefault="00971690" w:rsidP="00971690">
      <w:pPr>
        <w:jc w:val="center"/>
        <w:rPr>
          <w:rFonts w:ascii="Arial" w:hAnsi="Arial" w:cs="Arial"/>
          <w:b/>
          <w:color w:val="008000"/>
          <w:sz w:val="20"/>
          <w:szCs w:val="20"/>
        </w:rPr>
      </w:pPr>
      <w:r w:rsidRPr="006D0409">
        <w:rPr>
          <w:rFonts w:ascii="Arial" w:hAnsi="Arial" w:cs="Arial"/>
          <w:b/>
          <w:color w:val="008000"/>
          <w:sz w:val="20"/>
          <w:szCs w:val="20"/>
        </w:rPr>
        <w:t>8 ЧАСОВОЙ КОНФЕРЕНЦ ПАКЕТ</w:t>
      </w:r>
    </w:p>
    <w:p w:rsidR="00971690" w:rsidRPr="0079394C" w:rsidRDefault="00971690" w:rsidP="00971690">
      <w:pPr>
        <w:jc w:val="center"/>
        <w:rPr>
          <w:rFonts w:ascii="Arial" w:hAnsi="Arial" w:cs="Arial"/>
          <w:color w:val="333333"/>
          <w:sz w:val="20"/>
          <w:szCs w:val="20"/>
        </w:rPr>
      </w:pPr>
      <w:r w:rsidRPr="006D0409">
        <w:rPr>
          <w:rFonts w:ascii="Arial" w:hAnsi="Arial" w:cs="Arial"/>
          <w:color w:val="333333"/>
          <w:sz w:val="20"/>
          <w:szCs w:val="20"/>
        </w:rPr>
        <w:t>распространяется на группы от 20 участников</w:t>
      </w:r>
    </w:p>
    <w:p w:rsidR="00971690" w:rsidRPr="0079394C" w:rsidRDefault="00971690" w:rsidP="00971690">
      <w:pPr>
        <w:jc w:val="center"/>
        <w:rPr>
          <w:rFonts w:ascii="Arial" w:hAnsi="Arial" w:cs="Arial"/>
          <w:color w:val="333333"/>
          <w:sz w:val="20"/>
          <w:szCs w:val="20"/>
        </w:rPr>
      </w:pPr>
    </w:p>
    <w:tbl>
      <w:tblPr>
        <w:tblW w:w="4926" w:type="pct"/>
        <w:tblCellSpacing w:w="28" w:type="dxa"/>
        <w:tblLook w:val="01E0"/>
      </w:tblPr>
      <w:tblGrid>
        <w:gridCol w:w="6121"/>
        <w:gridCol w:w="3424"/>
      </w:tblGrid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b/>
                <w:color w:val="008000"/>
                <w:sz w:val="20"/>
                <w:szCs w:val="20"/>
              </w:rPr>
              <w:t>Количество участников:</w:t>
            </w:r>
          </w:p>
          <w:p w:rsidR="00971690" w:rsidRPr="00971690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0"/>
                <w:szCs w:val="10"/>
                <w:lang w:val="en-US"/>
              </w:rPr>
            </w:pP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b/>
                <w:color w:val="008000"/>
                <w:sz w:val="20"/>
                <w:szCs w:val="20"/>
              </w:rPr>
              <w:t>Стоимость на участника*:</w:t>
            </w: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От 20 до 100 участников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3 720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.00</w:t>
            </w: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От 101 до 200 участников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3 480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.00</w:t>
            </w: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Более 201 участника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3 240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.00</w:t>
            </w: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971690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0"/>
                <w:szCs w:val="10"/>
              </w:rPr>
            </w:pP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F360EB"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В стоимость </w:t>
            </w:r>
            <w:proofErr w:type="spellStart"/>
            <w:r w:rsidRPr="00F360EB">
              <w:rPr>
                <w:rFonts w:ascii="Arial" w:hAnsi="Arial" w:cs="Arial"/>
                <w:b/>
                <w:color w:val="008000"/>
                <w:sz w:val="20"/>
                <w:szCs w:val="20"/>
              </w:rPr>
              <w:t>Конференц</w:t>
            </w:r>
            <w:proofErr w:type="spellEnd"/>
            <w:r w:rsidRPr="00F360EB"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 Пакета входит:</w:t>
            </w:r>
          </w:p>
          <w:p w:rsidR="00971690" w:rsidRPr="00971690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Приветственный кофе-брейк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№1 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 xml:space="preserve">(чай, кофе, </w:t>
            </w:r>
            <w:proofErr w:type="spellStart"/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круассан</w:t>
            </w:r>
            <w:proofErr w:type="spellEnd"/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);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4947" w:type="pct"/>
            <w:gridSpan w:val="2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Русский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 xml:space="preserve"> перерыв на кофе (чай, кофе,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р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олл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с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салатом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 xml:space="preserve"> "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Сельдь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под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шубой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>"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р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олл</w:t>
            </w:r>
            <w:r w:rsidRPr="00F46F3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с</w:t>
            </w:r>
            <w:r w:rsidRPr="00F46F3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салатом</w:t>
            </w:r>
            <w:r w:rsidRPr="00F46F3F">
              <w:rPr>
                <w:rFonts w:ascii="Arial" w:hAnsi="Arial" w:cs="Arial"/>
                <w:color w:val="333333"/>
                <w:sz w:val="20"/>
                <w:szCs w:val="20"/>
              </w:rPr>
              <w:t xml:space="preserve"> "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Столичный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", д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>омашний пирожок с говядиной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д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омашний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пирожок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с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капустой, м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</w:rPr>
              <w:t>ини медовик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);</w:t>
            </w: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Приветственный кофе-брейк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№4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 xml:space="preserve"> (чай, кофе, домашнее печенье);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Обед (из 3-х блюд или «шведский стол»);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Минеральная вода во время конференции;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 xml:space="preserve">Стандартный набор технического оборудования: </w:t>
            </w:r>
            <w:proofErr w:type="spellStart"/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флипчарт</w:t>
            </w:r>
            <w:proofErr w:type="spellEnd"/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, экран; блокноты, ручки;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185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Конфеты</w:t>
            </w:r>
          </w:p>
        </w:tc>
        <w:tc>
          <w:tcPr>
            <w:tcW w:w="1735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971690" w:rsidRPr="006D0409" w:rsidRDefault="00971690" w:rsidP="00971690">
      <w:pPr>
        <w:jc w:val="center"/>
        <w:rPr>
          <w:rFonts w:ascii="Arial" w:hAnsi="Arial" w:cs="Arial"/>
          <w:b/>
          <w:color w:val="008000"/>
          <w:sz w:val="20"/>
          <w:szCs w:val="20"/>
        </w:rPr>
      </w:pPr>
    </w:p>
    <w:p w:rsidR="00971690" w:rsidRPr="006D0409" w:rsidRDefault="00971690" w:rsidP="00971690">
      <w:pPr>
        <w:rPr>
          <w:rFonts w:ascii="Arial" w:hAnsi="Arial" w:cs="Arial"/>
          <w:color w:val="333333"/>
          <w:sz w:val="20"/>
          <w:szCs w:val="20"/>
        </w:rPr>
      </w:pPr>
      <w:r w:rsidRPr="006D0409">
        <w:rPr>
          <w:rFonts w:ascii="Arial" w:hAnsi="Arial" w:cs="Arial"/>
          <w:color w:val="339966"/>
          <w:sz w:val="20"/>
          <w:szCs w:val="20"/>
        </w:rPr>
        <w:t>*</w:t>
      </w:r>
      <w:r w:rsidRPr="006D0409">
        <w:rPr>
          <w:rFonts w:ascii="Arial" w:hAnsi="Arial" w:cs="Arial"/>
          <w:color w:val="333333"/>
          <w:sz w:val="20"/>
          <w:szCs w:val="20"/>
        </w:rPr>
        <w:t>Тарифы могут меняться без предварительного уведомления.</w:t>
      </w:r>
    </w:p>
    <w:p w:rsidR="00971690" w:rsidRPr="006D0409" w:rsidRDefault="00971690" w:rsidP="00971690">
      <w:pPr>
        <w:jc w:val="center"/>
        <w:rPr>
          <w:rFonts w:ascii="Arial" w:hAnsi="Arial" w:cs="Arial"/>
          <w:b/>
          <w:color w:val="008000"/>
          <w:sz w:val="20"/>
          <w:szCs w:val="20"/>
        </w:rPr>
      </w:pPr>
    </w:p>
    <w:p w:rsidR="00971690" w:rsidRPr="006D0409" w:rsidRDefault="00971690" w:rsidP="00971690">
      <w:pPr>
        <w:jc w:val="center"/>
        <w:rPr>
          <w:rFonts w:ascii="Arial" w:hAnsi="Arial" w:cs="Arial"/>
          <w:b/>
          <w:color w:val="008000"/>
          <w:sz w:val="20"/>
          <w:szCs w:val="20"/>
          <w:lang w:val="en-US"/>
        </w:rPr>
      </w:pPr>
      <w:r w:rsidRPr="006D0409">
        <w:rPr>
          <w:rFonts w:ascii="Arial" w:hAnsi="Arial" w:cs="Arial"/>
          <w:b/>
          <w:color w:val="008000"/>
          <w:sz w:val="20"/>
          <w:szCs w:val="20"/>
          <w:lang w:val="en-US"/>
        </w:rPr>
        <w:t>8 HOUR DAY DELEGATE RATE</w:t>
      </w:r>
    </w:p>
    <w:p w:rsidR="00971690" w:rsidRPr="006D0409" w:rsidRDefault="00971690" w:rsidP="00971690">
      <w:pPr>
        <w:jc w:val="center"/>
        <w:rPr>
          <w:rFonts w:ascii="Arial" w:hAnsi="Arial" w:cs="Arial"/>
          <w:color w:val="333333"/>
          <w:sz w:val="20"/>
          <w:szCs w:val="20"/>
          <w:lang w:val="en-US"/>
        </w:rPr>
      </w:pPr>
      <w:r w:rsidRPr="006D0409">
        <w:rPr>
          <w:rFonts w:ascii="Arial" w:hAnsi="Arial" w:cs="Arial"/>
          <w:color w:val="333333"/>
          <w:sz w:val="20"/>
          <w:szCs w:val="20"/>
          <w:lang w:val="en-US"/>
        </w:rPr>
        <w:t>Valid for groups from 20 participants</w:t>
      </w:r>
    </w:p>
    <w:p w:rsidR="00971690" w:rsidRPr="006D0409" w:rsidRDefault="00971690" w:rsidP="00971690">
      <w:pPr>
        <w:rPr>
          <w:rFonts w:ascii="Arial" w:hAnsi="Arial" w:cs="Arial"/>
          <w:color w:val="008000"/>
          <w:sz w:val="20"/>
          <w:szCs w:val="20"/>
          <w:lang w:val="en-US"/>
        </w:rPr>
      </w:pPr>
    </w:p>
    <w:tbl>
      <w:tblPr>
        <w:tblW w:w="4926" w:type="pct"/>
        <w:tblCellSpacing w:w="28" w:type="dxa"/>
        <w:tblLook w:val="01E0"/>
      </w:tblPr>
      <w:tblGrid>
        <w:gridCol w:w="6252"/>
        <w:gridCol w:w="3293"/>
      </w:tblGrid>
      <w:tr w:rsidR="00971690" w:rsidRPr="00F360EB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b/>
                <w:color w:val="008000"/>
                <w:sz w:val="20"/>
                <w:szCs w:val="20"/>
                <w:lang w:val="en-US"/>
              </w:rPr>
              <w:t>Participants:</w:t>
            </w:r>
          </w:p>
          <w:p w:rsidR="00971690" w:rsidRPr="00971690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0"/>
                <w:szCs w:val="10"/>
                <w:lang w:val="en-US"/>
              </w:rPr>
            </w:pP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b/>
                <w:color w:val="008000"/>
                <w:sz w:val="20"/>
                <w:szCs w:val="20"/>
                <w:lang w:val="en-US"/>
              </w:rPr>
              <w:t>Price per participant*:</w:t>
            </w:r>
          </w:p>
        </w:tc>
      </w:tr>
      <w:tr w:rsidR="00971690" w:rsidRPr="00F360EB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From 20 to 100 persons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3 720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.00</w:t>
            </w:r>
          </w:p>
        </w:tc>
      </w:tr>
      <w:tr w:rsidR="00971690" w:rsidRPr="00F360EB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From 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101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 to 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200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 persons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3 480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.00</w:t>
            </w:r>
          </w:p>
        </w:tc>
      </w:tr>
      <w:tr w:rsidR="00971690" w:rsidRPr="00F360EB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More than 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0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 persons</w:t>
            </w:r>
          </w:p>
          <w:p w:rsidR="00971690" w:rsidRPr="00971690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3 240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</w:rPr>
              <w:t>.00</w:t>
            </w:r>
          </w:p>
        </w:tc>
      </w:tr>
      <w:tr w:rsidR="00971690" w:rsidRPr="00F80575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b/>
                <w:color w:val="008000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b/>
                <w:color w:val="008000"/>
                <w:sz w:val="20"/>
                <w:szCs w:val="20"/>
                <w:lang w:val="en-US"/>
              </w:rPr>
              <w:t>Our Day Delegate rate includes:</w:t>
            </w:r>
          </w:p>
          <w:p w:rsidR="00971690" w:rsidRPr="00971690" w:rsidRDefault="00971690" w:rsidP="009F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Meeting room rental;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971690" w:rsidRPr="00F80575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Welcome break with tea, coffee and croissant;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971690" w:rsidRPr="00F80575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Russian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 break with tea, coffee,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w</w:t>
            </w:r>
            <w:r w:rsidRPr="00971690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rap with “Herring” salad, wrap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 </w:t>
            </w:r>
            <w:r w:rsidRPr="00971690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with</w:t>
            </w:r>
            <w:r w:rsidRPr="001D0641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971690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Stolichniy</w:t>
            </w:r>
            <w:proofErr w:type="spellEnd"/>
            <w:r w:rsidRPr="001D0641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” </w:t>
            </w:r>
            <w:r w:rsidRPr="00971690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salad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; </w:t>
            </w:r>
            <w:r w:rsidRPr="00971690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homemade mini pie with beef, homemade mini pie with cabbage, </w:t>
            </w:r>
            <w:r w:rsidRPr="00971690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mini </w:t>
            </w:r>
            <w:proofErr w:type="spellStart"/>
            <w:r w:rsidRPr="00971690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Honeycake</w:t>
            </w:r>
            <w:proofErr w:type="spellEnd"/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971690" w:rsidRPr="00F80575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Welcome break with tea, coffee and </w:t>
            </w:r>
            <w:r w:rsidRPr="00894D7C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homemade cookies</w:t>
            </w: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;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971690" w:rsidRPr="00F80575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Lunch. 3-course lunch or buffet;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Mineral water per delegate;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971690" w:rsidRPr="00F80575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Standard equipment: flipchart, screen; notepads and pens;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  <w:tr w:rsidR="00971690" w:rsidRPr="00F360EB" w:rsidTr="009F3EB3">
        <w:trPr>
          <w:tblCellSpacing w:w="28" w:type="dxa"/>
        </w:trPr>
        <w:tc>
          <w:tcPr>
            <w:tcW w:w="3236" w:type="pct"/>
          </w:tcPr>
          <w:p w:rsidR="00971690" w:rsidRPr="00F360EB" w:rsidRDefault="00971690" w:rsidP="009F3EB3">
            <w:pP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F360EB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Confectionery</w:t>
            </w:r>
          </w:p>
        </w:tc>
        <w:tc>
          <w:tcPr>
            <w:tcW w:w="1684" w:type="pct"/>
          </w:tcPr>
          <w:p w:rsidR="00971690" w:rsidRPr="00F360EB" w:rsidRDefault="00971690" w:rsidP="009F3EB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</w:tr>
    </w:tbl>
    <w:p w:rsidR="00971690" w:rsidRPr="006D0409" w:rsidRDefault="00971690" w:rsidP="00971690">
      <w:pPr>
        <w:rPr>
          <w:rFonts w:ascii="Arial" w:hAnsi="Arial" w:cs="Arial"/>
          <w:b/>
          <w:color w:val="333333"/>
          <w:sz w:val="20"/>
          <w:szCs w:val="20"/>
          <w:lang w:val="en-US"/>
        </w:rPr>
      </w:pPr>
    </w:p>
    <w:p w:rsidR="002C6924" w:rsidRPr="00AB2AB5" w:rsidRDefault="00971690" w:rsidP="00AB2AB5">
      <w:pPr>
        <w:rPr>
          <w:lang w:val="en-US"/>
        </w:rPr>
      </w:pPr>
      <w:r w:rsidRPr="006D0409">
        <w:rPr>
          <w:rFonts w:ascii="Arial" w:hAnsi="Arial" w:cs="Arial"/>
          <w:color w:val="008000"/>
          <w:sz w:val="20"/>
          <w:szCs w:val="20"/>
          <w:lang w:val="en-US"/>
        </w:rPr>
        <w:t xml:space="preserve"> *</w:t>
      </w:r>
      <w:r w:rsidRPr="006D0409">
        <w:rPr>
          <w:rFonts w:ascii="Arial" w:hAnsi="Arial" w:cs="Arial"/>
          <w:color w:val="333333"/>
          <w:sz w:val="20"/>
          <w:szCs w:val="20"/>
          <w:lang w:val="en-US"/>
        </w:rPr>
        <w:t xml:space="preserve">All prices are subject to change. </w:t>
      </w:r>
    </w:p>
    <w:sectPr w:rsidR="002C6924" w:rsidRPr="00AB2AB5" w:rsidSect="00F80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42" w:rsidRDefault="00120942" w:rsidP="00186419">
      <w:r>
        <w:separator/>
      </w:r>
    </w:p>
  </w:endnote>
  <w:endnote w:type="continuationSeparator" w:id="1">
    <w:p w:rsidR="00120942" w:rsidRDefault="00120942" w:rsidP="0018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FE" w:rsidRDefault="001475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90" w:rsidRPr="00BA22ED" w:rsidRDefault="00971690" w:rsidP="00971690">
    <w:pPr>
      <w:ind w:right="360"/>
      <w:rPr>
        <w:rFonts w:ascii="Arial" w:hAnsi="Arial" w:cs="Arial"/>
        <w:color w:val="333333"/>
        <w:sz w:val="18"/>
        <w:szCs w:val="18"/>
      </w:rPr>
    </w:pPr>
    <w:r w:rsidRPr="00BA22ED">
      <w:rPr>
        <w:rFonts w:ascii="Arial" w:hAnsi="Arial" w:cs="Arial"/>
        <w:color w:val="333333"/>
        <w:sz w:val="18"/>
        <w:szCs w:val="18"/>
      </w:rPr>
      <w:t>Все цены указаны в рублях, включают 20% НДС и не включают 10% вознаграждения за обслуживание.</w:t>
    </w:r>
  </w:p>
  <w:p w:rsidR="00971690" w:rsidRPr="00971690" w:rsidRDefault="00971690" w:rsidP="00971690">
    <w:pPr>
      <w:ind w:right="360"/>
      <w:rPr>
        <w:rFonts w:ascii="Arial" w:hAnsi="Arial" w:cs="Arial"/>
        <w:color w:val="333333"/>
        <w:sz w:val="18"/>
        <w:szCs w:val="18"/>
        <w:lang w:val="en-US"/>
      </w:rPr>
    </w:pPr>
    <w:r w:rsidRPr="00BA22ED">
      <w:rPr>
        <w:rFonts w:ascii="Arial" w:hAnsi="Arial" w:cs="Arial"/>
        <w:color w:val="333333"/>
        <w:sz w:val="18"/>
        <w:szCs w:val="18"/>
        <w:lang w:val="en-US"/>
      </w:rPr>
      <w:t>All prices are in rubles including VAT 20%. Subject to 10% service charge.</w:t>
    </w:r>
  </w:p>
  <w:p w:rsidR="00971690" w:rsidRPr="00BA22ED" w:rsidRDefault="00971690" w:rsidP="00971690">
    <w:pPr>
      <w:rPr>
        <w:rFonts w:ascii="Arial" w:hAnsi="Arial" w:cs="Arial"/>
        <w:color w:val="333333"/>
        <w:sz w:val="18"/>
        <w:szCs w:val="18"/>
        <w:lang w:val="en-US"/>
      </w:rPr>
    </w:pPr>
    <w:r w:rsidRPr="00BA22ED">
      <w:rPr>
        <w:rFonts w:ascii="Arial" w:hAnsi="Arial" w:cs="Arial"/>
        <w:color w:val="333333"/>
        <w:sz w:val="18"/>
        <w:szCs w:val="18"/>
      </w:rPr>
      <w:t>Россия</w:t>
    </w:r>
    <w:r w:rsidRPr="00BA22ED">
      <w:rPr>
        <w:rFonts w:ascii="Arial" w:hAnsi="Arial" w:cs="Arial"/>
        <w:color w:val="333333"/>
        <w:sz w:val="18"/>
        <w:szCs w:val="18"/>
        <w:lang w:val="en-US"/>
      </w:rPr>
      <w:t xml:space="preserve">, </w:t>
    </w:r>
    <w:smartTag w:uri="urn:schemas-microsoft-com:office:smarttags" w:element="metricconverter">
      <w:smartTagPr>
        <w:attr w:name="ProductID" w:val="129272, г"/>
      </w:smartTagPr>
      <w:r w:rsidRPr="00BA22ED">
        <w:rPr>
          <w:rFonts w:ascii="Arial" w:hAnsi="Arial" w:cs="Arial"/>
          <w:color w:val="333333"/>
          <w:sz w:val="18"/>
          <w:szCs w:val="18"/>
          <w:lang w:val="en-US"/>
        </w:rPr>
        <w:t xml:space="preserve">129272, </w:t>
      </w:r>
      <w:r w:rsidRPr="00BA22ED">
        <w:rPr>
          <w:rFonts w:ascii="Arial" w:hAnsi="Arial" w:cs="Arial"/>
          <w:color w:val="333333"/>
          <w:sz w:val="18"/>
          <w:szCs w:val="18"/>
        </w:rPr>
        <w:t>г</w:t>
      </w:r>
    </w:smartTag>
    <w:r w:rsidRPr="00BA22ED">
      <w:rPr>
        <w:rFonts w:ascii="Arial" w:hAnsi="Arial" w:cs="Arial"/>
        <w:color w:val="333333"/>
        <w:sz w:val="18"/>
        <w:szCs w:val="18"/>
        <w:lang w:val="en-US"/>
      </w:rPr>
      <w:t>.</w:t>
    </w:r>
    <w:r w:rsidRPr="00BA22ED">
      <w:rPr>
        <w:rFonts w:ascii="Arial" w:hAnsi="Arial" w:cs="Arial"/>
        <w:color w:val="333333"/>
        <w:sz w:val="18"/>
        <w:szCs w:val="18"/>
      </w:rPr>
      <w:t>Москва</w:t>
    </w:r>
    <w:r w:rsidRPr="00BA22ED">
      <w:rPr>
        <w:rFonts w:ascii="Arial" w:hAnsi="Arial" w:cs="Arial"/>
        <w:color w:val="333333"/>
        <w:sz w:val="18"/>
        <w:szCs w:val="18"/>
        <w:lang w:val="en-US"/>
      </w:rPr>
      <w:t xml:space="preserve">, </w:t>
    </w:r>
    <w:proofErr w:type="spellStart"/>
    <w:r w:rsidRPr="00BA22ED">
      <w:rPr>
        <w:rFonts w:ascii="Arial" w:hAnsi="Arial" w:cs="Arial"/>
        <w:color w:val="333333"/>
        <w:sz w:val="18"/>
        <w:szCs w:val="18"/>
      </w:rPr>
      <w:t>ул</w:t>
    </w:r>
    <w:proofErr w:type="spellEnd"/>
    <w:r w:rsidRPr="00BA22ED">
      <w:rPr>
        <w:rFonts w:ascii="Arial" w:hAnsi="Arial" w:cs="Arial"/>
        <w:color w:val="333333"/>
        <w:sz w:val="18"/>
        <w:szCs w:val="18"/>
        <w:lang w:val="en-US"/>
      </w:rPr>
      <w:t>.</w:t>
    </w:r>
    <w:r w:rsidRPr="00BA22ED">
      <w:rPr>
        <w:rFonts w:ascii="Arial" w:hAnsi="Arial" w:cs="Arial"/>
        <w:color w:val="333333"/>
        <w:sz w:val="18"/>
        <w:szCs w:val="18"/>
      </w:rPr>
      <w:t>Сущевский</w:t>
    </w:r>
    <w:r w:rsidRPr="00BA22ED">
      <w:rPr>
        <w:rFonts w:ascii="Arial" w:hAnsi="Arial" w:cs="Arial"/>
        <w:color w:val="333333"/>
        <w:sz w:val="18"/>
        <w:szCs w:val="18"/>
        <w:lang w:val="en-US"/>
      </w:rPr>
      <w:t xml:space="preserve"> </w:t>
    </w:r>
    <w:r w:rsidRPr="00BA22ED">
      <w:rPr>
        <w:rFonts w:ascii="Arial" w:hAnsi="Arial" w:cs="Arial"/>
        <w:color w:val="333333"/>
        <w:sz w:val="18"/>
        <w:szCs w:val="18"/>
      </w:rPr>
      <w:t>Вал</w:t>
    </w:r>
    <w:r w:rsidRPr="00BA22ED">
      <w:rPr>
        <w:rFonts w:ascii="Arial" w:hAnsi="Arial" w:cs="Arial"/>
        <w:color w:val="333333"/>
        <w:sz w:val="18"/>
        <w:szCs w:val="18"/>
        <w:lang w:val="en-US"/>
      </w:rPr>
      <w:t xml:space="preserve">, </w:t>
    </w:r>
    <w:r w:rsidRPr="00BA22ED">
      <w:rPr>
        <w:rFonts w:ascii="Arial" w:hAnsi="Arial" w:cs="Arial"/>
        <w:color w:val="333333"/>
        <w:sz w:val="18"/>
        <w:szCs w:val="18"/>
      </w:rPr>
      <w:t>д</w:t>
    </w:r>
    <w:r w:rsidRPr="00BA22ED">
      <w:rPr>
        <w:rFonts w:ascii="Arial" w:hAnsi="Arial" w:cs="Arial"/>
        <w:color w:val="333333"/>
        <w:sz w:val="18"/>
        <w:szCs w:val="18"/>
        <w:lang w:val="en-US"/>
      </w:rPr>
      <w:t xml:space="preserve">.74   |   74 </w:t>
    </w:r>
    <w:bookmarkStart w:id="0" w:name="_GoBack"/>
    <w:r w:rsidRPr="00BA22ED">
      <w:rPr>
        <w:rFonts w:ascii="Arial" w:hAnsi="Arial" w:cs="Arial"/>
        <w:color w:val="333333"/>
        <w:sz w:val="18"/>
        <w:szCs w:val="18"/>
        <w:lang w:val="en-US"/>
      </w:rPr>
      <w:t>Suschevsky</w:t>
    </w:r>
    <w:bookmarkEnd w:id="0"/>
    <w:r w:rsidRPr="00BA22ED">
      <w:rPr>
        <w:rFonts w:ascii="Arial" w:hAnsi="Arial" w:cs="Arial"/>
        <w:color w:val="333333"/>
        <w:sz w:val="18"/>
        <w:szCs w:val="18"/>
        <w:lang w:val="en-US"/>
      </w:rPr>
      <w:t xml:space="preserve"> Val Street, Moscow, 129272, Russia</w:t>
    </w:r>
  </w:p>
  <w:p w:rsidR="00971690" w:rsidRPr="00BA22ED" w:rsidRDefault="00971690" w:rsidP="00971690">
    <w:pPr>
      <w:rPr>
        <w:rFonts w:ascii="Arial" w:hAnsi="Arial" w:cs="Arial"/>
        <w:color w:val="333333"/>
        <w:sz w:val="18"/>
        <w:szCs w:val="18"/>
        <w:lang w:val="en-US"/>
      </w:rPr>
    </w:pPr>
    <w:r w:rsidRPr="00BA22ED">
      <w:rPr>
        <w:rFonts w:ascii="Arial" w:hAnsi="Arial" w:cs="Arial"/>
        <w:color w:val="333333"/>
        <w:sz w:val="18"/>
        <w:szCs w:val="18"/>
      </w:rPr>
      <w:t>Т</w:t>
    </w:r>
    <w:r w:rsidRPr="00BA22ED">
      <w:rPr>
        <w:rFonts w:ascii="Arial" w:hAnsi="Arial" w:cs="Arial"/>
        <w:color w:val="333333"/>
        <w:sz w:val="18"/>
        <w:szCs w:val="18"/>
        <w:lang w:val="en-US"/>
      </w:rPr>
      <w:t xml:space="preserve">:+7 495 783 64 64   |   F: +7 495 783 64 65   </w:t>
    </w:r>
    <w:r w:rsidRPr="009F6C54">
      <w:rPr>
        <w:rFonts w:ascii="Arial" w:hAnsi="Arial" w:cs="Arial"/>
        <w:color w:val="333333"/>
        <w:sz w:val="18"/>
        <w:szCs w:val="18"/>
        <w:lang w:val="en-US"/>
      </w:rPr>
      <w:t xml:space="preserve">|   </w:t>
    </w:r>
    <w:hyperlink r:id="rId1" w:history="1">
      <w:r w:rsidRPr="009F6C54">
        <w:rPr>
          <w:rFonts w:ascii="Arial" w:hAnsi="Arial" w:cs="Arial"/>
          <w:color w:val="333333"/>
          <w:sz w:val="18"/>
          <w:szCs w:val="18"/>
          <w:lang w:val="en-US"/>
        </w:rPr>
        <w:t>sales@hi-mole.ru</w:t>
      </w:r>
    </w:hyperlink>
    <w:r w:rsidRPr="00BA22ED"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:rsidR="00186419" w:rsidRDefault="001864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FE" w:rsidRDefault="001475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42" w:rsidRDefault="00120942" w:rsidP="00186419">
      <w:r>
        <w:separator/>
      </w:r>
    </w:p>
  </w:footnote>
  <w:footnote w:type="continuationSeparator" w:id="1">
    <w:p w:rsidR="00120942" w:rsidRDefault="00120942" w:rsidP="00186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FE" w:rsidRDefault="001475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12" w:type="dxa"/>
      <w:tblInd w:w="-72" w:type="dxa"/>
      <w:shd w:val="clear" w:color="auto" w:fill="009900"/>
      <w:tblLook w:val="01E0"/>
    </w:tblPr>
    <w:tblGrid>
      <w:gridCol w:w="8280"/>
      <w:gridCol w:w="1965"/>
      <w:gridCol w:w="567"/>
    </w:tblGrid>
    <w:tr w:rsidR="00971690" w:rsidTr="00F80575">
      <w:trPr>
        <w:trHeight w:val="964"/>
      </w:trPr>
      <w:tc>
        <w:tcPr>
          <w:tcW w:w="8280" w:type="dxa"/>
          <w:shd w:val="clear" w:color="auto" w:fill="009900"/>
        </w:tcPr>
        <w:p w:rsidR="00971690" w:rsidRDefault="00971690" w:rsidP="00971690"/>
      </w:tc>
      <w:tc>
        <w:tcPr>
          <w:tcW w:w="1965" w:type="dxa"/>
          <w:shd w:val="clear" w:color="auto" w:fill="auto"/>
        </w:tcPr>
        <w:p w:rsidR="00971690" w:rsidRDefault="00971690" w:rsidP="00971690">
          <w:r>
            <w:rPr>
              <w:lang w:val="en-US"/>
            </w:rPr>
            <w:t xml:space="preserve">        </w:t>
          </w:r>
        </w:p>
      </w:tc>
      <w:tc>
        <w:tcPr>
          <w:tcW w:w="567" w:type="dxa"/>
          <w:shd w:val="clear" w:color="auto" w:fill="009900"/>
        </w:tcPr>
        <w:p w:rsidR="00971690" w:rsidRDefault="00971690" w:rsidP="00971690"/>
      </w:tc>
    </w:tr>
  </w:tbl>
  <w:p w:rsidR="00186419" w:rsidRDefault="001864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FE" w:rsidRDefault="001475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419"/>
    <w:rsid w:val="000F1990"/>
    <w:rsid w:val="00120942"/>
    <w:rsid w:val="001475FE"/>
    <w:rsid w:val="00186419"/>
    <w:rsid w:val="002C6924"/>
    <w:rsid w:val="00462505"/>
    <w:rsid w:val="00971690"/>
    <w:rsid w:val="00A73675"/>
    <w:rsid w:val="00AB2AB5"/>
    <w:rsid w:val="00B76FFF"/>
    <w:rsid w:val="00F8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64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6419"/>
  </w:style>
  <w:style w:type="paragraph" w:styleId="Footer">
    <w:name w:val="footer"/>
    <w:basedOn w:val="Normal"/>
    <w:link w:val="FooterChar"/>
    <w:unhideWhenUsed/>
    <w:rsid w:val="001864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6419"/>
  </w:style>
  <w:style w:type="character" w:styleId="Hyperlink">
    <w:name w:val="Hyperlink"/>
    <w:rsid w:val="00186419"/>
    <w:rPr>
      <w:color w:val="0000FF"/>
      <w:u w:val="single"/>
    </w:rPr>
  </w:style>
  <w:style w:type="character" w:customStyle="1" w:styleId="shorttext">
    <w:name w:val="short_text"/>
    <w:basedOn w:val="DefaultParagraphFont"/>
    <w:rsid w:val="00971690"/>
  </w:style>
  <w:style w:type="paragraph" w:styleId="BalloonText">
    <w:name w:val="Balloon Text"/>
    <w:basedOn w:val="Normal"/>
    <w:link w:val="BalloonTextChar"/>
    <w:uiPriority w:val="99"/>
    <w:semiHidden/>
    <w:unhideWhenUsed/>
    <w:rsid w:val="00147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hi-mo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Pogulyaeva, Alexandra</dc:creator>
  <cp:keywords/>
  <dc:description/>
  <cp:lastModifiedBy>sstanishevskaya</cp:lastModifiedBy>
  <cp:revision>4</cp:revision>
  <dcterms:created xsi:type="dcterms:W3CDTF">2022-05-06T12:45:00Z</dcterms:created>
  <dcterms:modified xsi:type="dcterms:W3CDTF">2022-07-21T09:32:00Z</dcterms:modified>
</cp:coreProperties>
</file>