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EDFF" w14:textId="77777777" w:rsidR="008A623D" w:rsidRDefault="00CC4B1E">
      <w:pPr>
        <w:pStyle w:val="Title"/>
        <w:jc w:val="both"/>
      </w:pPr>
      <w:bookmarkStart w:id="0" w:name="_k8m83nlpnkf8" w:colFirst="0" w:colLast="0"/>
      <w:bookmarkEnd w:id="0"/>
      <w:r>
        <w:t>«Устойчивое развитие делает туризм одним из главных драйверов экономики»: итоги MITT 2024</w:t>
      </w:r>
    </w:p>
    <w:p w14:paraId="289334F1" w14:textId="77777777" w:rsidR="008A623D" w:rsidRDefault="00CC4B1E">
      <w:pPr>
        <w:pStyle w:val="Subtitle"/>
        <w:spacing w:before="240" w:after="240"/>
        <w:jc w:val="both"/>
        <w:rPr>
          <w:i/>
          <w:highlight w:val="white"/>
        </w:rPr>
      </w:pPr>
      <w:bookmarkStart w:id="1" w:name="_jqlaw22qs9mn" w:colFirst="0" w:colLast="0"/>
      <w:bookmarkEnd w:id="1"/>
      <w:r>
        <w:rPr>
          <w:i/>
        </w:rPr>
        <w:t xml:space="preserve">В Москве с 19 по 21 марта прошло самое ожидаемое ежегодное событие туристической отрасли </w:t>
      </w:r>
      <w:r>
        <w:rPr>
          <w:i/>
          <w:highlight w:val="white"/>
        </w:rPr>
        <w:t>— юбилейная 30-я Международная выставка туризма и индустрии гостеприимства MITT 2024.</w:t>
      </w:r>
    </w:p>
    <w:p w14:paraId="3262CB35" w14:textId="77777777" w:rsidR="008A623D" w:rsidRDefault="008A623D"/>
    <w:p w14:paraId="131A78F0" w14:textId="24E12440" w:rsidR="008A623D" w:rsidRDefault="00CC4B1E">
      <w:pPr>
        <w:jc w:val="both"/>
      </w:pPr>
      <w:r>
        <w:t>В этом году мероприятие вновь побило рекорд —</w:t>
      </w:r>
      <w:r>
        <w:rPr>
          <w:b/>
        </w:rPr>
        <w:t xml:space="preserve"> за три выставочных дня MITT 2024 посетили более 16 тыс. человек.</w:t>
      </w:r>
      <w:r>
        <w:t xml:space="preserve"> В 2023 году этот показатель составлял 14,8 тысяч — и тоже был рекордным: рост по сравнению с 2022 составил 61%. Более 909 компаний из 29 стран мира приняли участие в выставке. Среди них — делегации регионов России и зарубежных стран, ведущие туристические </w:t>
      </w:r>
      <w:r w:rsidRPr="00722FFE">
        <w:t>операторы</w:t>
      </w:r>
      <w:r w:rsidR="00722FFE" w:rsidRPr="00722FFE">
        <w:rPr>
          <w:lang w:val="ru-RU"/>
        </w:rPr>
        <w:t xml:space="preserve"> </w:t>
      </w:r>
      <w:r w:rsidR="00871B66">
        <w:rPr>
          <w:lang w:val="ru-RU"/>
        </w:rPr>
        <w:t xml:space="preserve">и турагенты, </w:t>
      </w:r>
      <w:r>
        <w:t>гостиничные сети, перевозчики, MICE-агентства, системы поиска и онлайн</w:t>
      </w:r>
      <w:r w:rsidRPr="00871B66">
        <w:t>-бронирования</w:t>
      </w:r>
      <w:r w:rsidR="00871B66" w:rsidRPr="00871B66">
        <w:rPr>
          <w:lang w:val="ru-RU"/>
        </w:rPr>
        <w:t xml:space="preserve">, </w:t>
      </w:r>
      <w:r w:rsidR="00871B66" w:rsidRPr="00871B66">
        <w:rPr>
          <w:rStyle w:val="CommentReference"/>
          <w:sz w:val="22"/>
          <w:szCs w:val="22"/>
          <w:lang w:val="ru-RU"/>
        </w:rPr>
        <w:t>караванеры и</w:t>
      </w:r>
      <w:r w:rsidR="00871B66">
        <w:rPr>
          <w:rStyle w:val="CommentReference"/>
          <w:lang w:val="ru-RU"/>
        </w:rPr>
        <w:t xml:space="preserve"> </w:t>
      </w:r>
      <w:r>
        <w:t xml:space="preserve">другие участники индустрии. Особое внимание к мероприятию проявили СМИ — более 300 журналистов работали в эти дни на MITT, среди которых были представители информационных агентств, федеральных каналов, деловых, новостных и отраслевых изданий. По итогам </w:t>
      </w:r>
      <w:r>
        <w:rPr>
          <w:b/>
        </w:rPr>
        <w:t>в СМИ вышло более 3000 упоминаний выставки</w:t>
      </w:r>
      <w:r>
        <w:t xml:space="preserve">.  </w:t>
      </w:r>
    </w:p>
    <w:p w14:paraId="1AC6CB78" w14:textId="77777777" w:rsidR="00D50473" w:rsidRDefault="00D50473" w:rsidP="00D50473">
      <w:pPr>
        <w:jc w:val="both"/>
      </w:pPr>
    </w:p>
    <w:p w14:paraId="577885E5" w14:textId="77777777" w:rsidR="00D50473" w:rsidRDefault="00D50473" w:rsidP="00D50473">
      <w:pPr>
        <w:jc w:val="both"/>
      </w:pPr>
      <w:r>
        <w:rPr>
          <w:b/>
        </w:rPr>
        <w:t>Заместитель председателя Правительства России Дмитрий Чернышенко</w:t>
      </w:r>
      <w:r>
        <w:t xml:space="preserve"> направил участникам MITT 2024 обращение. Он подтвердил, что планомерное развитие индустрии туризма и гостеприимства в России для национальной экономики — важное направление. В соответствии с решением Президента России Владимира Путина в РФ реализуется национальный проект «Туризм и индустрия гостеприимства», обеспечивающий беспрецедентную финансовую поддержку и условия для развития. Ожидается, что к 2030 году количество поездок граждан по стране увеличится до 140 млн поездок в год — в том числе, благодаря строительству таких новых федеральных курортов, как проект «5 морей».</w:t>
      </w:r>
    </w:p>
    <w:p w14:paraId="34FAF0BC" w14:textId="77777777" w:rsidR="00D50473" w:rsidRDefault="00D50473" w:rsidP="00D50473">
      <w:pPr>
        <w:jc w:val="both"/>
      </w:pPr>
    </w:p>
    <w:p w14:paraId="347928D5" w14:textId="434EA19B" w:rsidR="00D50473" w:rsidRDefault="00D50473">
      <w:pPr>
        <w:jc w:val="both"/>
      </w:pPr>
      <w:r>
        <w:t xml:space="preserve">Туристическая индустрия продолжает последовательный рост: Минэкономразвития рассчитывает, что въездной турпоток составит 9,5 млн. чел. по итогам 2024 года — об этом на торжественной церемонии открытия выставки сообщил </w:t>
      </w:r>
      <w:r>
        <w:rPr>
          <w:b/>
        </w:rPr>
        <w:t>замглавы ведомства Дмитрий Вахруков</w:t>
      </w:r>
      <w:r>
        <w:t xml:space="preserve">. «Глобальный туристический сектор составляет более 3,5% мирового ВВП, а туризм становится драйвером экономического роста, который влечет </w:t>
      </w:r>
      <w:r>
        <w:lastRenderedPageBreak/>
        <w:t>за собой повышение благосостояния людей и способствует притоку новых частных инвестиций» — сообщил он.</w:t>
      </w:r>
    </w:p>
    <w:p w14:paraId="799E4A01" w14:textId="77777777" w:rsidR="008A623D" w:rsidRDefault="008A623D">
      <w:pPr>
        <w:jc w:val="both"/>
      </w:pPr>
    </w:p>
    <w:p w14:paraId="4889F8C1" w14:textId="493DD2AC" w:rsidR="008A623D" w:rsidRDefault="00CC4B1E">
      <w:pPr>
        <w:jc w:val="both"/>
      </w:pPr>
      <w:r w:rsidRPr="00D50473">
        <w:rPr>
          <w:b/>
          <w:bCs/>
        </w:rPr>
        <w:t>58 регионов РФ</w:t>
      </w:r>
      <w:r w:rsidR="00D50473">
        <w:rPr>
          <w:b/>
          <w:bCs/>
          <w:lang w:val="ru-RU"/>
        </w:rPr>
        <w:t xml:space="preserve"> стали участниками </w:t>
      </w:r>
      <w:r w:rsidR="00D50473">
        <w:rPr>
          <w:b/>
          <w:bCs/>
          <w:lang w:val="en-US"/>
        </w:rPr>
        <w:t>MITT</w:t>
      </w:r>
      <w:r w:rsidR="00D50473" w:rsidRPr="00D50473">
        <w:rPr>
          <w:b/>
          <w:bCs/>
          <w:lang w:val="ru-RU"/>
        </w:rPr>
        <w:t xml:space="preserve"> 2024</w:t>
      </w:r>
      <w:r w:rsidRPr="00D50473">
        <w:rPr>
          <w:b/>
          <w:bCs/>
        </w:rPr>
        <w:t xml:space="preserve">. </w:t>
      </w:r>
      <w:r>
        <w:t xml:space="preserve">Все они активно создают и развивают удобную для путешественников инфраструктуру и стимулируют новые виды туризма — от горнолыжного и оздоровительного до событийного и авторского. Регионами-дебютантами выступили Запорожская и Херсонская область, приняв участие в </w:t>
      </w:r>
      <w:r w:rsidR="00D50473">
        <w:rPr>
          <w:lang w:val="ru-RU"/>
        </w:rPr>
        <w:t xml:space="preserve">выставке </w:t>
      </w:r>
      <w:r>
        <w:t>впервые.</w:t>
      </w:r>
    </w:p>
    <w:p w14:paraId="7018EFA2" w14:textId="77777777" w:rsidR="008A623D" w:rsidRDefault="008A623D">
      <w:pPr>
        <w:jc w:val="both"/>
      </w:pPr>
    </w:p>
    <w:p w14:paraId="07AE0CCC" w14:textId="6AA1920D" w:rsidR="008A623D" w:rsidRDefault="00CC4B1E">
      <w:pPr>
        <w:jc w:val="both"/>
      </w:pPr>
      <w:r>
        <w:t xml:space="preserve">С широкими возможностями для отдыха и национальным колоритом посетителей выставки знакомили и зарубежные участники: Куба, Узбекистан, Египет, </w:t>
      </w:r>
      <w:r w:rsidRPr="00A00326">
        <w:rPr>
          <w:b/>
          <w:bCs/>
        </w:rPr>
        <w:t>ОАЭ</w:t>
      </w:r>
      <w:r w:rsidR="00D50473" w:rsidRPr="00A00326">
        <w:rPr>
          <w:b/>
          <w:bCs/>
          <w:lang w:val="ru-RU"/>
        </w:rPr>
        <w:t xml:space="preserve"> (Абу-Даби)</w:t>
      </w:r>
      <w:r>
        <w:t>, Иордания, Таджикистан и другие</w:t>
      </w:r>
      <w:r w:rsidRPr="00A00326">
        <w:rPr>
          <w:b/>
          <w:bCs/>
        </w:rPr>
        <w:t xml:space="preserve">. </w:t>
      </w:r>
      <w:r w:rsidR="00871B66" w:rsidRPr="00A00326">
        <w:rPr>
          <w:b/>
          <w:bCs/>
          <w:lang w:val="ru-RU"/>
        </w:rPr>
        <w:t>Страной-партнёром мероприятия выступила Индия (</w:t>
      </w:r>
      <w:r w:rsidR="001C183F">
        <w:rPr>
          <w:b/>
          <w:bCs/>
          <w:lang w:val="ru-RU"/>
        </w:rPr>
        <w:t xml:space="preserve">под </w:t>
      </w:r>
      <w:r w:rsidR="00D50473" w:rsidRPr="00A00326">
        <w:rPr>
          <w:b/>
          <w:bCs/>
          <w:lang w:val="ru-RU"/>
        </w:rPr>
        <w:t>бренд</w:t>
      </w:r>
      <w:r w:rsidR="001C183F">
        <w:rPr>
          <w:b/>
          <w:bCs/>
          <w:lang w:val="ru-RU"/>
        </w:rPr>
        <w:t>ом</w:t>
      </w:r>
      <w:r w:rsidR="00871B66" w:rsidRPr="00A00326">
        <w:rPr>
          <w:b/>
          <w:bCs/>
          <w:lang w:val="ru-RU"/>
        </w:rPr>
        <w:t xml:space="preserve"> </w:t>
      </w:r>
      <w:r w:rsidR="00871B66" w:rsidRPr="00A00326">
        <w:rPr>
          <w:b/>
          <w:bCs/>
          <w:lang w:val="en-US"/>
        </w:rPr>
        <w:t>I</w:t>
      </w:r>
      <w:proofErr w:type="spellStart"/>
      <w:r w:rsidR="00871B66" w:rsidRPr="00A00326">
        <w:rPr>
          <w:b/>
          <w:bCs/>
          <w:lang w:val="ru-RU"/>
        </w:rPr>
        <w:t>ncredible</w:t>
      </w:r>
      <w:proofErr w:type="spellEnd"/>
      <w:r w:rsidR="00871B66" w:rsidRPr="00A00326">
        <w:rPr>
          <w:b/>
          <w:bCs/>
          <w:lang w:val="ru-RU"/>
        </w:rPr>
        <w:t xml:space="preserve"> India</w:t>
      </w:r>
      <w:r w:rsidR="00871B66" w:rsidRPr="001C183F">
        <w:rPr>
          <w:lang w:val="ru-RU"/>
        </w:rPr>
        <w:t>)</w:t>
      </w:r>
      <w:r w:rsidR="00871B66" w:rsidRPr="001C183F">
        <w:t>:</w:t>
      </w:r>
      <w:r w:rsidR="00871B66">
        <w:rPr>
          <w:lang w:val="ru-RU"/>
        </w:rPr>
        <w:t xml:space="preserve"> </w:t>
      </w:r>
      <w:r>
        <w:t xml:space="preserve">представители Министерства туризма страны поделились с гостями информацией об актуальных направлениях для отдыха. </w:t>
      </w:r>
    </w:p>
    <w:p w14:paraId="16BDC844" w14:textId="77777777" w:rsidR="008A623D" w:rsidRDefault="00CC4B1E">
      <w:pPr>
        <w:spacing w:before="240" w:after="240"/>
        <w:rPr>
          <w:b/>
        </w:rPr>
      </w:pPr>
      <w:r>
        <w:rPr>
          <w:b/>
        </w:rPr>
        <w:t>Деловая программа MITT 2024</w:t>
      </w:r>
    </w:p>
    <w:p w14:paraId="09B89E2A" w14:textId="77777777" w:rsidR="008A623D" w:rsidRDefault="00CC4B1E">
      <w:pPr>
        <w:jc w:val="both"/>
      </w:pPr>
      <w:r>
        <w:t xml:space="preserve">За три дня выставки состоялось 25 разноформатных мероприятий, в которых приняли участие 250 ведущих спикеров и лидеров мнений индустрии туризма и гостеприимства. На площадке встретились и обсудили проблемы и перспективы отрасли представители власти и бизнеса. </w:t>
      </w:r>
    </w:p>
    <w:p w14:paraId="0A987359" w14:textId="77777777" w:rsidR="008A623D" w:rsidRDefault="008A623D">
      <w:pPr>
        <w:jc w:val="both"/>
      </w:pPr>
    </w:p>
    <w:p w14:paraId="158DD8C1" w14:textId="06257138" w:rsidR="008A623D" w:rsidRPr="00871B66" w:rsidRDefault="00CC4B1E">
      <w:pPr>
        <w:jc w:val="both"/>
        <w:rPr>
          <w:lang w:val="ru-RU"/>
        </w:rPr>
      </w:pPr>
      <w:r>
        <w:t xml:space="preserve">Ключевым мероприятием деловой программы MITT 2024 стал </w:t>
      </w:r>
      <w:r>
        <w:rPr>
          <w:b/>
        </w:rPr>
        <w:t>IV Форум лидеров туристической отрасли и индустрии гостеприимства</w:t>
      </w:r>
      <w:r>
        <w:t>. Основной фокус обсуждения сосредоточился вокруг тенденций, которые будут формировать индустрию в будущем. Соорганизаторами Форума выступили: Ассоциация оздоровительного туризма и корпоративного здоровья, Общенациональная ассоциация Автомототуризма и караванинга, Ассоциация глэмпингов</w:t>
      </w:r>
      <w:r w:rsidR="0099580D">
        <w:rPr>
          <w:lang w:val="ru-RU"/>
        </w:rPr>
        <w:t xml:space="preserve"> </w:t>
      </w:r>
      <w:r w:rsidR="00871B66">
        <w:rPr>
          <w:lang w:val="ru-RU"/>
        </w:rPr>
        <w:t>и др.</w:t>
      </w:r>
    </w:p>
    <w:p w14:paraId="7DC11929" w14:textId="77777777" w:rsidR="008A623D" w:rsidRDefault="008A623D">
      <w:pPr>
        <w:jc w:val="both"/>
      </w:pPr>
    </w:p>
    <w:p w14:paraId="73EF2ACF" w14:textId="77777777" w:rsidR="008A623D" w:rsidRDefault="00CC4B1E">
      <w:pPr>
        <w:jc w:val="both"/>
      </w:pPr>
      <w:r>
        <w:t xml:space="preserve">В ходе  тренд-сессии «Туризм 2024: тенденции развития отрасли и перспективы сезона глазами лидеров» своими прогнозами на сезон с участниками MITT поделились представители топ-менеджмента ключевых туроператоров и турагентских сетей: </w:t>
      </w:r>
      <w:proofErr w:type="spellStart"/>
      <w:r>
        <w:t>Anex</w:t>
      </w:r>
      <w:proofErr w:type="spellEnd"/>
      <w:r>
        <w:t xml:space="preserve"> Tour, </w:t>
      </w:r>
      <w:proofErr w:type="spellStart"/>
      <w:r>
        <w:t>Fun&amp;Sun</w:t>
      </w:r>
      <w:proofErr w:type="spellEnd"/>
      <w:r>
        <w:t xml:space="preserve">, ICS Travel, </w:t>
      </w:r>
      <w:proofErr w:type="spellStart"/>
      <w:r>
        <w:t>Слетать.ру</w:t>
      </w:r>
      <w:proofErr w:type="spellEnd"/>
      <w:r>
        <w:t xml:space="preserve"> и др. В роли организатора выступил Российский союз туриндустрии.</w:t>
      </w:r>
    </w:p>
    <w:p w14:paraId="394A3D36" w14:textId="77777777" w:rsidR="008A623D" w:rsidRDefault="008A623D">
      <w:pPr>
        <w:jc w:val="both"/>
      </w:pPr>
    </w:p>
    <w:p w14:paraId="701B1DC0" w14:textId="77777777" w:rsidR="008A623D" w:rsidRDefault="00CC4B1E">
      <w:pPr>
        <w:jc w:val="both"/>
      </w:pPr>
      <w:r>
        <w:t xml:space="preserve">Одним из самых заметных событий выставки стало федеральное совещание «Стратегия устойчивого развития в неустойчивом мире: туризм и гостеприимство». Мероприятие собрало представителей 15 профильных комитетов, а также 5 онлайн-участников, среди которых — Русское географическое общество, имеющее непосредственное отношение к разработке рэнкинга устойчивости развития туризма. На совещании эксперты не только обсудили успешную практику регионов в данном </w:t>
      </w:r>
      <w:r>
        <w:lastRenderedPageBreak/>
        <w:t xml:space="preserve">направлении, но и определили главные цели стратегии устойчивого развития на ближайший год. </w:t>
      </w:r>
      <w:r>
        <w:rPr>
          <w:b/>
        </w:rPr>
        <w:t xml:space="preserve">Первый заместитель председателя Комитета Государственной Думы по туризму и развитию туристической инфраструктуры Николай Валуев </w:t>
      </w:r>
      <w:r>
        <w:t>отметил, что туризм за последние годы показал себя в качестве одного из драйверов экономики. Валуев подчеркнул, что растет именно внутренний турпоток (и это важно в контексте западных санкций). Он также обратил внимание на важность создания новых точек притяжения для стабильного развития туризма. Особый акцент был сделан на Санкт-Петербург: Валуев отметил особые заслуги Комитета по развитию туризма в реализации проектов по его продвижению.</w:t>
      </w:r>
    </w:p>
    <w:p w14:paraId="5B51467C" w14:textId="77777777" w:rsidR="008A623D" w:rsidRDefault="00CC4B1E">
      <w:pPr>
        <w:spacing w:before="240" w:after="240"/>
        <w:jc w:val="both"/>
      </w:pPr>
      <w:r>
        <w:rPr>
          <w:highlight w:val="white"/>
        </w:rPr>
        <w:t xml:space="preserve">Слова Валуева подтверждает официальная статистика. </w:t>
      </w:r>
      <w:r>
        <w:rPr>
          <w:b/>
          <w:highlight w:val="white"/>
        </w:rPr>
        <w:t xml:space="preserve">Директор по работе с государственными органами ВЦИОМ Кирилл Родин </w:t>
      </w:r>
      <w:r>
        <w:rPr>
          <w:highlight w:val="white"/>
        </w:rPr>
        <w:t>поделился результатами опроса, в ходе которого россияне рассказали, где проводили отпуск в 2023 году.</w:t>
      </w:r>
    </w:p>
    <w:p w14:paraId="5809E713" w14:textId="77777777" w:rsidR="008A623D" w:rsidRDefault="00CC4B1E">
      <w:pPr>
        <w:spacing w:before="240" w:after="240"/>
        <w:jc w:val="both"/>
        <w:rPr>
          <w:color w:val="FF0000"/>
        </w:rPr>
      </w:pPr>
      <w:r>
        <w:rPr>
          <w:highlight w:val="white"/>
        </w:rPr>
        <w:t xml:space="preserve">Спикер сессии </w:t>
      </w:r>
      <w:r>
        <w:rPr>
          <w:b/>
          <w:highlight w:val="white"/>
        </w:rPr>
        <w:t xml:space="preserve">Владимир Куликов, руководитель направления </w:t>
      </w:r>
      <w:r>
        <w:rPr>
          <w:b/>
        </w:rPr>
        <w:t>по продуктам государственного сектора СберАналитика</w:t>
      </w:r>
      <w:r>
        <w:t xml:space="preserve"> озвучил статистические данные об объеме роста турпотока: в 2023 году он составил 153 млн. поездок, что на 27,5% больше показателей 2022 года. Оборот денежных средств в туристической отрасли в минувшем году составил 1,8 трлн. рублей. Основной статьей расходов на отдыхе, по его словам, становятся траты на размещение.</w:t>
      </w:r>
    </w:p>
    <w:p w14:paraId="48EE392A" w14:textId="77777777" w:rsidR="008A623D" w:rsidRDefault="00CC4B1E">
      <w:pPr>
        <w:spacing w:before="240" w:after="240"/>
      </w:pPr>
      <w:r>
        <w:t xml:space="preserve">Кроме того, </w:t>
      </w:r>
      <w:r>
        <w:rPr>
          <w:b/>
        </w:rPr>
        <w:t>деловая программа MITT 2024</w:t>
      </w:r>
      <w:r>
        <w:t xml:space="preserve"> включала следующие мероприятия:</w:t>
      </w:r>
    </w:p>
    <w:p w14:paraId="7613C929" w14:textId="77777777" w:rsidR="008A623D" w:rsidRDefault="00CC4B1E">
      <w:pPr>
        <w:numPr>
          <w:ilvl w:val="0"/>
          <w:numId w:val="7"/>
        </w:numPr>
        <w:jc w:val="both"/>
      </w:pPr>
      <w:r>
        <w:t>Пленарная сессия «Открывая новые горизонты: вызовы и перспективы развития индустрии гостеприимства в РФ»</w:t>
      </w:r>
    </w:p>
    <w:p w14:paraId="0EECC437" w14:textId="77777777" w:rsidR="008A623D" w:rsidRDefault="00CC4B1E">
      <w:pPr>
        <w:numPr>
          <w:ilvl w:val="0"/>
          <w:numId w:val="7"/>
        </w:numPr>
        <w:jc w:val="both"/>
      </w:pPr>
      <w:r>
        <w:t>Экспертная сессия «Автотуризм и караванинг: возможности развития для туристического бизнеса и экономики регионов»</w:t>
      </w:r>
    </w:p>
    <w:p w14:paraId="2C303857" w14:textId="77777777" w:rsidR="008A623D" w:rsidRDefault="00CC4B1E">
      <w:pPr>
        <w:numPr>
          <w:ilvl w:val="0"/>
          <w:numId w:val="7"/>
        </w:numPr>
        <w:jc w:val="both"/>
      </w:pPr>
      <w:r>
        <w:t>Практикум «Современные тенденции развития событийного туризма: лучший опыт и региональные практики»</w:t>
      </w:r>
    </w:p>
    <w:p w14:paraId="53CCA0A2" w14:textId="77777777" w:rsidR="0099580D" w:rsidRPr="0099580D" w:rsidRDefault="00CC4B1E" w:rsidP="0099580D">
      <w:pPr>
        <w:numPr>
          <w:ilvl w:val="0"/>
          <w:numId w:val="7"/>
        </w:numPr>
        <w:jc w:val="both"/>
      </w:pPr>
      <w:r>
        <w:t xml:space="preserve">Фокус-сессия «ИИ и нейросети в туризме и индустрии гостеприимства: </w:t>
      </w:r>
      <w:proofErr w:type="spellStart"/>
      <w:r>
        <w:t>pro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contra»</w:t>
      </w:r>
    </w:p>
    <w:p w14:paraId="144D29AE" w14:textId="6D45FFDF" w:rsidR="0099580D" w:rsidRDefault="0099580D" w:rsidP="0099580D">
      <w:pPr>
        <w:numPr>
          <w:ilvl w:val="0"/>
          <w:numId w:val="7"/>
        </w:numPr>
        <w:jc w:val="both"/>
      </w:pPr>
      <w:r>
        <w:t xml:space="preserve">MITT Саммит Отель — </w:t>
      </w:r>
      <w:r w:rsidRPr="00871B66">
        <w:t>кон</w:t>
      </w:r>
      <w:proofErr w:type="spellStart"/>
      <w:r w:rsidRPr="00871B66">
        <w:rPr>
          <w:lang w:val="ru-RU"/>
        </w:rPr>
        <w:t>гресс</w:t>
      </w:r>
      <w:proofErr w:type="spellEnd"/>
      <w:r w:rsidRPr="00871B66">
        <w:t xml:space="preserve"> для </w:t>
      </w:r>
      <w:r w:rsidRPr="00871B66">
        <w:rPr>
          <w:lang w:val="ru-RU"/>
        </w:rPr>
        <w:t>отельеров</w:t>
      </w:r>
      <w:r w:rsidRPr="00871B66">
        <w:t>;</w:t>
      </w:r>
    </w:p>
    <w:p w14:paraId="6F44C742" w14:textId="77777777" w:rsidR="0099580D" w:rsidRDefault="0099580D" w:rsidP="0099580D">
      <w:pPr>
        <w:numPr>
          <w:ilvl w:val="0"/>
          <w:numId w:val="7"/>
        </w:numPr>
        <w:jc w:val="both"/>
      </w:pPr>
      <w:r>
        <w:t xml:space="preserve">Академия авторского туризма, приглашенным гостем которой стал </w:t>
      </w:r>
      <w:r>
        <w:rPr>
          <w:b/>
        </w:rPr>
        <w:t>журналист, телеведущий, путешественник, основатель «Клуба путешествий» Михаил Кожухов</w:t>
      </w:r>
      <w:r>
        <w:t>. С участниками мероприятия он делился собственным видением того, что представляет из себя авторский туризм;</w:t>
      </w:r>
    </w:p>
    <w:p w14:paraId="3C9D2105" w14:textId="77777777" w:rsidR="0099580D" w:rsidRDefault="0099580D" w:rsidP="0099580D">
      <w:pPr>
        <w:numPr>
          <w:ilvl w:val="0"/>
          <w:numId w:val="7"/>
        </w:numPr>
        <w:jc w:val="both"/>
      </w:pPr>
      <w:r>
        <w:t>Школа развития регионального туризма — ее участники познакомились с тонкостями развития туризма в субъектах РФ;</w:t>
      </w:r>
    </w:p>
    <w:p w14:paraId="730881F9" w14:textId="77777777" w:rsidR="0099580D" w:rsidRPr="00871B66" w:rsidRDefault="0099580D" w:rsidP="0099580D">
      <w:pPr>
        <w:numPr>
          <w:ilvl w:val="0"/>
          <w:numId w:val="7"/>
        </w:numPr>
        <w:jc w:val="both"/>
      </w:pPr>
      <w:r>
        <w:t xml:space="preserve">MITT Digital — конференция, посвященная перспективам использования информационных технологий </w:t>
      </w:r>
      <w:r w:rsidRPr="00871B66">
        <w:t>в сфере</w:t>
      </w:r>
      <w:r w:rsidRPr="00871B66">
        <w:rPr>
          <w:lang w:val="ru-RU"/>
        </w:rPr>
        <w:t xml:space="preserve"> туризма и индустрии</w:t>
      </w:r>
      <w:r w:rsidRPr="00871B66">
        <w:t xml:space="preserve"> гостеприимства;</w:t>
      </w:r>
    </w:p>
    <w:p w14:paraId="7E8A2227" w14:textId="5E3A8918" w:rsidR="0099580D" w:rsidRPr="00871B66" w:rsidRDefault="0099580D" w:rsidP="0099580D">
      <w:pPr>
        <w:numPr>
          <w:ilvl w:val="0"/>
          <w:numId w:val="7"/>
        </w:numPr>
        <w:spacing w:line="264" w:lineRule="auto"/>
        <w:jc w:val="both"/>
      </w:pPr>
      <w:r w:rsidRPr="00871B66">
        <w:t xml:space="preserve">MITT MICE — образовательная конференция, на которой разбираются </w:t>
      </w:r>
      <w:r w:rsidRPr="00871B66">
        <w:rPr>
          <w:lang w:val="ru-RU"/>
        </w:rPr>
        <w:t>вопросы развития индустрии делового туризма и подготовки мероприятий</w:t>
      </w:r>
      <w:r w:rsidRPr="00871B66">
        <w:t>.</w:t>
      </w:r>
    </w:p>
    <w:p w14:paraId="133E78DE" w14:textId="77777777" w:rsidR="00871B66" w:rsidRDefault="00871B66">
      <w:pPr>
        <w:jc w:val="both"/>
      </w:pPr>
    </w:p>
    <w:p w14:paraId="6AEF51FB" w14:textId="45381305" w:rsidR="008A623D" w:rsidRDefault="00CC4B1E">
      <w:pPr>
        <w:jc w:val="both"/>
        <w:rPr>
          <w:b/>
        </w:rPr>
      </w:pPr>
      <w:r>
        <w:rPr>
          <w:b/>
        </w:rPr>
        <w:t>Новые решения и интеграции на MITT 2024</w:t>
      </w:r>
    </w:p>
    <w:p w14:paraId="7A28F733" w14:textId="77777777" w:rsidR="008A623D" w:rsidRDefault="008A623D">
      <w:pPr>
        <w:jc w:val="both"/>
      </w:pPr>
    </w:p>
    <w:p w14:paraId="74ABCB36" w14:textId="77777777" w:rsidR="001C183F" w:rsidRDefault="001C183F">
      <w:pPr>
        <w:jc w:val="both"/>
        <w:rPr>
          <w:lang w:val="ru-RU"/>
        </w:rPr>
      </w:pPr>
      <w:r>
        <w:t>Участники выставки MITT 2024 не просто пристально следят за перспективами на рынке, но и оперативно принимают решения по их интеграции</w:t>
      </w:r>
      <w:r>
        <w:rPr>
          <w:lang w:val="ru-RU"/>
        </w:rPr>
        <w:t xml:space="preserve">. </w:t>
      </w:r>
    </w:p>
    <w:p w14:paraId="75E1C08D" w14:textId="77777777" w:rsidR="001C183F" w:rsidRDefault="001C183F">
      <w:pPr>
        <w:jc w:val="both"/>
        <w:rPr>
          <w:lang w:val="ru-RU"/>
        </w:rPr>
      </w:pPr>
    </w:p>
    <w:p w14:paraId="5BA07237" w14:textId="36A45AA0" w:rsidR="001C183F" w:rsidRPr="001C183F" w:rsidRDefault="00395ADB">
      <w:pPr>
        <w:jc w:val="both"/>
        <w:rPr>
          <w:lang w:val="ru-RU"/>
        </w:rPr>
      </w:pPr>
      <w:r w:rsidRPr="00395ADB">
        <w:rPr>
          <w:b/>
          <w:bCs/>
          <w:lang w:val="ru-RU"/>
        </w:rPr>
        <w:t>Новый</w:t>
      </w:r>
      <w:r w:rsidR="001C183F" w:rsidRPr="00395ADB">
        <w:rPr>
          <w:b/>
          <w:bCs/>
        </w:rPr>
        <w:t xml:space="preserve"> раздел</w:t>
      </w:r>
      <w:r w:rsidR="001C183F" w:rsidRPr="001C183F">
        <w:rPr>
          <w:b/>
          <w:bCs/>
        </w:rPr>
        <w:t xml:space="preserve"> MITT </w:t>
      </w:r>
      <w:r w:rsidR="001C183F" w:rsidRPr="001C183F">
        <w:rPr>
          <w:b/>
          <w:bCs/>
          <w:lang w:val="ru-RU"/>
        </w:rPr>
        <w:t>«</w:t>
      </w:r>
      <w:r w:rsidR="001C183F" w:rsidRPr="001C183F">
        <w:rPr>
          <w:b/>
          <w:bCs/>
        </w:rPr>
        <w:t>Мобильные дома</w:t>
      </w:r>
      <w:r w:rsidR="001C183F" w:rsidRPr="001C183F">
        <w:rPr>
          <w:b/>
          <w:bCs/>
          <w:lang w:val="ru-RU"/>
        </w:rPr>
        <w:t>»</w:t>
      </w:r>
      <w:r w:rsidR="001C183F">
        <w:rPr>
          <w:lang w:val="ru-RU"/>
        </w:rPr>
        <w:t xml:space="preserve"> объединил</w:t>
      </w:r>
      <w:r w:rsidR="001C183F" w:rsidRPr="001C183F">
        <w:t xml:space="preserve"> в себе производителей кап</w:t>
      </w:r>
      <w:r w:rsidR="001C183F">
        <w:rPr>
          <w:lang w:val="ru-RU"/>
        </w:rPr>
        <w:t>су</w:t>
      </w:r>
      <w:proofErr w:type="spellStart"/>
      <w:r w:rsidR="001C183F" w:rsidRPr="001C183F">
        <w:t>льных</w:t>
      </w:r>
      <w:proofErr w:type="spellEnd"/>
      <w:r w:rsidR="001C183F" w:rsidRPr="001C183F">
        <w:t xml:space="preserve">, модульных домов и </w:t>
      </w:r>
      <w:proofErr w:type="spellStart"/>
      <w:r w:rsidR="001C183F" w:rsidRPr="001C183F">
        <w:t>глемпингов</w:t>
      </w:r>
      <w:proofErr w:type="spellEnd"/>
      <w:r w:rsidR="001C183F">
        <w:rPr>
          <w:lang w:val="ru-RU"/>
        </w:rPr>
        <w:t xml:space="preserve">, </w:t>
      </w:r>
      <w:r w:rsidR="001C183F" w:rsidRPr="001C183F">
        <w:t xml:space="preserve"> расположи</w:t>
      </w:r>
      <w:proofErr w:type="spellStart"/>
      <w:r w:rsidR="001C183F">
        <w:rPr>
          <w:lang w:val="ru-RU"/>
        </w:rPr>
        <w:t>вшись</w:t>
      </w:r>
      <w:proofErr w:type="spellEnd"/>
      <w:r w:rsidR="001C183F" w:rsidRPr="001C183F">
        <w:t xml:space="preserve"> на площади более 600 м2</w:t>
      </w:r>
      <w:r w:rsidR="001C183F">
        <w:rPr>
          <w:lang w:val="ru-RU"/>
        </w:rPr>
        <w:t xml:space="preserve">. </w:t>
      </w:r>
      <w:r w:rsidR="001C183F" w:rsidRPr="001C183F">
        <w:t xml:space="preserve"> </w:t>
      </w:r>
      <w:r w:rsidR="001C183F">
        <w:rPr>
          <w:lang w:val="ru-RU"/>
        </w:rPr>
        <w:t xml:space="preserve">Его участники </w:t>
      </w:r>
      <w:r w:rsidR="001C183F">
        <w:t>—</w:t>
      </w:r>
      <w:r w:rsidR="001C183F" w:rsidRPr="001C183F">
        <w:t xml:space="preserve"> компании ULYSSE GROUP, NEW AGE CAMPING, СКАД ТЕХ, KONAKOVO, SPACE CABIN, CUPOL 365, MODOM</w:t>
      </w:r>
      <w:r w:rsidR="001C183F">
        <w:rPr>
          <w:lang w:val="ru-RU"/>
        </w:rPr>
        <w:t xml:space="preserve"> </w:t>
      </w:r>
      <w:r w:rsidR="001C183F">
        <w:t>—</w:t>
      </w:r>
      <w:r w:rsidR="001C183F">
        <w:rPr>
          <w:lang w:val="ru-RU"/>
        </w:rPr>
        <w:t xml:space="preserve"> </w:t>
      </w:r>
      <w:r w:rsidR="001C183F" w:rsidRPr="001C183F">
        <w:t>продемонстрировали свои готовые решения</w:t>
      </w:r>
      <w:r w:rsidR="001C183F">
        <w:rPr>
          <w:lang w:val="ru-RU"/>
        </w:rPr>
        <w:t xml:space="preserve">, а </w:t>
      </w:r>
      <w:r w:rsidR="001C183F" w:rsidRPr="001C183F">
        <w:t>посетители смогли п</w:t>
      </w:r>
      <w:r w:rsidR="001C183F">
        <w:rPr>
          <w:lang w:val="ru-RU"/>
        </w:rPr>
        <w:t>р</w:t>
      </w:r>
      <w:proofErr w:type="spellStart"/>
      <w:r w:rsidR="001C183F" w:rsidRPr="001C183F">
        <w:t>едст</w:t>
      </w:r>
      <w:r w:rsidR="001C183F">
        <w:rPr>
          <w:lang w:val="ru-RU"/>
        </w:rPr>
        <w:t>ав</w:t>
      </w:r>
      <w:proofErr w:type="spellEnd"/>
      <w:r w:rsidR="001C183F" w:rsidRPr="001C183F">
        <w:t>ить себя в роли жильца такого мобильного дома</w:t>
      </w:r>
      <w:r w:rsidR="001C183F">
        <w:rPr>
          <w:lang w:val="ru-RU"/>
        </w:rPr>
        <w:t>.</w:t>
      </w:r>
    </w:p>
    <w:p w14:paraId="6B4C4835" w14:textId="77777777" w:rsidR="001C183F" w:rsidRDefault="001C183F">
      <w:pPr>
        <w:jc w:val="both"/>
      </w:pPr>
    </w:p>
    <w:p w14:paraId="71E905A8" w14:textId="7BCBB365" w:rsidR="001C183F" w:rsidRDefault="001C183F" w:rsidP="001C183F">
      <w:pPr>
        <w:jc w:val="both"/>
        <w:rPr>
          <w:lang w:val="ru-RU"/>
        </w:rPr>
      </w:pPr>
      <w:r w:rsidRPr="00F05575">
        <w:rPr>
          <w:b/>
          <w:bCs/>
          <w:lang w:val="ru-RU"/>
        </w:rPr>
        <w:t>ГК «Современные транспортные технологии»</w:t>
      </w:r>
      <w:r w:rsidRPr="00F05575">
        <w:rPr>
          <w:lang w:val="ru-RU"/>
        </w:rPr>
        <w:t xml:space="preserve"> представила </w:t>
      </w:r>
      <w:r>
        <w:rPr>
          <w:lang w:val="ru-RU"/>
        </w:rPr>
        <w:t xml:space="preserve">автомобили для решения широкого спектра туристических задач: </w:t>
      </w:r>
      <w:r w:rsidRPr="00F05575">
        <w:rPr>
          <w:lang w:val="ru-RU"/>
        </w:rPr>
        <w:t>микроавтобусы «Соболь NN»</w:t>
      </w:r>
      <w:r>
        <w:rPr>
          <w:lang w:val="ru-RU"/>
        </w:rPr>
        <w:t xml:space="preserve"> и </w:t>
      </w:r>
      <w:r w:rsidRPr="00F05575">
        <w:rPr>
          <w:lang w:val="ru-RU"/>
        </w:rPr>
        <w:t>«Газель e-NN»</w:t>
      </w:r>
      <w:r>
        <w:rPr>
          <w:lang w:val="ru-RU"/>
        </w:rPr>
        <w:t>, а также,</w:t>
      </w:r>
      <w:r w:rsidRPr="00F05575">
        <w:rPr>
          <w:lang w:val="ru-RU"/>
        </w:rPr>
        <w:t xml:space="preserve"> автодом на базе «Газель NN»</w:t>
      </w:r>
      <w:r>
        <w:rPr>
          <w:lang w:val="ru-RU"/>
        </w:rPr>
        <w:t>, который подходит как для автопутешествий, так и для организации экскурсионных поездок</w:t>
      </w:r>
      <w:r w:rsidRPr="00F05575">
        <w:rPr>
          <w:lang w:val="ru-RU"/>
        </w:rPr>
        <w:t xml:space="preserve">. </w:t>
      </w:r>
      <w:r>
        <w:rPr>
          <w:lang w:val="ru-RU"/>
        </w:rPr>
        <w:t>Экспозиция стала центральной на стенде «Караванинг», партнёром которого выступила Общенациональная ассоциация автотуризма и караванинга.  К</w:t>
      </w:r>
      <w:r w:rsidRPr="00F05575">
        <w:rPr>
          <w:lang w:val="ru-RU"/>
        </w:rPr>
        <w:t>рупнейший российский торговый дом коммерческой и пассажирской техники делает ставку на перспективный вид туризма, который обладает большим потенциалом с учетом протяженности внутренних маршрутов.</w:t>
      </w:r>
    </w:p>
    <w:p w14:paraId="51E42809" w14:textId="77777777" w:rsidR="001C183F" w:rsidRPr="00F05575" w:rsidRDefault="001C183F" w:rsidP="001C183F">
      <w:pPr>
        <w:jc w:val="both"/>
      </w:pPr>
    </w:p>
    <w:p w14:paraId="10A06AD2" w14:textId="17F3EB06" w:rsidR="008A623D" w:rsidRDefault="00CC4B1E">
      <w:pPr>
        <w:jc w:val="both"/>
      </w:pPr>
      <w:r w:rsidRPr="00285867">
        <w:rPr>
          <w:b/>
          <w:bCs/>
        </w:rPr>
        <w:t>ООО «Судоходная компания «Аквилон»,</w:t>
      </w:r>
      <w:r>
        <w:t xml:space="preserve"> генеральный агент по продажам круизов Astoria Grande, </w:t>
      </w:r>
      <w:proofErr w:type="spellStart"/>
      <w:r>
        <w:t>анонсир</w:t>
      </w:r>
      <w:proofErr w:type="spellEnd"/>
      <w:r w:rsidR="001C183F">
        <w:rPr>
          <w:lang w:val="ru-RU"/>
        </w:rPr>
        <w:t>овала</w:t>
      </w:r>
      <w:r>
        <w:t xml:space="preserve"> третий сезон морских путешествий</w:t>
      </w:r>
      <w:r w:rsidR="00871B66">
        <w:rPr>
          <w:lang w:val="ru-RU"/>
        </w:rPr>
        <w:t xml:space="preserve">. </w:t>
      </w:r>
      <w:r>
        <w:t xml:space="preserve">Программа </w:t>
      </w:r>
      <w:r w:rsidR="001C183F">
        <w:rPr>
          <w:lang w:val="ru-RU"/>
        </w:rPr>
        <w:t>стартовала</w:t>
      </w:r>
      <w:r>
        <w:t xml:space="preserve"> в марте и продлится до конца января 2025 года. </w:t>
      </w:r>
      <w:r w:rsidR="001C183F">
        <w:rPr>
          <w:lang w:val="ru-RU"/>
        </w:rPr>
        <w:t>«</w:t>
      </w:r>
      <w:r>
        <w:t>Наших клиентов, прежде всего, привлекает уникальность круизного продукта, который мы продвигаем: комфортабельный морской лайнер, первоклассный сервис по системе «все включено», отправление из порта в Сочи и отсутствие визовых и языковых барьеров», — комментирует</w:t>
      </w:r>
      <w:r>
        <w:rPr>
          <w:b/>
        </w:rPr>
        <w:t xml:space="preserve"> </w:t>
      </w:r>
      <w:r w:rsidRPr="00285867">
        <w:rPr>
          <w:bCs/>
        </w:rPr>
        <w:t>генеральный директор ООО «СК «Аквилон» Станислав Наумов</w:t>
      </w:r>
      <w:r>
        <w:t>.</w:t>
      </w:r>
    </w:p>
    <w:p w14:paraId="23841540" w14:textId="77777777" w:rsidR="00D50473" w:rsidRDefault="00D50473">
      <w:pPr>
        <w:jc w:val="both"/>
      </w:pPr>
    </w:p>
    <w:p w14:paraId="759EFA4D" w14:textId="77777777" w:rsidR="008A623D" w:rsidRDefault="00CC4B1E">
      <w:pPr>
        <w:spacing w:before="240" w:after="240"/>
        <w:rPr>
          <w:b/>
        </w:rPr>
      </w:pPr>
      <w:r>
        <w:rPr>
          <w:b/>
        </w:rPr>
        <w:t>Конкурс стартапов MITT Travel Start</w:t>
      </w:r>
    </w:p>
    <w:p w14:paraId="6EF545EB" w14:textId="06874DB7" w:rsidR="008A623D" w:rsidRDefault="00CC4B1E">
      <w:pPr>
        <w:spacing w:before="240" w:after="240"/>
        <w:jc w:val="both"/>
      </w:pPr>
      <w:r>
        <w:t xml:space="preserve">Одним из самых запоминающихся событий MITT Travel Start уже в четвертый раз становится конкурс, посвященный лучшим стартапам туристической отрасли России. Он позволяет выделить новые российские проекты с большим потенциалом и отметить лучшие из них. Жюри конкурса вновь назвало лучшие молодые компании </w:t>
      </w:r>
      <w:proofErr w:type="spellStart"/>
      <w:r>
        <w:t>travel</w:t>
      </w:r>
      <w:proofErr w:type="spellEnd"/>
      <w:r>
        <w:t xml:space="preserve">-отрасли, которые развивают свой бизнес с привлечением </w:t>
      </w:r>
      <w:r w:rsidR="00871B66">
        <w:rPr>
          <w:lang w:val="en-US"/>
        </w:rPr>
        <w:t>IT</w:t>
      </w:r>
      <w:r w:rsidR="00871B66" w:rsidRPr="00871B66">
        <w:rPr>
          <w:lang w:val="ru-RU"/>
        </w:rPr>
        <w:t>-</w:t>
      </w:r>
      <w:r w:rsidR="00871B66">
        <w:rPr>
          <w:lang w:val="ru-RU"/>
        </w:rPr>
        <w:t>т</w:t>
      </w:r>
      <w:proofErr w:type="spellStart"/>
      <w:r>
        <w:t>ехнологий</w:t>
      </w:r>
      <w:proofErr w:type="spellEnd"/>
      <w:r>
        <w:t>.</w:t>
      </w:r>
    </w:p>
    <w:p w14:paraId="52884294" w14:textId="77777777" w:rsidR="008A623D" w:rsidRDefault="00CC4B1E">
      <w:pPr>
        <w:jc w:val="both"/>
      </w:pPr>
      <w:r>
        <w:t>Для участия в конкурсе было подано 66 заявок, в финал прошли 10 участников в 4 номинациях:</w:t>
      </w:r>
    </w:p>
    <w:p w14:paraId="506F0B7F" w14:textId="77777777" w:rsidR="008A623D" w:rsidRDefault="00CC4B1E">
      <w:pPr>
        <w:jc w:val="both"/>
      </w:pPr>
      <w:r>
        <w:lastRenderedPageBreak/>
        <w:t xml:space="preserve">• Туры и активности: QVEDO, ПОВУЗАМ, GoTour, ARCONA, </w:t>
      </w:r>
      <w:proofErr w:type="spellStart"/>
      <w:r>
        <w:t>Willbeway</w:t>
      </w:r>
      <w:proofErr w:type="spellEnd"/>
      <w:r>
        <w:t>;</w:t>
      </w:r>
    </w:p>
    <w:p w14:paraId="4F18D7E9" w14:textId="77777777" w:rsidR="008A623D" w:rsidRPr="0099580D" w:rsidRDefault="00CC4B1E">
      <w:pPr>
        <w:rPr>
          <w:lang w:val="en-US"/>
        </w:rPr>
      </w:pPr>
      <w:r w:rsidRPr="0099580D">
        <w:rPr>
          <w:lang w:val="en-US"/>
        </w:rPr>
        <w:t xml:space="preserve">• </w:t>
      </w:r>
      <w:r>
        <w:t>Гостеприимство</w:t>
      </w:r>
      <w:r w:rsidRPr="0099580D">
        <w:rPr>
          <w:lang w:val="en-US"/>
        </w:rPr>
        <w:t xml:space="preserve">: </w:t>
      </w:r>
      <w:proofErr w:type="spellStart"/>
      <w:r w:rsidRPr="0099580D">
        <w:rPr>
          <w:lang w:val="en-US"/>
        </w:rPr>
        <w:t>aiso</w:t>
      </w:r>
      <w:proofErr w:type="spellEnd"/>
      <w:r w:rsidRPr="0099580D">
        <w:rPr>
          <w:lang w:val="en-US"/>
        </w:rPr>
        <w:t xml:space="preserve">, OTO Ai, </w:t>
      </w:r>
      <w:proofErr w:type="spellStart"/>
      <w:r w:rsidRPr="0099580D">
        <w:rPr>
          <w:lang w:val="en-US"/>
        </w:rPr>
        <w:t>Data.Forecast</w:t>
      </w:r>
      <w:proofErr w:type="spellEnd"/>
      <w:r w:rsidRPr="0099580D">
        <w:rPr>
          <w:lang w:val="en-US"/>
        </w:rPr>
        <w:t>;</w:t>
      </w:r>
    </w:p>
    <w:p w14:paraId="071FD825" w14:textId="77777777" w:rsidR="008A623D" w:rsidRDefault="00CC4B1E">
      <w:r>
        <w:t>• Транспорт: ЕдуЕм маркет;</w:t>
      </w:r>
    </w:p>
    <w:p w14:paraId="6BB3B664" w14:textId="77777777" w:rsidR="008A623D" w:rsidRDefault="00CC4B1E">
      <w:r>
        <w:t>• MICE: PJCOM.</w:t>
      </w:r>
    </w:p>
    <w:p w14:paraId="686907F2" w14:textId="77777777" w:rsidR="008A623D" w:rsidRDefault="00CC4B1E">
      <w:pPr>
        <w:spacing w:before="240" w:after="240"/>
        <w:jc w:val="both"/>
        <w:rPr>
          <w:highlight w:val="white"/>
        </w:rPr>
      </w:pPr>
      <w:r>
        <w:rPr>
          <w:highlight w:val="white"/>
        </w:rPr>
        <w:t>Финалисты защищали свои функциональные прототипы и реализованные продукты перед экспертным Жюри, туристическими операторами и агентствами, а также ОТА и отельерами.</w:t>
      </w:r>
    </w:p>
    <w:p w14:paraId="2062C53A" w14:textId="77777777" w:rsidR="008A623D" w:rsidRDefault="00CC4B1E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>Победителями конкурса MITT Travel Start стали:</w:t>
      </w:r>
    </w:p>
    <w:p w14:paraId="083514A5" w14:textId="77777777" w:rsidR="008A623D" w:rsidRDefault="00CC4B1E">
      <w:pPr>
        <w:numPr>
          <w:ilvl w:val="0"/>
          <w:numId w:val="5"/>
        </w:numPr>
      </w:pPr>
      <w:r>
        <w:t xml:space="preserve">1 место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ЕдуЕм маркет</w:t>
      </w:r>
    </w:p>
    <w:p w14:paraId="7765B7DC" w14:textId="77777777" w:rsidR="008A623D" w:rsidRDefault="00CC4B1E">
      <w:pPr>
        <w:numPr>
          <w:ilvl w:val="0"/>
          <w:numId w:val="5"/>
        </w:numPr>
      </w:pPr>
      <w:r>
        <w:t xml:space="preserve">2 место </w:t>
      </w:r>
      <w:r>
        <w:rPr>
          <w:color w:val="1F1F1F"/>
          <w:sz w:val="21"/>
          <w:szCs w:val="21"/>
          <w:highlight w:val="white"/>
        </w:rPr>
        <w:t xml:space="preserve">— </w:t>
      </w:r>
      <w:r>
        <w:t xml:space="preserve">OTO </w:t>
      </w:r>
      <w:proofErr w:type="spellStart"/>
      <w:r>
        <w:t>Ai</w:t>
      </w:r>
      <w:proofErr w:type="spellEnd"/>
    </w:p>
    <w:p w14:paraId="144B5C6D" w14:textId="77777777" w:rsidR="008A623D" w:rsidRDefault="00CC4B1E">
      <w:pPr>
        <w:numPr>
          <w:ilvl w:val="0"/>
          <w:numId w:val="5"/>
        </w:numPr>
      </w:pPr>
      <w:r>
        <w:t xml:space="preserve">3 место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</w:t>
      </w:r>
      <w:proofErr w:type="spellStart"/>
      <w:r>
        <w:t>Data.Forecast</w:t>
      </w:r>
      <w:proofErr w:type="spellEnd"/>
    </w:p>
    <w:p w14:paraId="2A256B7C" w14:textId="77777777" w:rsidR="008A623D" w:rsidRDefault="008A623D"/>
    <w:p w14:paraId="78993C20" w14:textId="77777777" w:rsidR="008A623D" w:rsidRDefault="00CC4B1E">
      <w:pPr>
        <w:jc w:val="both"/>
      </w:pPr>
      <w:r>
        <w:t>Финалисты конкурса получили возможность анонсировать свой проект, выступление на информационных площадках MITT с охватом не менее 100 000 представителей туристической отрасли, пакет бесплатного участия в Международной туристической выставке MITT 2025 со стендом, а также возможность партнерства с компаниями-членами Российского союза туристической индустрии и другие опции.</w:t>
      </w:r>
    </w:p>
    <w:p w14:paraId="29A48DCA" w14:textId="77777777" w:rsidR="008A623D" w:rsidRDefault="00CC4B1E">
      <w:pPr>
        <w:spacing w:before="240" w:after="240"/>
      </w:pPr>
      <w:r>
        <w:rPr>
          <w:b/>
        </w:rPr>
        <w:t>Церемония награждения MITT 2024</w:t>
      </w:r>
    </w:p>
    <w:p w14:paraId="28E04318" w14:textId="28D0C14F" w:rsidR="008A623D" w:rsidRDefault="00CC4B1E">
      <w:pPr>
        <w:jc w:val="both"/>
      </w:pPr>
      <w:r>
        <w:t>Ключевым событием финального дня MITT 2024 стала Торжественная церемония награждения участников выставки</w:t>
      </w:r>
      <w:r w:rsidR="00871B66">
        <w:rPr>
          <w:lang w:val="ru-RU"/>
        </w:rPr>
        <w:t>, п</w:t>
      </w:r>
      <w:proofErr w:type="spellStart"/>
      <w:r>
        <w:t>рошедшая</w:t>
      </w:r>
      <w:proofErr w:type="spellEnd"/>
      <w:r>
        <w:t xml:space="preserve"> на Большой арене 21 марта. </w:t>
      </w:r>
    </w:p>
    <w:p w14:paraId="3E7AB8D9" w14:textId="77777777" w:rsidR="008A623D" w:rsidRDefault="008A623D">
      <w:pPr>
        <w:jc w:val="both"/>
      </w:pPr>
    </w:p>
    <w:p w14:paraId="05124177" w14:textId="7BF2F280" w:rsidR="008A623D" w:rsidRDefault="00CC4B1E">
      <w:pPr>
        <w:jc w:val="both"/>
        <w:rPr>
          <w:b/>
        </w:rPr>
      </w:pPr>
      <w:r>
        <w:rPr>
          <w:b/>
        </w:rPr>
        <w:t xml:space="preserve">Номинации </w:t>
      </w:r>
      <w:r w:rsidR="00871B66">
        <w:rPr>
          <w:b/>
          <w:lang w:val="ru-RU"/>
        </w:rPr>
        <w:t>ц</w:t>
      </w:r>
      <w:proofErr w:type="spellStart"/>
      <w:r>
        <w:rPr>
          <w:b/>
        </w:rPr>
        <w:t>еремонии</w:t>
      </w:r>
      <w:proofErr w:type="spellEnd"/>
      <w:r>
        <w:rPr>
          <w:b/>
        </w:rPr>
        <w:t>:</w:t>
      </w:r>
    </w:p>
    <w:p w14:paraId="28662389" w14:textId="77777777" w:rsidR="008A623D" w:rsidRDefault="008A623D"/>
    <w:p w14:paraId="716E062C" w14:textId="77777777" w:rsidR="008A623D" w:rsidRDefault="00CC4B1E">
      <w:pPr>
        <w:numPr>
          <w:ilvl w:val="0"/>
          <w:numId w:val="3"/>
        </w:numPr>
      </w:pPr>
      <w:r>
        <w:t xml:space="preserve">Лучший коллективный стенд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Куба</w:t>
      </w:r>
    </w:p>
    <w:p w14:paraId="24EFCA29" w14:textId="77777777" w:rsidR="008A623D" w:rsidRDefault="00CC4B1E">
      <w:pPr>
        <w:numPr>
          <w:ilvl w:val="0"/>
          <w:numId w:val="3"/>
        </w:numPr>
      </w:pPr>
      <w:r>
        <w:t xml:space="preserve">За верность, постоянство, долгосрочное сотрудничество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Узбекистан</w:t>
      </w:r>
    </w:p>
    <w:p w14:paraId="1E2B4A42" w14:textId="77777777" w:rsidR="008A623D" w:rsidRDefault="00CC4B1E">
      <w:pPr>
        <w:numPr>
          <w:ilvl w:val="0"/>
          <w:numId w:val="3"/>
        </w:numPr>
      </w:pPr>
      <w:r>
        <w:t xml:space="preserve">Лучшая презентация страны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Турция</w:t>
      </w:r>
    </w:p>
    <w:p w14:paraId="7DCC84C3" w14:textId="77777777" w:rsidR="008A623D" w:rsidRDefault="00CC4B1E">
      <w:pPr>
        <w:numPr>
          <w:ilvl w:val="0"/>
          <w:numId w:val="3"/>
        </w:numPr>
      </w:pPr>
      <w:r>
        <w:t xml:space="preserve">Самый гостеприимный стенд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Индия. Страна-партнер MITT 2024</w:t>
      </w:r>
    </w:p>
    <w:p w14:paraId="2A0E3549" w14:textId="77777777" w:rsidR="008A623D" w:rsidRDefault="00CC4B1E">
      <w:pPr>
        <w:numPr>
          <w:ilvl w:val="0"/>
          <w:numId w:val="3"/>
        </w:numPr>
      </w:pPr>
      <w:r>
        <w:t xml:space="preserve">Самый яркий дебют в экспозиции выставки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Абу-Даби</w:t>
      </w:r>
    </w:p>
    <w:p w14:paraId="7E1F0283" w14:textId="77777777" w:rsidR="008A623D" w:rsidRDefault="00CC4B1E">
      <w:pPr>
        <w:numPr>
          <w:ilvl w:val="0"/>
          <w:numId w:val="3"/>
        </w:numPr>
      </w:pPr>
      <w:r>
        <w:t xml:space="preserve">За многолетнее сотрудничество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Египет</w:t>
      </w:r>
    </w:p>
    <w:p w14:paraId="06B0695C" w14:textId="77777777" w:rsidR="008A623D" w:rsidRDefault="00CC4B1E">
      <w:pPr>
        <w:numPr>
          <w:ilvl w:val="0"/>
          <w:numId w:val="3"/>
        </w:numPr>
      </w:pPr>
      <w:r>
        <w:t xml:space="preserve">Громкое возвращение на MITT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Иордания</w:t>
      </w:r>
    </w:p>
    <w:p w14:paraId="38C69503" w14:textId="77777777" w:rsidR="008A623D" w:rsidRDefault="00CC4B1E">
      <w:pPr>
        <w:numPr>
          <w:ilvl w:val="0"/>
          <w:numId w:val="3"/>
        </w:numPr>
      </w:pPr>
      <w:r>
        <w:t xml:space="preserve">Самый активный стенд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Республика Таджикистан</w:t>
      </w:r>
    </w:p>
    <w:p w14:paraId="354F5C79" w14:textId="77777777" w:rsidR="008A623D" w:rsidRDefault="00CC4B1E">
      <w:pPr>
        <w:numPr>
          <w:ilvl w:val="0"/>
          <w:numId w:val="3"/>
        </w:numPr>
      </w:pPr>
      <w:r>
        <w:t xml:space="preserve">Самый активный участник года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Проектный офис по развитию туризма и гостеприимства города Москвы. Партнер выставки MITT 2024</w:t>
      </w:r>
    </w:p>
    <w:p w14:paraId="21D63238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Самый креативный стенд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Таймыр</w:t>
      </w:r>
    </w:p>
    <w:p w14:paraId="31515201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Самый гостеприимный стенд </w:t>
      </w:r>
      <w:r>
        <w:rPr>
          <w:color w:val="1F1F1F"/>
          <w:sz w:val="21"/>
          <w:szCs w:val="21"/>
          <w:highlight w:val="white"/>
        </w:rPr>
        <w:t xml:space="preserve">— </w:t>
      </w:r>
      <w:r>
        <w:t>Республика Дагестан</w:t>
      </w:r>
    </w:p>
    <w:p w14:paraId="17C3CB07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Лучшее представление региона России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Самарская область. Регион-партнер выставки MITT 2024</w:t>
      </w:r>
    </w:p>
    <w:p w14:paraId="4D509D24" w14:textId="77777777" w:rsidR="008A623D" w:rsidRDefault="00CC4B1E">
      <w:pPr>
        <w:numPr>
          <w:ilvl w:val="0"/>
          <w:numId w:val="6"/>
        </w:numPr>
        <w:rPr>
          <w:b/>
        </w:rPr>
      </w:pPr>
      <w:r>
        <w:lastRenderedPageBreak/>
        <w:t xml:space="preserve">За многолетнее сотрудничество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Республика Крым</w:t>
      </w:r>
    </w:p>
    <w:p w14:paraId="28A94080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Самый посещаемый стенд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Московская область</w:t>
      </w:r>
    </w:p>
    <w:p w14:paraId="001C40DA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Самый колоритный стенд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Сахалин</w:t>
      </w:r>
    </w:p>
    <w:p w14:paraId="56F09035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Лучший стенд региона России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Нижний Новгород</w:t>
      </w:r>
    </w:p>
    <w:p w14:paraId="65D9371E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Самая технологичная компания экспозиции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компания TRAVELLINE</w:t>
      </w:r>
    </w:p>
    <w:p w14:paraId="59245768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Самое эффектное представление раздела «Глэмпинг»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компания NEW AGE CAMPING</w:t>
      </w:r>
    </w:p>
    <w:p w14:paraId="623A24FE" w14:textId="77777777" w:rsidR="008A623D" w:rsidRDefault="00CC4B1E">
      <w:pPr>
        <w:numPr>
          <w:ilvl w:val="0"/>
          <w:numId w:val="6"/>
        </w:numPr>
        <w:rPr>
          <w:b/>
        </w:rPr>
      </w:pPr>
      <w:r>
        <w:t xml:space="preserve">Самое эффектное представление раздела «Караванинг»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компания «Современные транспортные технологии»</w:t>
      </w:r>
    </w:p>
    <w:p w14:paraId="6BAA19E9" w14:textId="18625863" w:rsidR="008A623D" w:rsidRDefault="00CC4B1E">
      <w:pPr>
        <w:numPr>
          <w:ilvl w:val="0"/>
          <w:numId w:val="6"/>
        </w:numPr>
        <w:rPr>
          <w:b/>
        </w:rPr>
      </w:pPr>
      <w:r>
        <w:t xml:space="preserve">Номинация «Верность традициям»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</w:t>
      </w:r>
      <w:r w:rsidR="00880301">
        <w:rPr>
          <w:lang w:val="ru-RU"/>
        </w:rPr>
        <w:t>ТО «Русь Новгородская»</w:t>
      </w:r>
    </w:p>
    <w:p w14:paraId="77B0E039" w14:textId="77777777" w:rsidR="008A623D" w:rsidRDefault="00CC4B1E">
      <w:pPr>
        <w:numPr>
          <w:ilvl w:val="0"/>
          <w:numId w:val="6"/>
        </w:numPr>
        <w:rPr>
          <w:b/>
        </w:rPr>
      </w:pPr>
      <w:r>
        <w:t>Номинация «Юбилейная» - Республика Чувашия</w:t>
      </w:r>
    </w:p>
    <w:p w14:paraId="5796F027" w14:textId="77777777" w:rsidR="008A623D" w:rsidRPr="00871B66" w:rsidRDefault="00CC4B1E">
      <w:pPr>
        <w:numPr>
          <w:ilvl w:val="0"/>
          <w:numId w:val="6"/>
        </w:numPr>
        <w:rPr>
          <w:b/>
        </w:rPr>
      </w:pPr>
      <w:r>
        <w:t xml:space="preserve">Новый участник российской экспозиции </w:t>
      </w:r>
      <w:r>
        <w:rPr>
          <w:color w:val="1F1F1F"/>
          <w:sz w:val="21"/>
          <w:szCs w:val="21"/>
          <w:highlight w:val="white"/>
        </w:rPr>
        <w:t>—</w:t>
      </w:r>
      <w:r>
        <w:t xml:space="preserve"> Запорожская область и Херсонская область</w:t>
      </w:r>
    </w:p>
    <w:p w14:paraId="26D58D87" w14:textId="77777777" w:rsidR="00871B66" w:rsidRDefault="00871B66" w:rsidP="00871B66"/>
    <w:p w14:paraId="38D11FE3" w14:textId="55B5D6A4" w:rsidR="00871B66" w:rsidRDefault="00871B66" w:rsidP="00871B66">
      <w:pPr>
        <w:pStyle w:val="CommentText"/>
        <w:rPr>
          <w:b/>
          <w:bCs/>
          <w:sz w:val="22"/>
          <w:szCs w:val="22"/>
          <w:lang w:val="ru-RU"/>
        </w:rPr>
      </w:pPr>
      <w:r w:rsidRPr="00871B66">
        <w:rPr>
          <w:sz w:val="22"/>
          <w:szCs w:val="22"/>
          <w:lang w:val="ru-RU"/>
        </w:rPr>
        <w:t xml:space="preserve">Также во время Церемонии свои призы получили и победители конкурса </w:t>
      </w:r>
      <w:r w:rsidRPr="00871B66">
        <w:rPr>
          <w:b/>
          <w:bCs/>
          <w:sz w:val="22"/>
          <w:szCs w:val="22"/>
        </w:rPr>
        <w:t>«Лучший</w:t>
      </w:r>
      <w:r>
        <w:rPr>
          <w:b/>
          <w:bCs/>
          <w:sz w:val="22"/>
          <w:szCs w:val="22"/>
          <w:lang w:val="ru-RU"/>
        </w:rPr>
        <w:t xml:space="preserve"> </w:t>
      </w:r>
      <w:r w:rsidRPr="00871B66">
        <w:rPr>
          <w:b/>
          <w:bCs/>
          <w:sz w:val="22"/>
          <w:szCs w:val="22"/>
        </w:rPr>
        <w:t>видеоролик</w:t>
      </w:r>
      <w:r w:rsidRPr="00871B66">
        <w:rPr>
          <w:b/>
          <w:bCs/>
          <w:sz w:val="22"/>
          <w:szCs w:val="22"/>
          <w:lang w:val="ru-RU"/>
        </w:rPr>
        <w:t xml:space="preserve"> </w:t>
      </w:r>
      <w:r w:rsidRPr="00871B66">
        <w:rPr>
          <w:b/>
          <w:bCs/>
          <w:sz w:val="22"/>
          <w:szCs w:val="22"/>
        </w:rPr>
        <w:t>регионов</w:t>
      </w:r>
      <w:r w:rsidRPr="00871B66">
        <w:rPr>
          <w:b/>
          <w:bCs/>
          <w:sz w:val="22"/>
          <w:szCs w:val="22"/>
          <w:lang w:val="ru-RU"/>
        </w:rPr>
        <w:t xml:space="preserve"> </w:t>
      </w:r>
      <w:r w:rsidRPr="00871B66">
        <w:rPr>
          <w:b/>
          <w:bCs/>
          <w:sz w:val="22"/>
          <w:szCs w:val="22"/>
        </w:rPr>
        <w:t>России</w:t>
      </w:r>
      <w:r w:rsidRPr="00871B66">
        <w:rPr>
          <w:b/>
          <w:bCs/>
          <w:sz w:val="22"/>
          <w:szCs w:val="22"/>
          <w:lang w:val="ru-RU"/>
        </w:rPr>
        <w:t xml:space="preserve"> 2024</w:t>
      </w:r>
      <w:r w:rsidRPr="00871B66">
        <w:rPr>
          <w:b/>
          <w:bCs/>
          <w:sz w:val="22"/>
          <w:szCs w:val="22"/>
        </w:rPr>
        <w:t>»</w:t>
      </w:r>
      <w:r w:rsidRPr="00871B66">
        <w:rPr>
          <w:b/>
          <w:bCs/>
          <w:sz w:val="22"/>
          <w:szCs w:val="22"/>
          <w:lang w:val="ru-RU"/>
        </w:rPr>
        <w:t>:</w:t>
      </w:r>
    </w:p>
    <w:p w14:paraId="6DB7C0C6" w14:textId="77777777" w:rsidR="00871B66" w:rsidRPr="00871B66" w:rsidRDefault="00871B66" w:rsidP="00871B66">
      <w:pPr>
        <w:pStyle w:val="CommentText"/>
        <w:rPr>
          <w:sz w:val="22"/>
          <w:szCs w:val="22"/>
        </w:rPr>
      </w:pPr>
    </w:p>
    <w:p w14:paraId="49C12174" w14:textId="79BBD786" w:rsidR="00871B66" w:rsidRPr="00871B66" w:rsidRDefault="00871B66" w:rsidP="00871B66">
      <w:pPr>
        <w:pStyle w:val="CommentText"/>
        <w:numPr>
          <w:ilvl w:val="0"/>
          <w:numId w:val="8"/>
        </w:numPr>
        <w:ind w:left="360"/>
        <w:rPr>
          <w:sz w:val="22"/>
          <w:szCs w:val="22"/>
        </w:rPr>
      </w:pPr>
      <w:r w:rsidRPr="00871B66">
        <w:rPr>
          <w:b/>
          <w:bCs/>
          <w:sz w:val="22"/>
          <w:szCs w:val="22"/>
          <w:lang w:val="ru-RU"/>
        </w:rPr>
        <w:t xml:space="preserve">1 </w:t>
      </w:r>
      <w:r w:rsidRPr="00871B66">
        <w:rPr>
          <w:b/>
          <w:bCs/>
          <w:sz w:val="22"/>
          <w:szCs w:val="22"/>
        </w:rPr>
        <w:t>место</w:t>
      </w:r>
      <w:r w:rsidRPr="00871B66">
        <w:rPr>
          <w:sz w:val="22"/>
          <w:szCs w:val="22"/>
        </w:rPr>
        <w:t> </w:t>
      </w:r>
      <w:r>
        <w:t xml:space="preserve">— </w:t>
      </w:r>
      <w:r w:rsidRPr="00871B66">
        <w:rPr>
          <w:sz w:val="22"/>
          <w:szCs w:val="22"/>
          <w:lang w:val="ru-RU"/>
        </w:rPr>
        <w:t xml:space="preserve"> </w:t>
      </w:r>
      <w:r w:rsidRPr="00871B66">
        <w:rPr>
          <w:sz w:val="22"/>
          <w:szCs w:val="22"/>
        </w:rPr>
        <w:t>Хабаровский</w:t>
      </w:r>
      <w:r w:rsidRPr="00871B66">
        <w:rPr>
          <w:sz w:val="22"/>
          <w:szCs w:val="22"/>
          <w:lang w:val="ru-RU"/>
        </w:rPr>
        <w:t xml:space="preserve"> </w:t>
      </w:r>
      <w:r w:rsidRPr="00871B66">
        <w:rPr>
          <w:sz w:val="22"/>
          <w:szCs w:val="22"/>
        </w:rPr>
        <w:t>край</w:t>
      </w:r>
    </w:p>
    <w:p w14:paraId="61679A7A" w14:textId="0B1F7A51" w:rsidR="00871B66" w:rsidRPr="00871B66" w:rsidRDefault="00871B66" w:rsidP="00871B66">
      <w:pPr>
        <w:pStyle w:val="CommentText"/>
        <w:numPr>
          <w:ilvl w:val="0"/>
          <w:numId w:val="8"/>
        </w:numPr>
        <w:ind w:left="360"/>
        <w:rPr>
          <w:sz w:val="22"/>
          <w:szCs w:val="22"/>
        </w:rPr>
      </w:pPr>
      <w:r w:rsidRPr="00871B66">
        <w:rPr>
          <w:b/>
          <w:bCs/>
          <w:sz w:val="22"/>
          <w:szCs w:val="22"/>
          <w:lang w:val="ru-RU"/>
        </w:rPr>
        <w:t xml:space="preserve">2 </w:t>
      </w:r>
      <w:r w:rsidRPr="00871B66">
        <w:rPr>
          <w:b/>
          <w:bCs/>
          <w:sz w:val="22"/>
          <w:szCs w:val="22"/>
        </w:rPr>
        <w:t>место</w:t>
      </w:r>
      <w:r w:rsidRPr="00871B66">
        <w:rPr>
          <w:sz w:val="22"/>
          <w:szCs w:val="22"/>
        </w:rPr>
        <w:t> </w:t>
      </w:r>
      <w:r>
        <w:t xml:space="preserve">— </w:t>
      </w:r>
      <w:r w:rsidRPr="00871B66">
        <w:rPr>
          <w:sz w:val="22"/>
          <w:szCs w:val="22"/>
          <w:lang w:val="ru-RU"/>
        </w:rPr>
        <w:t xml:space="preserve"> </w:t>
      </w:r>
      <w:r w:rsidRPr="00871B66">
        <w:rPr>
          <w:sz w:val="22"/>
          <w:szCs w:val="22"/>
        </w:rPr>
        <w:t>Краснодарский</w:t>
      </w:r>
      <w:r w:rsidRPr="00871B66">
        <w:rPr>
          <w:sz w:val="22"/>
          <w:szCs w:val="22"/>
          <w:lang w:val="ru-RU"/>
        </w:rPr>
        <w:t xml:space="preserve"> </w:t>
      </w:r>
      <w:r w:rsidRPr="00871B66">
        <w:rPr>
          <w:sz w:val="22"/>
          <w:szCs w:val="22"/>
        </w:rPr>
        <w:t>край</w:t>
      </w:r>
    </w:p>
    <w:p w14:paraId="210ADD1B" w14:textId="2237D24A" w:rsidR="00871B66" w:rsidRPr="00871B66" w:rsidRDefault="00871B66" w:rsidP="00871B66">
      <w:pPr>
        <w:pStyle w:val="CommentText"/>
        <w:numPr>
          <w:ilvl w:val="0"/>
          <w:numId w:val="8"/>
        </w:numPr>
        <w:ind w:left="360"/>
        <w:rPr>
          <w:sz w:val="22"/>
          <w:szCs w:val="22"/>
        </w:rPr>
      </w:pPr>
      <w:r w:rsidRPr="00871B66">
        <w:rPr>
          <w:b/>
          <w:bCs/>
          <w:sz w:val="22"/>
          <w:szCs w:val="22"/>
          <w:lang w:val="ru-RU"/>
        </w:rPr>
        <w:t xml:space="preserve">3 </w:t>
      </w:r>
      <w:r w:rsidRPr="00871B66">
        <w:rPr>
          <w:b/>
          <w:bCs/>
          <w:sz w:val="22"/>
          <w:szCs w:val="22"/>
        </w:rPr>
        <w:t>место</w:t>
      </w:r>
      <w:r w:rsidRPr="00871B66">
        <w:rPr>
          <w:sz w:val="22"/>
          <w:szCs w:val="22"/>
        </w:rPr>
        <w:t> </w:t>
      </w:r>
      <w:r>
        <w:t xml:space="preserve">— </w:t>
      </w:r>
      <w:r w:rsidRPr="00871B66">
        <w:rPr>
          <w:sz w:val="22"/>
          <w:szCs w:val="22"/>
          <w:lang w:val="ru-RU"/>
        </w:rPr>
        <w:t xml:space="preserve"> </w:t>
      </w:r>
      <w:r w:rsidRPr="00871B66">
        <w:rPr>
          <w:sz w:val="22"/>
          <w:szCs w:val="22"/>
        </w:rPr>
        <w:t>Забайкальский</w:t>
      </w:r>
      <w:r w:rsidRPr="00871B66">
        <w:rPr>
          <w:sz w:val="22"/>
          <w:szCs w:val="22"/>
          <w:lang w:val="ru-RU"/>
        </w:rPr>
        <w:t xml:space="preserve"> </w:t>
      </w:r>
      <w:r w:rsidRPr="00871B66">
        <w:rPr>
          <w:sz w:val="22"/>
          <w:szCs w:val="22"/>
        </w:rPr>
        <w:t>край</w:t>
      </w:r>
    </w:p>
    <w:p w14:paraId="5532EA41" w14:textId="77777777" w:rsidR="00041B9F" w:rsidRDefault="00041B9F" w:rsidP="00041B9F"/>
    <w:p w14:paraId="5487F556" w14:textId="13CB4B9A" w:rsidR="008A623D" w:rsidRPr="00380929" w:rsidRDefault="00CC4B1E">
      <w:pPr>
        <w:spacing w:before="240" w:after="240"/>
        <w:rPr>
          <w:b/>
          <w:lang w:val="ru-RU"/>
        </w:rPr>
      </w:pPr>
      <w:r>
        <w:rPr>
          <w:b/>
        </w:rPr>
        <w:t>Партнеры выставки MITT 202</w:t>
      </w:r>
      <w:r w:rsidR="00380929">
        <w:rPr>
          <w:b/>
          <w:lang w:val="ru-RU"/>
        </w:rPr>
        <w:t>4</w:t>
      </w:r>
    </w:p>
    <w:p w14:paraId="7EDBD707" w14:textId="396FDC1A" w:rsidR="008A623D" w:rsidRDefault="00CC4B1E">
      <w:pPr>
        <w:numPr>
          <w:ilvl w:val="0"/>
          <w:numId w:val="2"/>
        </w:numPr>
        <w:spacing w:before="240"/>
        <w:rPr>
          <w:b/>
        </w:rPr>
      </w:pPr>
      <w:r>
        <w:t xml:space="preserve">Генеральный 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«Проектный офис по развитию туризма и гостеприимства Москвы»</w:t>
      </w:r>
    </w:p>
    <w:p w14:paraId="52D5323C" w14:textId="512B3457" w:rsidR="008A623D" w:rsidRDefault="00CC4B1E">
      <w:pPr>
        <w:numPr>
          <w:ilvl w:val="0"/>
          <w:numId w:val="2"/>
        </w:numPr>
        <w:rPr>
          <w:b/>
        </w:rPr>
      </w:pPr>
      <w:r>
        <w:t>Страна-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Индия</w:t>
      </w:r>
    </w:p>
    <w:p w14:paraId="57F50A07" w14:textId="3D347EC3" w:rsidR="008A623D" w:rsidRDefault="00CC4B1E">
      <w:pPr>
        <w:numPr>
          <w:ilvl w:val="0"/>
          <w:numId w:val="2"/>
        </w:numPr>
        <w:rPr>
          <w:b/>
        </w:rPr>
      </w:pPr>
      <w:r>
        <w:t xml:space="preserve">Стратегический 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Дагестан</w:t>
      </w:r>
    </w:p>
    <w:p w14:paraId="6E8E8D66" w14:textId="17DCE446" w:rsidR="008A623D" w:rsidRDefault="00CC4B1E">
      <w:pPr>
        <w:numPr>
          <w:ilvl w:val="0"/>
          <w:numId w:val="2"/>
        </w:numPr>
        <w:rPr>
          <w:b/>
        </w:rPr>
      </w:pPr>
      <w:r>
        <w:t>Регион-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Самара</w:t>
      </w:r>
    </w:p>
    <w:p w14:paraId="6DD3809B" w14:textId="5156A041" w:rsidR="008A623D" w:rsidRDefault="00CC4B1E">
      <w:pPr>
        <w:numPr>
          <w:ilvl w:val="0"/>
          <w:numId w:val="2"/>
        </w:numPr>
        <w:rPr>
          <w:b/>
        </w:rPr>
      </w:pPr>
      <w:r>
        <w:t>Город-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Санкт-Петербург</w:t>
      </w:r>
    </w:p>
    <w:p w14:paraId="65F9B291" w14:textId="7D7C1356" w:rsidR="008A623D" w:rsidRDefault="00CC4B1E">
      <w:pPr>
        <w:numPr>
          <w:ilvl w:val="0"/>
          <w:numId w:val="2"/>
        </w:numPr>
        <w:rPr>
          <w:b/>
        </w:rPr>
      </w:pPr>
      <w:r>
        <w:t xml:space="preserve">Ключевой 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Хакасия</w:t>
      </w:r>
    </w:p>
    <w:p w14:paraId="3744530C" w14:textId="173690DA" w:rsidR="008A623D" w:rsidRDefault="00CC4B1E">
      <w:pPr>
        <w:numPr>
          <w:ilvl w:val="0"/>
          <w:numId w:val="2"/>
        </w:numPr>
        <w:rPr>
          <w:b/>
        </w:rPr>
      </w:pPr>
      <w:r>
        <w:t xml:space="preserve">Горный 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Кавказ РФ</w:t>
      </w:r>
    </w:p>
    <w:p w14:paraId="5332BC30" w14:textId="27893BFF" w:rsidR="008A623D" w:rsidRDefault="00CC4B1E">
      <w:pPr>
        <w:numPr>
          <w:ilvl w:val="0"/>
          <w:numId w:val="2"/>
        </w:numPr>
        <w:rPr>
          <w:b/>
        </w:rPr>
      </w:pPr>
      <w:r>
        <w:t>Официальный банк-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Сбер</w:t>
      </w:r>
    </w:p>
    <w:p w14:paraId="5C6A6C8E" w14:textId="6E607F43" w:rsidR="008A623D" w:rsidRDefault="00CC4B1E">
      <w:pPr>
        <w:numPr>
          <w:ilvl w:val="0"/>
          <w:numId w:val="2"/>
        </w:numPr>
        <w:rPr>
          <w:b/>
        </w:rPr>
      </w:pPr>
      <w:r>
        <w:t xml:space="preserve">Генеральный 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деловой программы — курорт «Красная Поляна»</w:t>
      </w:r>
    </w:p>
    <w:p w14:paraId="79D36BBC" w14:textId="03610341" w:rsidR="008A623D" w:rsidRDefault="00CC4B1E">
      <w:pPr>
        <w:numPr>
          <w:ilvl w:val="0"/>
          <w:numId w:val="2"/>
        </w:numPr>
        <w:rPr>
          <w:b/>
        </w:rPr>
      </w:pPr>
      <w:r>
        <w:t xml:space="preserve">Официальный 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деловой программы — МТС Travel, Bronevik.com</w:t>
      </w:r>
    </w:p>
    <w:p w14:paraId="3ED8F792" w14:textId="4A234EBE" w:rsidR="008A623D" w:rsidRDefault="00CC4B1E">
      <w:pPr>
        <w:numPr>
          <w:ilvl w:val="0"/>
          <w:numId w:val="2"/>
        </w:numPr>
        <w:rPr>
          <w:b/>
        </w:rPr>
      </w:pPr>
      <w:r>
        <w:t>IT-</w:t>
      </w: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— Travelline</w:t>
      </w:r>
    </w:p>
    <w:p w14:paraId="249E61A6" w14:textId="151247CB" w:rsidR="008A623D" w:rsidRPr="00722FFE" w:rsidRDefault="00CC4B1E">
      <w:pPr>
        <w:numPr>
          <w:ilvl w:val="0"/>
          <w:numId w:val="2"/>
        </w:numPr>
        <w:rPr>
          <w:b/>
        </w:rPr>
      </w:pPr>
      <w:proofErr w:type="spellStart"/>
      <w:r>
        <w:t>Партн</w:t>
      </w:r>
      <w:proofErr w:type="spellEnd"/>
      <w:r w:rsidR="00722FFE">
        <w:rPr>
          <w:lang w:val="ru-RU"/>
        </w:rPr>
        <w:t>ё</w:t>
      </w:r>
      <w:r>
        <w:t>р министерского коктейля — Правительство Республики Алтай</w:t>
      </w:r>
    </w:p>
    <w:p w14:paraId="7507FA86" w14:textId="77777777" w:rsidR="00871B66" w:rsidRDefault="00722FFE" w:rsidP="00871B66">
      <w:pPr>
        <w:numPr>
          <w:ilvl w:val="0"/>
          <w:numId w:val="2"/>
        </w:numPr>
        <w:ind w:left="714" w:hanging="357"/>
        <w:rPr>
          <w:b/>
        </w:rPr>
      </w:pPr>
      <w:r>
        <w:t xml:space="preserve">Официальный информационный </w:t>
      </w:r>
      <w:proofErr w:type="spellStart"/>
      <w:r>
        <w:t>партн</w:t>
      </w:r>
      <w:proofErr w:type="spellEnd"/>
      <w:r>
        <w:rPr>
          <w:lang w:val="ru-RU"/>
        </w:rPr>
        <w:t>ё</w:t>
      </w:r>
      <w:r>
        <w:t>р — Телеканал «Поехали»</w:t>
      </w:r>
    </w:p>
    <w:p w14:paraId="0488BCCE" w14:textId="0FFCEC75" w:rsidR="0099580D" w:rsidRPr="00871B66" w:rsidRDefault="0099580D" w:rsidP="00871B66">
      <w:pPr>
        <w:numPr>
          <w:ilvl w:val="0"/>
          <w:numId w:val="2"/>
        </w:numPr>
        <w:ind w:left="714" w:hanging="357"/>
        <w:rPr>
          <w:b/>
        </w:rPr>
      </w:pPr>
      <w:r w:rsidRPr="00871B66">
        <w:rPr>
          <w:lang w:val="ru-RU"/>
        </w:rPr>
        <w:t>Партнер пленарной сессии – Правительство Севастополя</w:t>
      </w:r>
    </w:p>
    <w:p w14:paraId="03D0808A" w14:textId="0F67D25F" w:rsidR="0099580D" w:rsidRPr="00871B66" w:rsidRDefault="0099580D">
      <w:pPr>
        <w:numPr>
          <w:ilvl w:val="0"/>
          <w:numId w:val="2"/>
        </w:numPr>
        <w:rPr>
          <w:b/>
        </w:rPr>
      </w:pPr>
      <w:r w:rsidRPr="00871B66">
        <w:rPr>
          <w:lang w:val="ru-RU"/>
        </w:rPr>
        <w:t xml:space="preserve">Партнер Дня инноваций – </w:t>
      </w:r>
      <w:proofErr w:type="spellStart"/>
      <w:r w:rsidRPr="00871B66">
        <w:rPr>
          <w:lang w:val="en-US"/>
        </w:rPr>
        <w:t>aiso</w:t>
      </w:r>
      <w:proofErr w:type="spellEnd"/>
    </w:p>
    <w:p w14:paraId="27307EFC" w14:textId="2167A9FD" w:rsidR="0099580D" w:rsidRPr="00871B66" w:rsidRDefault="0099580D">
      <w:pPr>
        <w:numPr>
          <w:ilvl w:val="0"/>
          <w:numId w:val="2"/>
        </w:numPr>
        <w:rPr>
          <w:b/>
        </w:rPr>
      </w:pPr>
      <w:r w:rsidRPr="00871B66">
        <w:rPr>
          <w:lang w:val="ru-RU"/>
        </w:rPr>
        <w:t>Партнер Школы развития регионального туризма - АНО "Агентство развития Мончегорска"</w:t>
      </w:r>
    </w:p>
    <w:p w14:paraId="1808C08C" w14:textId="6AA9CF62" w:rsidR="0099580D" w:rsidRPr="00871B66" w:rsidRDefault="0099580D">
      <w:pPr>
        <w:numPr>
          <w:ilvl w:val="0"/>
          <w:numId w:val="2"/>
        </w:numPr>
        <w:rPr>
          <w:b/>
        </w:rPr>
      </w:pPr>
      <w:r w:rsidRPr="00871B66">
        <w:rPr>
          <w:lang w:val="ru-RU"/>
        </w:rPr>
        <w:lastRenderedPageBreak/>
        <w:t xml:space="preserve">Партнеры деловой программы – </w:t>
      </w:r>
      <w:proofErr w:type="spellStart"/>
      <w:r w:rsidRPr="00871B66">
        <w:rPr>
          <w:lang w:val="en-US"/>
        </w:rPr>
        <w:t>Ostrovok</w:t>
      </w:r>
      <w:proofErr w:type="spellEnd"/>
      <w:r w:rsidRPr="00871B66">
        <w:rPr>
          <w:lang w:val="ru-RU"/>
        </w:rPr>
        <w:t>.</w:t>
      </w:r>
      <w:proofErr w:type="spellStart"/>
      <w:r w:rsidRPr="00871B66">
        <w:rPr>
          <w:lang w:val="en-US"/>
        </w:rPr>
        <w:t>ru</w:t>
      </w:r>
      <w:proofErr w:type="spellEnd"/>
      <w:r w:rsidRPr="00871B66">
        <w:rPr>
          <w:lang w:val="ru-RU"/>
        </w:rPr>
        <w:t>, Мастерская гостеприимства</w:t>
      </w:r>
    </w:p>
    <w:p w14:paraId="1C63C124" w14:textId="73760CD5" w:rsidR="0099580D" w:rsidRPr="00871B66" w:rsidRDefault="0099580D">
      <w:pPr>
        <w:numPr>
          <w:ilvl w:val="0"/>
          <w:numId w:val="2"/>
        </w:numPr>
        <w:rPr>
          <w:b/>
        </w:rPr>
      </w:pPr>
      <w:r w:rsidRPr="00871B66">
        <w:rPr>
          <w:lang w:val="ru-RU"/>
        </w:rPr>
        <w:t xml:space="preserve">Стратегические партнеры конференции </w:t>
      </w:r>
      <w:r w:rsidRPr="00871B66">
        <w:rPr>
          <w:lang w:val="en-US"/>
        </w:rPr>
        <w:t>MITT</w:t>
      </w:r>
      <w:r w:rsidRPr="00871B66">
        <w:rPr>
          <w:lang w:val="ru-RU"/>
        </w:rPr>
        <w:t xml:space="preserve"> </w:t>
      </w:r>
      <w:r w:rsidRPr="00871B66">
        <w:rPr>
          <w:lang w:val="en-US"/>
        </w:rPr>
        <w:t>Digital</w:t>
      </w:r>
      <w:r w:rsidRPr="00871B66">
        <w:rPr>
          <w:lang w:val="ru-RU"/>
        </w:rPr>
        <w:t xml:space="preserve"> – </w:t>
      </w:r>
      <w:proofErr w:type="spellStart"/>
      <w:r w:rsidR="00CC4B1E" w:rsidRPr="00871B66">
        <w:rPr>
          <w:lang w:val="en-US"/>
        </w:rPr>
        <w:t>Bronevik</w:t>
      </w:r>
      <w:proofErr w:type="spellEnd"/>
      <w:r w:rsidR="00CC4B1E" w:rsidRPr="00871B66">
        <w:rPr>
          <w:lang w:val="ru-RU"/>
        </w:rPr>
        <w:t>.</w:t>
      </w:r>
      <w:r w:rsidR="00CC4B1E" w:rsidRPr="00871B66">
        <w:rPr>
          <w:lang w:val="en-US"/>
        </w:rPr>
        <w:t>com</w:t>
      </w:r>
      <w:r w:rsidR="00CC4B1E" w:rsidRPr="00871B66">
        <w:rPr>
          <w:lang w:val="ru-RU"/>
        </w:rPr>
        <w:t xml:space="preserve">, </w:t>
      </w:r>
      <w:r w:rsidR="00CC4B1E" w:rsidRPr="00871B66">
        <w:rPr>
          <w:lang w:val="en-US"/>
        </w:rPr>
        <w:t>TravelLine</w:t>
      </w:r>
      <w:r w:rsidR="00CC4B1E" w:rsidRPr="00871B66">
        <w:rPr>
          <w:lang w:val="ru-RU"/>
        </w:rPr>
        <w:t>, Тинькофф</w:t>
      </w:r>
    </w:p>
    <w:p w14:paraId="66947FE0" w14:textId="0031A3A3" w:rsidR="00CC4B1E" w:rsidRPr="00871B66" w:rsidRDefault="00CC4B1E">
      <w:pPr>
        <w:numPr>
          <w:ilvl w:val="0"/>
          <w:numId w:val="2"/>
        </w:numPr>
        <w:rPr>
          <w:b/>
        </w:rPr>
      </w:pPr>
      <w:r w:rsidRPr="00871B66">
        <w:rPr>
          <w:lang w:val="ru-RU"/>
        </w:rPr>
        <w:t xml:space="preserve">Партнеры конференции </w:t>
      </w:r>
      <w:r w:rsidRPr="00871B66">
        <w:rPr>
          <w:lang w:val="en-US"/>
        </w:rPr>
        <w:t>MITT</w:t>
      </w:r>
      <w:r w:rsidRPr="00871B66">
        <w:rPr>
          <w:lang w:val="ru-RU"/>
        </w:rPr>
        <w:t xml:space="preserve"> </w:t>
      </w:r>
      <w:r w:rsidRPr="00871B66">
        <w:rPr>
          <w:lang w:val="en-US"/>
        </w:rPr>
        <w:t>Digital</w:t>
      </w:r>
      <w:r w:rsidRPr="00871B66">
        <w:rPr>
          <w:lang w:val="ru-RU"/>
        </w:rPr>
        <w:t xml:space="preserve"> – </w:t>
      </w:r>
      <w:r w:rsidRPr="00871B66">
        <w:rPr>
          <w:lang w:val="en-US"/>
        </w:rPr>
        <w:t>Bnovo</w:t>
      </w:r>
      <w:r w:rsidRPr="00871B66">
        <w:rPr>
          <w:lang w:val="ru-RU"/>
        </w:rPr>
        <w:t xml:space="preserve">, Суточно.ру, </w:t>
      </w:r>
      <w:proofErr w:type="spellStart"/>
      <w:r w:rsidRPr="00871B66">
        <w:rPr>
          <w:lang w:val="en-US"/>
        </w:rPr>
        <w:t>RoomSharing</w:t>
      </w:r>
      <w:proofErr w:type="spellEnd"/>
      <w:r w:rsidRPr="00871B66">
        <w:t xml:space="preserve"> | </w:t>
      </w:r>
      <w:r w:rsidRPr="00871B66">
        <w:rPr>
          <w:lang w:val="en-US"/>
        </w:rPr>
        <w:t>Norke</w:t>
      </w:r>
      <w:r w:rsidRPr="00871B66">
        <w:t xml:space="preserve">, </w:t>
      </w:r>
      <w:proofErr w:type="spellStart"/>
      <w:r w:rsidRPr="00871B66">
        <w:rPr>
          <w:lang w:val="ru-RU"/>
        </w:rPr>
        <w:t>Евроинс</w:t>
      </w:r>
      <w:proofErr w:type="spellEnd"/>
      <w:r w:rsidRPr="00871B66">
        <w:rPr>
          <w:lang w:val="ru-RU"/>
        </w:rPr>
        <w:t xml:space="preserve">, </w:t>
      </w:r>
      <w:r w:rsidRPr="00871B66">
        <w:rPr>
          <w:lang w:val="en-US"/>
        </w:rPr>
        <w:t>OZON</w:t>
      </w:r>
      <w:r w:rsidRPr="00871B66">
        <w:t xml:space="preserve"> </w:t>
      </w:r>
      <w:r w:rsidRPr="00871B66">
        <w:rPr>
          <w:lang w:val="en-US"/>
        </w:rPr>
        <w:t>Travel</w:t>
      </w:r>
      <w:r w:rsidRPr="00871B66">
        <w:t xml:space="preserve">, </w:t>
      </w:r>
      <w:r w:rsidRPr="00871B66">
        <w:rPr>
          <w:lang w:val="ru-RU"/>
        </w:rPr>
        <w:t xml:space="preserve">Отелло, </w:t>
      </w:r>
      <w:r w:rsidRPr="00871B66">
        <w:rPr>
          <w:lang w:val="en-US"/>
        </w:rPr>
        <w:t>f</w:t>
      </w:r>
      <w:r w:rsidRPr="00871B66">
        <w:t>.</w:t>
      </w:r>
      <w:r w:rsidRPr="00871B66">
        <w:rPr>
          <w:lang w:val="en-US"/>
        </w:rPr>
        <w:t>doc</w:t>
      </w:r>
      <w:r w:rsidRPr="00871B66">
        <w:t xml:space="preserve">, </w:t>
      </w:r>
      <w:r w:rsidRPr="00871B66">
        <w:rPr>
          <w:lang w:val="ru-RU"/>
        </w:rPr>
        <w:t xml:space="preserve">Академ-Онлайн, </w:t>
      </w:r>
      <w:proofErr w:type="spellStart"/>
      <w:r w:rsidRPr="00871B66">
        <w:rPr>
          <w:lang w:val="ru-RU"/>
        </w:rPr>
        <w:t>Эделинк</w:t>
      </w:r>
      <w:proofErr w:type="spellEnd"/>
      <w:r w:rsidRPr="00871B66">
        <w:rPr>
          <w:lang w:val="ru-RU"/>
        </w:rPr>
        <w:t>, РЖД</w:t>
      </w:r>
    </w:p>
    <w:p w14:paraId="1CE1890F" w14:textId="77777777" w:rsidR="008A623D" w:rsidRDefault="008A623D">
      <w:pPr>
        <w:jc w:val="both"/>
      </w:pPr>
    </w:p>
    <w:sectPr w:rsidR="008A623D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F616" w14:textId="77777777" w:rsidR="00EE19D2" w:rsidRDefault="00EE19D2">
      <w:pPr>
        <w:spacing w:line="240" w:lineRule="auto"/>
      </w:pPr>
      <w:r>
        <w:separator/>
      </w:r>
    </w:p>
  </w:endnote>
  <w:endnote w:type="continuationSeparator" w:id="0">
    <w:p w14:paraId="0AC7F9C3" w14:textId="77777777" w:rsidR="00EE19D2" w:rsidRDefault="00EE19D2">
      <w:pPr>
        <w:spacing w:line="240" w:lineRule="auto"/>
      </w:pPr>
      <w:r>
        <w:continuationSeparator/>
      </w:r>
    </w:p>
  </w:endnote>
  <w:endnote w:type="continuationNotice" w:id="1">
    <w:p w14:paraId="1601D1C5" w14:textId="77777777" w:rsidR="00EE19D2" w:rsidRDefault="00EE19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C351" w14:textId="77777777" w:rsidR="00EE19D2" w:rsidRDefault="00EE19D2">
      <w:pPr>
        <w:spacing w:line="240" w:lineRule="auto"/>
      </w:pPr>
      <w:r>
        <w:separator/>
      </w:r>
    </w:p>
  </w:footnote>
  <w:footnote w:type="continuationSeparator" w:id="0">
    <w:p w14:paraId="189611D1" w14:textId="77777777" w:rsidR="00EE19D2" w:rsidRDefault="00EE19D2">
      <w:pPr>
        <w:spacing w:line="240" w:lineRule="auto"/>
      </w:pPr>
      <w:r>
        <w:continuationSeparator/>
      </w:r>
    </w:p>
  </w:footnote>
  <w:footnote w:type="continuationNotice" w:id="1">
    <w:p w14:paraId="49B1512B" w14:textId="77777777" w:rsidR="00EE19D2" w:rsidRDefault="00EE19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D480" w14:textId="77777777" w:rsidR="008A623D" w:rsidRDefault="00CC4B1E">
    <w:r>
      <w:rPr>
        <w:noProof/>
      </w:rPr>
      <w:drawing>
        <wp:inline distT="114300" distB="114300" distL="114300" distR="114300" wp14:anchorId="7F3E7DED" wp14:editId="1B71DD1E">
          <wp:extent cx="5731200" cy="16002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0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E78"/>
    <w:multiLevelType w:val="multilevel"/>
    <w:tmpl w:val="301A9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3C7514"/>
    <w:multiLevelType w:val="multilevel"/>
    <w:tmpl w:val="AF8E8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9C6FF2"/>
    <w:multiLevelType w:val="hybridMultilevel"/>
    <w:tmpl w:val="EED65050"/>
    <w:lvl w:ilvl="0" w:tplc="8604E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ABA95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CD0A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D2472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78648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949D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81CE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F643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5B88E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5348448C"/>
    <w:multiLevelType w:val="multilevel"/>
    <w:tmpl w:val="E998F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676352"/>
    <w:multiLevelType w:val="multilevel"/>
    <w:tmpl w:val="0100AA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D72CB1"/>
    <w:multiLevelType w:val="multilevel"/>
    <w:tmpl w:val="7FA8D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F64352"/>
    <w:multiLevelType w:val="multilevel"/>
    <w:tmpl w:val="E236B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8625F1"/>
    <w:multiLevelType w:val="multilevel"/>
    <w:tmpl w:val="97843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8029467">
    <w:abstractNumId w:val="6"/>
  </w:num>
  <w:num w:numId="2" w16cid:durableId="289020478">
    <w:abstractNumId w:val="1"/>
  </w:num>
  <w:num w:numId="3" w16cid:durableId="1042902292">
    <w:abstractNumId w:val="5"/>
  </w:num>
  <w:num w:numId="4" w16cid:durableId="1264849237">
    <w:abstractNumId w:val="4"/>
  </w:num>
  <w:num w:numId="5" w16cid:durableId="538395835">
    <w:abstractNumId w:val="0"/>
  </w:num>
  <w:num w:numId="6" w16cid:durableId="1424491026">
    <w:abstractNumId w:val="3"/>
  </w:num>
  <w:num w:numId="7" w16cid:durableId="1821194431">
    <w:abstractNumId w:val="7"/>
  </w:num>
  <w:num w:numId="8" w16cid:durableId="204932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3D"/>
    <w:rsid w:val="00041B9F"/>
    <w:rsid w:val="000929D6"/>
    <w:rsid w:val="000A7EFC"/>
    <w:rsid w:val="001C183F"/>
    <w:rsid w:val="00204F0C"/>
    <w:rsid w:val="00260479"/>
    <w:rsid w:val="002806EC"/>
    <w:rsid w:val="00285867"/>
    <w:rsid w:val="00380929"/>
    <w:rsid w:val="00395ADB"/>
    <w:rsid w:val="00447D69"/>
    <w:rsid w:val="004854C1"/>
    <w:rsid w:val="004863AD"/>
    <w:rsid w:val="004E31E1"/>
    <w:rsid w:val="005B6E06"/>
    <w:rsid w:val="005C0703"/>
    <w:rsid w:val="006642F8"/>
    <w:rsid w:val="00722FFE"/>
    <w:rsid w:val="007760FD"/>
    <w:rsid w:val="007E48F6"/>
    <w:rsid w:val="00871B66"/>
    <w:rsid w:val="00880301"/>
    <w:rsid w:val="00885E32"/>
    <w:rsid w:val="008A623D"/>
    <w:rsid w:val="008D4653"/>
    <w:rsid w:val="008E0731"/>
    <w:rsid w:val="00910BD2"/>
    <w:rsid w:val="0099580D"/>
    <w:rsid w:val="009C5E52"/>
    <w:rsid w:val="00A00326"/>
    <w:rsid w:val="00A2520F"/>
    <w:rsid w:val="00AD78EF"/>
    <w:rsid w:val="00AF18C7"/>
    <w:rsid w:val="00BE7B44"/>
    <w:rsid w:val="00C03BDE"/>
    <w:rsid w:val="00C66C43"/>
    <w:rsid w:val="00C743A4"/>
    <w:rsid w:val="00C91A63"/>
    <w:rsid w:val="00CC4B1E"/>
    <w:rsid w:val="00D22885"/>
    <w:rsid w:val="00D50473"/>
    <w:rsid w:val="00D57A4A"/>
    <w:rsid w:val="00DB398D"/>
    <w:rsid w:val="00EE19D2"/>
    <w:rsid w:val="00EF0F4C"/>
    <w:rsid w:val="00F05575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3ED3"/>
  <w15:docId w15:val="{C528C5C6-557F-45C4-868C-C86AFB30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722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F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B6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B6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B66"/>
  </w:style>
  <w:style w:type="paragraph" w:styleId="Footer">
    <w:name w:val="footer"/>
    <w:basedOn w:val="Normal"/>
    <w:link w:val="FooterChar"/>
    <w:uiPriority w:val="99"/>
    <w:unhideWhenUsed/>
    <w:rsid w:val="00871B6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B66"/>
  </w:style>
  <w:style w:type="character" w:styleId="Hyperlink">
    <w:name w:val="Hyperlink"/>
    <w:basedOn w:val="DefaultParagraphFont"/>
    <w:uiPriority w:val="99"/>
    <w:unhideWhenUsed/>
    <w:rsid w:val="00A252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31B6529AD9045A7674B5D10C1275B" ma:contentTypeVersion="15" ma:contentTypeDescription="Create a new document." ma:contentTypeScope="" ma:versionID="1625355a2aa77416b12900c6d25ea561">
  <xsd:schema xmlns:xsd="http://www.w3.org/2001/XMLSchema" xmlns:xs="http://www.w3.org/2001/XMLSchema" xmlns:p="http://schemas.microsoft.com/office/2006/metadata/properties" xmlns:ns3="de7af370-302a-4fe4-9fbb-e439c8de95a7" xmlns:ns4="81f11c6c-e7bf-4b05-842a-f15d4af69b15" targetNamespace="http://schemas.microsoft.com/office/2006/metadata/properties" ma:root="true" ma:fieldsID="f4ff90e26dbccf5846c7f50b12c904cd" ns3:_="" ns4:_="">
    <xsd:import namespace="de7af370-302a-4fe4-9fbb-e439c8de95a7"/>
    <xsd:import namespace="81f11c6c-e7bf-4b05-842a-f15d4af69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af370-302a-4fe4-9fbb-e439c8de9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11c6c-e7bf-4b05-842a-f15d4af69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7af370-302a-4fe4-9fbb-e439c8de95a7" xsi:nil="true"/>
  </documentManagement>
</p:properties>
</file>

<file path=customXml/itemProps1.xml><?xml version="1.0" encoding="utf-8"?>
<ds:datastoreItem xmlns:ds="http://schemas.openxmlformats.org/officeDocument/2006/customXml" ds:itemID="{399E2718-EE7D-4705-9E19-8524308F9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af370-302a-4fe4-9fbb-e439c8de95a7"/>
    <ds:schemaRef ds:uri="81f11c6c-e7bf-4b05-842a-f15d4af69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9C313-549B-440A-8761-200F6C366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7F0D8-EA71-402F-BE7F-7102E076640A}">
  <ds:schemaRefs>
    <ds:schemaRef ds:uri="http://schemas.microsoft.com/office/2006/metadata/properties"/>
    <ds:schemaRef ds:uri="http://schemas.microsoft.com/office/infopath/2007/PartnerControls"/>
    <ds:schemaRef ds:uri="de7af370-302a-4fe4-9fbb-e439c8de9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1876</Words>
  <Characters>10696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ITE Eurasian Exhibitions FZ-LLC</Company>
  <LinksUpToDate>false</LinksUpToDate>
  <CharactersWithSpaces>12547</CharactersWithSpaces>
  <SharedDoc>false</SharedDoc>
  <HLinks>
    <vt:vector size="24" baseType="variant">
      <vt:variant>
        <vt:i4>327684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https://en.wikipedia.org/wiki/Incredible_India</vt:lpwstr>
      </vt:variant>
      <vt:variant>
        <vt:lpwstr>cite_note-2</vt:lpwstr>
      </vt:variant>
      <vt:variant>
        <vt:i4>327684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https://en.wikipedia.org/wiki/Incredible_India</vt:lpwstr>
      </vt:variant>
      <vt:variant>
        <vt:lpwstr>cite_note-1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https://en.wikipedia.org/wiki/Tourism_in_India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https://en.wikipedia.org/wiki/Government_of_India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 Klyushov</dc:creator>
  <cp:keywords/>
  <cp:lastModifiedBy>Yana Dovgutskaya</cp:lastModifiedBy>
  <cp:revision>9</cp:revision>
  <dcterms:created xsi:type="dcterms:W3CDTF">2024-03-27T12:14:00Z</dcterms:created>
  <dcterms:modified xsi:type="dcterms:W3CDTF">2024-04-25T10:04:00Z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2024-03-27T09:24:25Z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069677a4-f3b1-4edb-893c-43ff49374258</vt:lpwstr>
  </property>
  <property fmtid="{D5CDD505-2E9C-101B-9397-08002B2CF9AE}" pid="7" name="MSIP_Label_defa4170-0d19-0005-0004-bc88714345d2_ActionId">
    <vt:lpwstr>6b55bc41-7954-4bca-9c4b-4cb8665921bc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0x010100B2E31B6529AD9045A7674B5D10C1275B</vt:lpwstr>
  </property>
</Properties>
</file>