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9B348" w14:textId="675D6E8F" w:rsidR="00D370A2" w:rsidRPr="00D370A2" w:rsidRDefault="00D370A2" w:rsidP="00D370A2">
      <w:pPr>
        <w:rPr>
          <w:rFonts w:ascii="Roboto" w:hAnsi="Roboto"/>
          <w:lang w:val="ru-RU"/>
        </w:rPr>
      </w:pPr>
      <w:r>
        <w:rPr>
          <w:rFonts w:ascii="Roboto" w:hAnsi="Roboto"/>
          <w:lang w:val="ru-RU"/>
        </w:rPr>
        <w:t>Уважаемые участники и партнёры выставки!</w:t>
      </w:r>
    </w:p>
    <w:p w14:paraId="5902EFED" w14:textId="2131CDCE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  <w:lang w:val="ru-RU"/>
        </w:rPr>
        <w:t>Как известно с 1 марта 2026 года вступают в силу положения, направленные на защиту русского языка. Использование иностранного языка в рекламе, на баннерах и стендах будет возможно при соблюдении определенных условий.</w:t>
      </w:r>
    </w:p>
    <w:p w14:paraId="09AFE916" w14:textId="1830EA58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  <w:lang w:val="ru-RU"/>
        </w:rPr>
        <w:t>Теперь всю публичную информацию на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вывесках, баннерах, этикетках, ценниках, табличках и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других носителях нужно указывать на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русском языке, </w:t>
      </w:r>
      <w:r w:rsidRPr="00D370A2">
        <w:rPr>
          <w:rFonts w:ascii="Roboto" w:hAnsi="Roboto"/>
          <w:u w:val="single"/>
          <w:lang w:val="ru-RU"/>
        </w:rPr>
        <w:t>если она не</w:t>
      </w:r>
      <w:r w:rsidRPr="00D370A2">
        <w:rPr>
          <w:rFonts w:ascii="Roboto" w:hAnsi="Roboto"/>
          <w:u w:val="single"/>
        </w:rPr>
        <w:t> </w:t>
      </w:r>
      <w:r w:rsidRPr="00D370A2">
        <w:rPr>
          <w:rFonts w:ascii="Roboto" w:hAnsi="Roboto"/>
          <w:u w:val="single"/>
          <w:lang w:val="ru-RU"/>
        </w:rPr>
        <w:t>подпадает под исключения.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За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 xml:space="preserve">использование только иностранных слов компанию могут </w:t>
      </w:r>
      <w:r w:rsidR="00573489">
        <w:rPr>
          <w:rFonts w:ascii="Roboto" w:hAnsi="Roboto"/>
          <w:lang w:val="ru-RU"/>
        </w:rPr>
        <w:t>о</w:t>
      </w:r>
      <w:r w:rsidRPr="00D370A2">
        <w:rPr>
          <w:rFonts w:ascii="Roboto" w:hAnsi="Roboto"/>
          <w:lang w:val="ru-RU"/>
        </w:rPr>
        <w:t>штрафовать.</w:t>
      </w:r>
    </w:p>
    <w:p w14:paraId="3C8D9FF9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</w:rPr>
        <w:t> </w:t>
      </w:r>
    </w:p>
    <w:p w14:paraId="203EE907" w14:textId="77777777" w:rsidR="00D370A2" w:rsidRPr="00D370A2" w:rsidRDefault="00D370A2" w:rsidP="00D370A2">
      <w:pPr>
        <w:rPr>
          <w:rFonts w:ascii="Roboto" w:hAnsi="Roboto"/>
        </w:rPr>
      </w:pPr>
      <w:proofErr w:type="spellStart"/>
      <w:r w:rsidRPr="00D370A2">
        <w:rPr>
          <w:rFonts w:ascii="Roboto" w:hAnsi="Roboto"/>
          <w:b/>
          <w:bCs/>
        </w:rPr>
        <w:t>Исключения</w:t>
      </w:r>
      <w:proofErr w:type="spellEnd"/>
      <w:r w:rsidRPr="00D370A2">
        <w:rPr>
          <w:rFonts w:ascii="Roboto" w:hAnsi="Roboto"/>
          <w:b/>
          <w:bCs/>
        </w:rPr>
        <w:t>:</w:t>
      </w:r>
    </w:p>
    <w:p w14:paraId="287E75A8" w14:textId="77777777" w:rsidR="00D370A2" w:rsidRPr="00D370A2" w:rsidRDefault="00D370A2" w:rsidP="00D370A2">
      <w:pPr>
        <w:rPr>
          <w:rFonts w:ascii="Roboto" w:hAnsi="Roboto"/>
        </w:rPr>
      </w:pPr>
      <w:r w:rsidRPr="00D370A2">
        <w:rPr>
          <w:rFonts w:ascii="Roboto" w:hAnsi="Roboto"/>
        </w:rPr>
        <w:t> </w:t>
      </w:r>
    </w:p>
    <w:p w14:paraId="167465C8" w14:textId="77777777" w:rsidR="00D370A2" w:rsidRPr="00D370A2" w:rsidRDefault="00D370A2" w:rsidP="00D370A2">
      <w:pPr>
        <w:numPr>
          <w:ilvl w:val="0"/>
          <w:numId w:val="1"/>
        </w:numPr>
        <w:rPr>
          <w:rFonts w:ascii="Roboto" w:hAnsi="Roboto"/>
          <w:lang w:val="ru-RU"/>
        </w:rPr>
      </w:pPr>
      <w:r w:rsidRPr="00D370A2">
        <w:rPr>
          <w:rFonts w:ascii="Roboto" w:hAnsi="Roboto"/>
          <w:b/>
          <w:bCs/>
          <w:lang w:val="ru-RU"/>
        </w:rPr>
        <w:t>Использование товарного знака, знака обслуживания или фирменного наименования.</w:t>
      </w:r>
    </w:p>
    <w:p w14:paraId="0A716288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  <w:lang w:val="ru-RU"/>
        </w:rPr>
        <w:t>Без перевода можно использовать товарный знак, знак обслуживания или фирменное наименование. Возможны и другие случаи, которые прямо установил закон, технический регламент или акт Евразийского экономического союза.</w:t>
      </w:r>
    </w:p>
    <w:p w14:paraId="3ADDA9B6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</w:rPr>
        <w:t> </w:t>
      </w:r>
    </w:p>
    <w:p w14:paraId="64C48EB2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  <w:lang w:val="ru-RU"/>
        </w:rPr>
        <w:t>ПРИ ЭТОМ:</w:t>
      </w:r>
    </w:p>
    <w:p w14:paraId="63A32BDD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</w:rPr>
        <w:t> </w:t>
      </w:r>
    </w:p>
    <w:p w14:paraId="05D69807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  <w:b/>
          <w:bCs/>
          <w:lang w:val="ru-RU"/>
        </w:rPr>
        <w:t>Использование словесного товарного знака на иностранном языке в рекламе:</w:t>
      </w:r>
    </w:p>
    <w:p w14:paraId="1492F6BF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</w:rPr>
        <w:t> </w:t>
      </w:r>
    </w:p>
    <w:p w14:paraId="6510CBAF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Cambria Math" w:hAnsi="Cambria Math" w:cs="Cambria Math"/>
          <w:lang w:val="ru-RU"/>
        </w:rPr>
        <w:t>∙</w:t>
      </w:r>
      <w:r w:rsidRPr="00D370A2">
        <w:rPr>
          <w:rFonts w:ascii="Roboto" w:hAnsi="Roboto"/>
          <w:lang w:val="ru-RU"/>
        </w:rPr>
        <w:t> Если товарный знак зарегистрирован в РФ: Требования об обязательном использовании русского языка не распространяются на товарные знаки и фирменные наименования. Это означает, что зарегистрированный товарный знак на иностранном языке может использоваться в рекламе и на вывесках без перевода.</w:t>
      </w:r>
    </w:p>
    <w:p w14:paraId="5062F1A8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</w:rPr>
        <w:t> </w:t>
      </w:r>
    </w:p>
    <w:p w14:paraId="7EDDA83F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Cambria Math" w:hAnsi="Cambria Math" w:cs="Cambria Math"/>
          <w:lang w:val="ru-RU"/>
        </w:rPr>
        <w:t>∙</w:t>
      </w:r>
      <w:r w:rsidRPr="00D370A2">
        <w:rPr>
          <w:rFonts w:ascii="Roboto" w:hAnsi="Roboto"/>
          <w:lang w:val="ru-RU"/>
        </w:rPr>
        <w:t xml:space="preserve"> Если товарный знак не зарегистрирован в РФ: Использование незарегистрированного словесного обозначения на иностранном языке в рекламе, которое может исказить смысл информации или ввести в заблуждение потребителя, не допускается согласно пункту 1 части 5 статьи 5 ФЗ "О рекламе". Если такое обозначение не является товарным знаком, оно должно сопровождаться переводом на русский язык, идентичным по содержанию. Если товарный знак не зарегистрирован </w:t>
      </w:r>
      <w:proofErr w:type="gramStart"/>
      <w:r w:rsidRPr="00D370A2">
        <w:rPr>
          <w:rFonts w:ascii="Roboto" w:hAnsi="Roboto"/>
          <w:lang w:val="ru-RU"/>
        </w:rPr>
        <w:t>-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 то</w:t>
      </w:r>
      <w:proofErr w:type="gramEnd"/>
      <w:r w:rsidRPr="00D370A2">
        <w:rPr>
          <w:rFonts w:ascii="Roboto" w:hAnsi="Roboto"/>
          <w:lang w:val="ru-RU"/>
        </w:rPr>
        <w:t xml:space="preserve"> он не подпадает под исключение.</w:t>
      </w:r>
    </w:p>
    <w:p w14:paraId="188C8082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</w:rPr>
        <w:t> </w:t>
      </w:r>
    </w:p>
    <w:p w14:paraId="612ACC5F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Cambria Math" w:hAnsi="Cambria Math" w:cs="Cambria Math"/>
          <w:lang w:val="ru-RU"/>
        </w:rPr>
        <w:t>∙</w:t>
      </w:r>
      <w:r w:rsidRPr="00D370A2">
        <w:rPr>
          <w:rFonts w:ascii="Roboto" w:hAnsi="Roboto"/>
          <w:lang w:val="ru-RU"/>
        </w:rPr>
        <w:t xml:space="preserve"> Если товарный знак зарегистрирован в другой стране (не в РФ): Правовая охрана товарного знака на территории РФ предоставляется только при его регистрации в </w:t>
      </w:r>
      <w:r w:rsidRPr="00D370A2">
        <w:rPr>
          <w:rFonts w:ascii="Roboto" w:hAnsi="Roboto"/>
          <w:lang w:val="ru-RU"/>
        </w:rPr>
        <w:lastRenderedPageBreak/>
        <w:t>Роспатенте или в соответствии с международными договорами, к которым присоединилась РФ. Товарный знак, зарегистрированный только в другой стране, не имеет правовой охраны в России. Следовательно, его использование в рекламе на территории РФ будет рассматриваться как использование незарегистрированного обозначения. В таком случае оно должно сопровождаться переводом на русский язык, идентичным по содержанию, чтобы избежать искажения смысла информации.</w:t>
      </w:r>
    </w:p>
    <w:p w14:paraId="41EF4DDA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</w:rPr>
        <w:t> </w:t>
      </w:r>
    </w:p>
    <w:p w14:paraId="148A68E8" w14:textId="3CBB11D2" w:rsidR="00D370A2" w:rsidRPr="00D370A2" w:rsidRDefault="00D370A2" w:rsidP="00D370A2">
      <w:pPr>
        <w:numPr>
          <w:ilvl w:val="0"/>
          <w:numId w:val="2"/>
        </w:numPr>
        <w:rPr>
          <w:rFonts w:ascii="Roboto" w:hAnsi="Roboto"/>
          <w:lang w:val="ru-RU"/>
        </w:rPr>
      </w:pPr>
      <w:r w:rsidRPr="00D370A2">
        <w:rPr>
          <w:rFonts w:ascii="Roboto" w:hAnsi="Roboto"/>
          <w:b/>
          <w:bCs/>
          <w:lang w:val="ru-RU"/>
        </w:rPr>
        <w:t>У</w:t>
      </w:r>
      <w:r w:rsidRPr="00D370A2">
        <w:rPr>
          <w:rFonts w:ascii="Roboto" w:hAnsi="Roboto"/>
          <w:b/>
          <w:bCs/>
        </w:rPr>
        <w:t> </w:t>
      </w:r>
      <w:r w:rsidRPr="00D370A2">
        <w:rPr>
          <w:rFonts w:ascii="Roboto" w:hAnsi="Roboto"/>
          <w:b/>
          <w:bCs/>
          <w:lang w:val="ru-RU"/>
        </w:rPr>
        <w:t>иностранного слова нет аналогов в</w:t>
      </w:r>
      <w:r w:rsidRPr="00D370A2">
        <w:rPr>
          <w:rFonts w:ascii="Roboto" w:hAnsi="Roboto"/>
          <w:b/>
          <w:bCs/>
        </w:rPr>
        <w:t> </w:t>
      </w:r>
      <w:r w:rsidRPr="00D370A2">
        <w:rPr>
          <w:rFonts w:ascii="Roboto" w:hAnsi="Roboto"/>
          <w:b/>
          <w:bCs/>
          <w:lang w:val="ru-RU"/>
        </w:rPr>
        <w:t>русском.</w:t>
      </w:r>
      <w:r w:rsidRPr="00D370A2">
        <w:rPr>
          <w:rFonts w:ascii="Roboto" w:hAnsi="Roboto"/>
          <w:b/>
          <w:bCs/>
        </w:rPr>
        <w:t> </w:t>
      </w:r>
      <w:r w:rsidRPr="00D370A2">
        <w:rPr>
          <w:rFonts w:ascii="Roboto" w:hAnsi="Roboto"/>
          <w:lang w:val="ru-RU"/>
        </w:rPr>
        <w:t>Иностранное слово можно использовать, только если у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 xml:space="preserve">него нет общеупотребительного аналога </w:t>
      </w:r>
      <w:r w:rsidR="00573489" w:rsidRPr="00D370A2">
        <w:rPr>
          <w:rFonts w:ascii="Roboto" w:hAnsi="Roboto"/>
          <w:lang w:val="ru-RU"/>
        </w:rPr>
        <w:t>в</w:t>
      </w:r>
      <w:r w:rsidR="00573489" w:rsidRPr="00D370A2">
        <w:rPr>
          <w:rFonts w:ascii="Roboto" w:hAnsi="Roboto"/>
        </w:rPr>
        <w:t xml:space="preserve"> </w:t>
      </w:r>
      <w:proofErr w:type="spellStart"/>
      <w:r w:rsidR="00573489" w:rsidRPr="00D370A2">
        <w:rPr>
          <w:rFonts w:ascii="Roboto" w:hAnsi="Roboto"/>
        </w:rPr>
        <w:t>русском</w:t>
      </w:r>
      <w:proofErr w:type="spellEnd"/>
      <w:r w:rsidR="00573489" w:rsidRPr="00D370A2">
        <w:rPr>
          <w:rFonts w:ascii="Roboto" w:hAnsi="Roboto"/>
        </w:rPr>
        <w:t xml:space="preserve"> </w:t>
      </w:r>
      <w:proofErr w:type="spellStart"/>
      <w:r w:rsidR="00573489" w:rsidRPr="00D370A2">
        <w:rPr>
          <w:rFonts w:ascii="Roboto" w:hAnsi="Roboto"/>
        </w:rPr>
        <w:t>языке</w:t>
      </w:r>
      <w:proofErr w:type="spellEnd"/>
      <w:r w:rsidR="00573489" w:rsidRPr="00D370A2">
        <w:rPr>
          <w:rFonts w:ascii="Roboto" w:hAnsi="Roboto"/>
        </w:rPr>
        <w:t>,</w:t>
      </w:r>
      <w:r w:rsidRPr="00D370A2">
        <w:rPr>
          <w:rFonts w:ascii="Roboto" w:hAnsi="Roboto"/>
          <w:lang w:val="ru-RU"/>
        </w:rPr>
        <w:t xml:space="preserve"> и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оно включено в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специальные словари.</w:t>
      </w:r>
      <w:r w:rsidRPr="00D370A2">
        <w:rPr>
          <w:rFonts w:ascii="Roboto" w:hAnsi="Roboto"/>
          <w:i/>
          <w:iCs/>
        </w:rPr>
        <w:t> </w:t>
      </w:r>
      <w:r w:rsidRPr="00D370A2">
        <w:rPr>
          <w:rFonts w:ascii="Roboto" w:hAnsi="Roboto"/>
          <w:lang w:val="ru-RU"/>
        </w:rPr>
        <w:t>То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есть, если у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иностранного слова есть общеупотребительный русский аналог, нужно использовать его, а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при его отсутствии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— можно использовать иностранное слово.</w:t>
      </w:r>
    </w:p>
    <w:p w14:paraId="1CE7556A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</w:rPr>
        <w:t> </w:t>
      </w:r>
    </w:p>
    <w:p w14:paraId="71C481C5" w14:textId="77777777" w:rsidR="00D370A2" w:rsidRPr="00D370A2" w:rsidRDefault="00D370A2" w:rsidP="00D370A2">
      <w:pPr>
        <w:numPr>
          <w:ilvl w:val="0"/>
          <w:numId w:val="3"/>
        </w:numPr>
        <w:rPr>
          <w:rFonts w:ascii="Roboto" w:hAnsi="Roboto"/>
          <w:lang w:val="ru-RU"/>
        </w:rPr>
      </w:pPr>
      <w:r w:rsidRPr="00D370A2">
        <w:rPr>
          <w:rFonts w:ascii="Roboto" w:hAnsi="Roboto"/>
          <w:b/>
          <w:bCs/>
          <w:lang w:val="ru-RU"/>
        </w:rPr>
        <w:t>Иностранная надпись сопровождена переводом на</w:t>
      </w:r>
      <w:r w:rsidRPr="00D370A2">
        <w:rPr>
          <w:rFonts w:ascii="Roboto" w:hAnsi="Roboto"/>
          <w:b/>
          <w:bCs/>
        </w:rPr>
        <w:t> </w:t>
      </w:r>
      <w:r w:rsidRPr="00D370A2">
        <w:rPr>
          <w:rFonts w:ascii="Roboto" w:hAnsi="Roboto"/>
          <w:b/>
          <w:bCs/>
          <w:lang w:val="ru-RU"/>
        </w:rPr>
        <w:t>русский язык.</w:t>
      </w:r>
      <w:r w:rsidRPr="00D370A2">
        <w:rPr>
          <w:rFonts w:ascii="Roboto" w:hAnsi="Roboto"/>
          <w:i/>
          <w:iCs/>
        </w:rPr>
        <w:t> 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Хитрость в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виде написания иностранных слов кириллицей без перевода не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сработает. Например, вместо </w:t>
      </w:r>
      <w:r w:rsidRPr="00D370A2">
        <w:rPr>
          <w:rFonts w:ascii="Roboto" w:hAnsi="Roboto"/>
        </w:rPr>
        <w:t>milk</w:t>
      </w:r>
      <w:r w:rsidRPr="00D370A2">
        <w:rPr>
          <w:rFonts w:ascii="Roboto" w:hAnsi="Roboto"/>
          <w:lang w:val="ru-RU"/>
        </w:rPr>
        <w:t> на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упаковке с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молоком допустимо указать «Молоко (</w:t>
      </w:r>
      <w:r w:rsidRPr="00D370A2">
        <w:rPr>
          <w:rFonts w:ascii="Roboto" w:hAnsi="Roboto"/>
        </w:rPr>
        <w:t>Milk</w:t>
      </w:r>
      <w:r w:rsidRPr="00D370A2">
        <w:rPr>
          <w:rFonts w:ascii="Roboto" w:hAnsi="Roboto"/>
          <w:lang w:val="ru-RU"/>
        </w:rPr>
        <w:t>)». Вариант «</w:t>
      </w:r>
      <w:proofErr w:type="spellStart"/>
      <w:r w:rsidRPr="00D370A2">
        <w:rPr>
          <w:rFonts w:ascii="Roboto" w:hAnsi="Roboto"/>
          <w:lang w:val="ru-RU"/>
        </w:rPr>
        <w:t>милк</w:t>
      </w:r>
      <w:proofErr w:type="spellEnd"/>
      <w:r w:rsidRPr="00D370A2">
        <w:rPr>
          <w:rFonts w:ascii="Roboto" w:hAnsi="Roboto"/>
          <w:lang w:val="ru-RU"/>
        </w:rPr>
        <w:t>» без перевода нарушит правило доступности и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понятности информации для потребителей.</w:t>
      </w:r>
    </w:p>
    <w:p w14:paraId="1AB36099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  <w:b/>
          <w:bCs/>
          <w:lang w:val="ru-RU"/>
        </w:rPr>
        <w:t> </w:t>
      </w:r>
    </w:p>
    <w:p w14:paraId="6E8D9523" w14:textId="77777777" w:rsidR="00D370A2" w:rsidRPr="00D370A2" w:rsidRDefault="00D370A2" w:rsidP="00D370A2">
      <w:pPr>
        <w:numPr>
          <w:ilvl w:val="0"/>
          <w:numId w:val="4"/>
        </w:numPr>
        <w:rPr>
          <w:rFonts w:ascii="Roboto" w:hAnsi="Roboto"/>
          <w:lang w:val="ru-RU"/>
        </w:rPr>
      </w:pPr>
      <w:r w:rsidRPr="00D370A2">
        <w:rPr>
          <w:rFonts w:ascii="Roboto" w:hAnsi="Roboto"/>
          <w:b/>
          <w:bCs/>
          <w:lang w:val="ru-RU"/>
        </w:rPr>
        <w:t>Требования к переводу</w:t>
      </w:r>
      <w:r w:rsidRPr="00D370A2">
        <w:rPr>
          <w:rFonts w:ascii="Roboto" w:hAnsi="Roboto"/>
          <w:lang w:val="ru-RU"/>
        </w:rPr>
        <w:t>. Кроме того, обе надписи, на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русском и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иностранном, должны быть полностью идентичны по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содержанию и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равнозначным по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размещению и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техническому оформлению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— надписи должны быть одинаковыми по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цвету, типу и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размеру шрифта. Нельзя написать иностранную информацию крупным шрифтом, а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перевод на</w:t>
      </w:r>
      <w:r w:rsidRPr="00D370A2">
        <w:rPr>
          <w:rFonts w:ascii="Roboto" w:hAnsi="Roboto"/>
        </w:rPr>
        <w:t> </w:t>
      </w:r>
      <w:r w:rsidRPr="00D370A2">
        <w:rPr>
          <w:rFonts w:ascii="Roboto" w:hAnsi="Roboto"/>
          <w:lang w:val="ru-RU"/>
        </w:rPr>
        <w:t>русском мелким.</w:t>
      </w:r>
    </w:p>
    <w:p w14:paraId="489F4B76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  <w:lang w:val="ru-RU"/>
        </w:rPr>
        <w:t> </w:t>
      </w:r>
    </w:p>
    <w:p w14:paraId="221ECF80" w14:textId="77777777" w:rsidR="00D370A2" w:rsidRPr="00D370A2" w:rsidRDefault="00D370A2" w:rsidP="00D370A2">
      <w:pPr>
        <w:rPr>
          <w:rFonts w:ascii="Roboto" w:hAnsi="Roboto"/>
          <w:lang w:val="ru-RU"/>
        </w:rPr>
      </w:pPr>
      <w:r w:rsidRPr="00D370A2">
        <w:rPr>
          <w:rFonts w:ascii="Roboto" w:hAnsi="Roboto"/>
          <w:lang w:val="ru-RU"/>
        </w:rPr>
        <w:t> </w:t>
      </w:r>
    </w:p>
    <w:p w14:paraId="7FD0E9B5" w14:textId="77777777" w:rsidR="00753FE3" w:rsidRPr="00D370A2" w:rsidRDefault="00753FE3">
      <w:pPr>
        <w:rPr>
          <w:rFonts w:ascii="Roboto" w:hAnsi="Roboto"/>
          <w:lang w:val="ru-RU"/>
        </w:rPr>
      </w:pPr>
    </w:p>
    <w:sectPr w:rsidR="00753FE3" w:rsidRPr="00D370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E19B2"/>
    <w:multiLevelType w:val="multilevel"/>
    <w:tmpl w:val="02CCB2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22212F"/>
    <w:multiLevelType w:val="multilevel"/>
    <w:tmpl w:val="90DE0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E1C77C2"/>
    <w:multiLevelType w:val="multilevel"/>
    <w:tmpl w:val="494C58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1B87616"/>
    <w:multiLevelType w:val="multilevel"/>
    <w:tmpl w:val="1B0E4B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4439489">
    <w:abstractNumId w:val="1"/>
  </w:num>
  <w:num w:numId="2" w16cid:durableId="629436352">
    <w:abstractNumId w:val="0"/>
  </w:num>
  <w:num w:numId="3" w16cid:durableId="1315529343">
    <w:abstractNumId w:val="2"/>
  </w:num>
  <w:num w:numId="4" w16cid:durableId="9812770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C7D"/>
    <w:rsid w:val="00003C38"/>
    <w:rsid w:val="00055D8A"/>
    <w:rsid w:val="00573489"/>
    <w:rsid w:val="00753FE3"/>
    <w:rsid w:val="00A25C7D"/>
    <w:rsid w:val="00AD0B14"/>
    <w:rsid w:val="00B20BDF"/>
    <w:rsid w:val="00D370A2"/>
    <w:rsid w:val="00D72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826BB"/>
  <w15:chartTrackingRefBased/>
  <w15:docId w15:val="{ECC5954F-60CF-4D05-83DF-D1A9163AB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441</Words>
  <Characters>2868</Characters>
  <Application>Microsoft Office Word</Application>
  <DocSecurity>0</DocSecurity>
  <Lines>62</Lines>
  <Paragraphs>16</Paragraphs>
  <ScaleCrop>false</ScaleCrop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Knyazeva</dc:creator>
  <cp:keywords/>
  <dc:description/>
  <cp:lastModifiedBy>Daria Knyazeva</cp:lastModifiedBy>
  <cp:revision>3</cp:revision>
  <dcterms:created xsi:type="dcterms:W3CDTF">2026-03-24T14:25:00Z</dcterms:created>
  <dcterms:modified xsi:type="dcterms:W3CDTF">2026-03-24T14:26:00Z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2026-03-24T14:26:20Z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16fc383f-250c-4102-ad25-37b33c26f86a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