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EBB81" w14:textId="77777777" w:rsidR="00E12F1E" w:rsidRPr="006C2BE2" w:rsidRDefault="00FC5579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038C5D91" wp14:editId="3E8C8F41">
            <wp:simplePos x="0" y="0"/>
            <wp:positionH relativeFrom="page">
              <wp:posOffset>706755</wp:posOffset>
            </wp:positionH>
            <wp:positionV relativeFrom="page">
              <wp:posOffset>8255</wp:posOffset>
            </wp:positionV>
            <wp:extent cx="5940425" cy="235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1C15FD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D844162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5CD2877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A9636BB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FBE8FD5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CA0A76E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A442AFB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431E17C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8A42705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C799D8A" w14:textId="77777777" w:rsidR="00E12F1E" w:rsidRPr="006C2BE2" w:rsidRDefault="00FC5579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Arial" w:hAnsiTheme="minorHAnsi" w:cstheme="minorHAnsi"/>
          <w:b/>
          <w:bCs/>
          <w:sz w:val="24"/>
          <w:szCs w:val="24"/>
        </w:rPr>
        <w:t>УСЛОВИЯ ОКАЗАНИЯ ТРАНСПОРТНО-ЭКСПЕДИТОРСКИХ УСЛУГ BOXBERRY</w:t>
      </w:r>
    </w:p>
    <w:p w14:paraId="109DB637" w14:textId="77777777" w:rsidR="005960BF" w:rsidRPr="006C2BE2" w:rsidRDefault="00FC5579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Настоящие условия представляют собой публичную оферту для физических, юридических лиц,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индивидуальных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предпринимателей - предложение заключить договор оказания транспортно-экспедиторских услуг на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указанных ниже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условиях, опубликованных на сайте </w:t>
      </w:r>
      <w:r w:rsidRPr="006C2BE2">
        <w:rPr>
          <w:rFonts w:asciiTheme="minorHAnsi" w:eastAsia="Calibri" w:hAnsiTheme="minorHAnsi" w:cstheme="minorHAnsi"/>
          <w:color w:val="0462C2"/>
          <w:sz w:val="24"/>
          <w:szCs w:val="24"/>
        </w:rPr>
        <w:t>https://boxberry.ru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(далее – сайт «Боксберри»).</w:t>
      </w:r>
    </w:p>
    <w:p w14:paraId="0D6411DB" w14:textId="77777777" w:rsidR="005960BF" w:rsidRPr="006C2BE2" w:rsidRDefault="005960BF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В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соответствии с пунктом 2 статьи 437 Гражданского Кодекса Российской Федерации данный документ является публичной офертой. Настоящая публичная оферта на оказание услуг (далее – договор) заключается в особом порядке: путем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со статьей 434 Гражданского Кодекса Российской Федерации и является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равносильным договору, подписанному сторонами.</w:t>
      </w:r>
      <w:r w:rsidR="00A435B6">
        <w:rPr>
          <w:rFonts w:asciiTheme="minorHAnsi" w:eastAsia="Calibri" w:hAnsiTheme="minorHAnsi" w:cstheme="minorHAnsi"/>
          <w:sz w:val="24"/>
          <w:szCs w:val="24"/>
        </w:rPr>
        <w:t xml:space="preserve"> Стороны определили, что к отношениям, регулируемым настоящим договором, применяется законодательство </w:t>
      </w:r>
      <w:r w:rsidR="00A435B6" w:rsidRPr="006C2BE2">
        <w:rPr>
          <w:rFonts w:asciiTheme="minorHAnsi" w:eastAsia="Calibri" w:hAnsiTheme="minorHAnsi" w:cstheme="minorHAnsi"/>
          <w:sz w:val="24"/>
          <w:szCs w:val="24"/>
        </w:rPr>
        <w:t>Российской Федерации</w:t>
      </w:r>
      <w:r w:rsidR="00A435B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30DC909" w14:textId="77777777" w:rsidR="005960BF" w:rsidRPr="006C2BE2" w:rsidRDefault="005960BF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2E64D3D" w14:textId="32AA20D8" w:rsidR="00E12F1E" w:rsidRPr="006C2BE2" w:rsidRDefault="00FC5579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Нижеприведенные документы</w:t>
      </w:r>
      <w:r w:rsidR="00670590">
        <w:rPr>
          <w:rFonts w:asciiTheme="minorHAnsi" w:eastAsia="Calibri" w:hAnsiTheme="minorHAnsi" w:cstheme="minorHAnsi"/>
          <w:sz w:val="24"/>
          <w:szCs w:val="24"/>
        </w:rPr>
        <w:t xml:space="preserve"> и сервисы</w:t>
      </w:r>
      <w:r w:rsidRPr="006C2BE2">
        <w:rPr>
          <w:rFonts w:asciiTheme="minorHAnsi" w:eastAsia="Calibri" w:hAnsiTheme="minorHAnsi" w:cstheme="minorHAnsi"/>
          <w:sz w:val="24"/>
          <w:szCs w:val="24"/>
        </w:rPr>
        <w:t>, опубликованные на сайте «Боксберри», являются неотъемлемой составной частью данной оферты:</w:t>
      </w:r>
    </w:p>
    <w:p w14:paraId="682DF75F" w14:textId="77777777" w:rsidR="00E12F1E" w:rsidRPr="006C2BE2" w:rsidRDefault="00FC5579" w:rsidP="00A93881">
      <w:pPr>
        <w:pStyle w:val="a4"/>
        <w:numPr>
          <w:ilvl w:val="0"/>
          <w:numId w:val="20"/>
        </w:numPr>
        <w:tabs>
          <w:tab w:val="left" w:pos="1700"/>
        </w:tabs>
        <w:ind w:left="993" w:right="-23" w:firstLine="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«Регламент оказания 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транспортно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– экспедиторских услуг»;</w:t>
      </w:r>
    </w:p>
    <w:p w14:paraId="01A68D55" w14:textId="77777777" w:rsidR="00A435B6" w:rsidRPr="00A435B6" w:rsidRDefault="00FC5579" w:rsidP="00A93881">
      <w:pPr>
        <w:pStyle w:val="a4"/>
        <w:numPr>
          <w:ilvl w:val="0"/>
          <w:numId w:val="20"/>
        </w:numPr>
        <w:tabs>
          <w:tab w:val="left" w:pos="1700"/>
        </w:tabs>
        <w:ind w:left="993" w:right="-23" w:firstLine="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«Требования к весу, габаритам, упаковке и маркировке грузов»</w:t>
      </w:r>
      <w:r w:rsidR="00A435B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73AD3177" w14:textId="77777777" w:rsidR="000E0805" w:rsidRPr="000E0805" w:rsidRDefault="00A435B6" w:rsidP="00A93881">
      <w:pPr>
        <w:pStyle w:val="a4"/>
        <w:numPr>
          <w:ilvl w:val="0"/>
          <w:numId w:val="20"/>
        </w:numPr>
        <w:tabs>
          <w:tab w:val="left" w:pos="1700"/>
        </w:tabs>
        <w:ind w:left="993" w:right="-23" w:firstLine="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756363">
        <w:rPr>
          <w:rFonts w:asciiTheme="minorHAnsi" w:eastAsia="Calibri" w:hAnsiTheme="minorHAnsi" w:cstheme="minorHAnsi"/>
          <w:sz w:val="24"/>
          <w:szCs w:val="24"/>
        </w:rPr>
        <w:t>«Правила и ограничения, действующие при осуществлении международной доставки»</w:t>
      </w:r>
      <w:r w:rsidR="00756363" w:rsidRPr="00756363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03743A8" w14:textId="77777777" w:rsidR="00A93881" w:rsidRDefault="00A435B6" w:rsidP="00A93881">
      <w:pPr>
        <w:pStyle w:val="a4"/>
        <w:numPr>
          <w:ilvl w:val="0"/>
          <w:numId w:val="20"/>
        </w:numPr>
        <w:tabs>
          <w:tab w:val="left" w:pos="1700"/>
        </w:tabs>
        <w:ind w:left="993" w:right="-23" w:firstLine="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A93881">
        <w:rPr>
          <w:rFonts w:asciiTheme="minorHAnsi" w:eastAsia="Calibri" w:hAnsiTheme="minorHAnsi" w:cstheme="minorHAnsi"/>
          <w:sz w:val="24"/>
          <w:szCs w:val="24"/>
        </w:rPr>
        <w:t>«</w:t>
      </w:r>
      <w:r w:rsidR="00D3365C" w:rsidRPr="00A93881">
        <w:rPr>
          <w:rFonts w:asciiTheme="minorHAnsi" w:eastAsia="Calibri" w:hAnsiTheme="minorHAnsi" w:cstheme="minorHAnsi"/>
          <w:sz w:val="24"/>
          <w:szCs w:val="24"/>
        </w:rPr>
        <w:t>Вложения</w:t>
      </w:r>
      <w:r w:rsidR="00670590" w:rsidRPr="00A93881">
        <w:rPr>
          <w:rFonts w:asciiTheme="minorHAnsi" w:eastAsia="Calibri" w:hAnsiTheme="minorHAnsi" w:cstheme="minorHAnsi"/>
          <w:sz w:val="24"/>
          <w:szCs w:val="24"/>
        </w:rPr>
        <w:t>,</w:t>
      </w:r>
      <w:r w:rsidRPr="00A93881">
        <w:rPr>
          <w:rFonts w:asciiTheme="minorHAnsi" w:eastAsia="Calibri" w:hAnsiTheme="minorHAnsi" w:cstheme="minorHAnsi"/>
          <w:sz w:val="24"/>
          <w:szCs w:val="24"/>
        </w:rPr>
        <w:t xml:space="preserve"> запрещенные к </w:t>
      </w:r>
      <w:r w:rsidR="00D3365C" w:rsidRPr="00A93881">
        <w:rPr>
          <w:rFonts w:asciiTheme="minorHAnsi" w:eastAsia="Calibri" w:hAnsiTheme="minorHAnsi" w:cstheme="minorHAnsi"/>
          <w:sz w:val="24"/>
          <w:szCs w:val="24"/>
        </w:rPr>
        <w:t>отправке</w:t>
      </w:r>
      <w:r w:rsidRPr="00A93881">
        <w:rPr>
          <w:rFonts w:asciiTheme="minorHAnsi" w:eastAsia="Calibri" w:hAnsiTheme="minorHAnsi" w:cstheme="minorHAnsi"/>
          <w:sz w:val="24"/>
          <w:szCs w:val="24"/>
        </w:rPr>
        <w:t>»</w:t>
      </w:r>
      <w:r w:rsidR="00FC5579" w:rsidRPr="00A93881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3D5AAD1" w14:textId="1D815775" w:rsidR="00670590" w:rsidRPr="00A93881" w:rsidRDefault="00670590" w:rsidP="00A93881">
      <w:pPr>
        <w:pStyle w:val="a4"/>
        <w:numPr>
          <w:ilvl w:val="0"/>
          <w:numId w:val="20"/>
        </w:numPr>
        <w:tabs>
          <w:tab w:val="left" w:pos="1700"/>
        </w:tabs>
        <w:ind w:left="993" w:right="-23" w:firstLine="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A93881">
        <w:rPr>
          <w:rFonts w:asciiTheme="minorHAnsi" w:eastAsia="Symbol" w:hAnsiTheme="minorHAnsi" w:cstheme="minorHAnsi"/>
          <w:sz w:val="24"/>
          <w:szCs w:val="24"/>
        </w:rPr>
        <w:t xml:space="preserve">Сервис «Рассчитать посылку» на сайте «Боксберри» для определения </w:t>
      </w:r>
      <w:r w:rsidR="00A93881">
        <w:rPr>
          <w:rFonts w:asciiTheme="minorHAnsi" w:eastAsia="Symbol" w:hAnsiTheme="minorHAnsi" w:cstheme="minorHAnsi"/>
          <w:sz w:val="24"/>
          <w:szCs w:val="24"/>
        </w:rPr>
        <w:t>Тарифов и сроков</w:t>
      </w:r>
      <w:r w:rsidRPr="00A93881">
        <w:rPr>
          <w:rFonts w:asciiTheme="minorHAnsi" w:eastAsia="Symbol" w:hAnsiTheme="minorHAnsi" w:cstheme="minorHAnsi"/>
          <w:sz w:val="24"/>
          <w:szCs w:val="24"/>
        </w:rPr>
        <w:t xml:space="preserve"> оказания услуг «Боксберри».</w:t>
      </w:r>
    </w:p>
    <w:p w14:paraId="5D4CFA13" w14:textId="77777777" w:rsidR="006C2BE2" w:rsidRDefault="00FC5579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Настоящий договор является договором присоединения. Фактом, подтверждающим принятие изложенных</w:t>
      </w:r>
      <w:r w:rsidR="00613F4E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ниже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условий, и акцептом настоящей публичной оферты является заказ услуг и/или сдача груза и/или оплата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услуг и/или получение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груза (в соответствии с пунктом 3 статьи 438 Гражданского Кодекса Российской Федерации акцепт оферты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равносилен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заключению договора на условиях, изложенных в оферте). Настоящий договор считается заключенным с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момента его акцепта</w:t>
      </w:r>
      <w:r w:rsidR="00475427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 действует до исполнения сторонами всех своих обязательств по настоящему договору.</w:t>
      </w:r>
      <w:r w:rsidR="006C2B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29419" w14:textId="77777777" w:rsidR="00ED5E44" w:rsidRDefault="00ED5E44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298842F" w14:textId="77777777" w:rsidR="00E12F1E" w:rsidRPr="006C2BE2" w:rsidRDefault="00ED5E44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Настоящий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договор публикуется от имени любого участника экспресс-перевозок «Боксберри».</w:t>
      </w:r>
    </w:p>
    <w:p w14:paraId="1013D7B8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4475CBF" w14:textId="77777777" w:rsidR="00E12F1E" w:rsidRPr="006C2BE2" w:rsidRDefault="00FC5579" w:rsidP="00581433">
      <w:pPr>
        <w:numPr>
          <w:ilvl w:val="0"/>
          <w:numId w:val="22"/>
        </w:numPr>
        <w:ind w:left="0" w:right="-23" w:firstLine="567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6C2BE2">
        <w:rPr>
          <w:rFonts w:asciiTheme="minorHAnsi" w:eastAsia="Arial" w:hAnsiTheme="minorHAnsi" w:cstheme="minorHAnsi"/>
          <w:b/>
          <w:bCs/>
          <w:sz w:val="24"/>
          <w:szCs w:val="24"/>
        </w:rPr>
        <w:t>ТЕРМИНЫ</w:t>
      </w:r>
    </w:p>
    <w:p w14:paraId="20BE005A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Arial" w:hAnsiTheme="minorHAnsi" w:cstheme="minorHAnsi"/>
          <w:b/>
          <w:bCs/>
          <w:sz w:val="24"/>
          <w:szCs w:val="24"/>
        </w:rPr>
        <w:t>Исполнитель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– экспедитор, </w:t>
      </w:r>
      <w:r w:rsidRPr="00756363">
        <w:rPr>
          <w:rFonts w:eastAsia="Calibri"/>
          <w:sz w:val="24"/>
          <w:szCs w:val="24"/>
        </w:rPr>
        <w:t>осуществляющий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деятельность по оказанию транспортно-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экспедиторских услуг (далее по тексту - «Боксберри»);</w:t>
      </w:r>
    </w:p>
    <w:p w14:paraId="342044ED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Arial" w:hAnsiTheme="minorHAnsi" w:cstheme="minorHAnsi"/>
          <w:b/>
          <w:bCs/>
          <w:sz w:val="24"/>
          <w:szCs w:val="24"/>
        </w:rPr>
        <w:t>Отделение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Arial" w:hAnsiTheme="minorHAnsi" w:cstheme="minorHAnsi"/>
          <w:b/>
          <w:bCs/>
          <w:sz w:val="24"/>
          <w:szCs w:val="24"/>
        </w:rPr>
        <w:t>«Боксберри»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– подразделение «Боксберри», осуществляющее прием и выдачу грузов</w:t>
      </w:r>
      <w:r w:rsidR="00A435B6">
        <w:rPr>
          <w:rFonts w:asciiTheme="minorHAnsi" w:eastAsia="Calibri" w:hAnsiTheme="minorHAnsi" w:cstheme="minorHAnsi"/>
          <w:sz w:val="24"/>
          <w:szCs w:val="24"/>
        </w:rPr>
        <w:t>, а</w:t>
      </w:r>
      <w:r w:rsidR="00A435B6" w:rsidRPr="00A435B6">
        <w:rPr>
          <w:rFonts w:asciiTheme="minorHAnsi" w:eastAsia="Calibri" w:hAnsiTheme="minorHAnsi" w:cstheme="minorHAnsi"/>
          <w:sz w:val="24"/>
          <w:szCs w:val="24"/>
        </w:rPr>
        <w:t xml:space="preserve"> также отделения партнеров </w:t>
      </w:r>
      <w:r w:rsidR="00A435B6" w:rsidRPr="006C2BE2">
        <w:rPr>
          <w:rFonts w:asciiTheme="minorHAnsi" w:eastAsia="Calibri" w:hAnsiTheme="minorHAnsi" w:cstheme="minorHAnsi"/>
          <w:sz w:val="24"/>
          <w:szCs w:val="24"/>
        </w:rPr>
        <w:t>«Боксберри»</w:t>
      </w:r>
      <w:r w:rsidR="00A435B6" w:rsidRPr="00A435B6">
        <w:rPr>
          <w:rFonts w:asciiTheme="minorHAnsi" w:eastAsia="Calibri" w:hAnsiTheme="minorHAnsi" w:cstheme="minorHAnsi"/>
          <w:sz w:val="24"/>
          <w:szCs w:val="24"/>
        </w:rPr>
        <w:t>, выдающие груз (</w:t>
      </w:r>
      <w:r w:rsidR="00A435B6">
        <w:rPr>
          <w:rFonts w:asciiTheme="minorHAnsi" w:eastAsia="Calibri" w:hAnsiTheme="minorHAnsi" w:cstheme="minorHAnsi"/>
          <w:sz w:val="24"/>
          <w:szCs w:val="24"/>
        </w:rPr>
        <w:t xml:space="preserve">в том числе </w:t>
      </w:r>
      <w:r w:rsidR="00A435B6" w:rsidRPr="00A435B6">
        <w:rPr>
          <w:rFonts w:asciiTheme="minorHAnsi" w:eastAsia="Calibri" w:hAnsiTheme="minorHAnsi" w:cstheme="minorHAnsi"/>
          <w:sz w:val="24"/>
          <w:szCs w:val="24"/>
        </w:rPr>
        <w:t>за рубежом)</w:t>
      </w:r>
      <w:r w:rsidRPr="006C2BE2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550115D5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Клиент-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лицо, заключившее с экспедитором договор транспортной экспедиции и принявшее на себя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обязательство оплатить выполнение транспортно-экспедиционных услуг, оказываемых экспедитором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;</w:t>
      </w:r>
    </w:p>
    <w:p w14:paraId="25AF6F23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Отправитель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– любое физическое лицо, юридическое лицо, индивидуальный предприниматель, передавшее «Боксберри» груз для осуществления дальнейшей его передачи Получателю.</w:t>
      </w:r>
    </w:p>
    <w:p w14:paraId="564754A0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Получатель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– любое физическое лицо, юридическое лицо, индивидуальный</w:t>
      </w:r>
    </w:p>
    <w:p w14:paraId="09865FD6" w14:textId="77777777" w:rsidR="00613F4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предприниматель, указанное в экспресс-накладной «Боксберри» в качестве Получателя груза;</w:t>
      </w:r>
    </w:p>
    <w:p w14:paraId="031742D4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Груз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- материальный объект, принятый для перевозки в установленном порядке в рамках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Договора транспортной экспедиции в качестве груза. Перевозка груза может осуществляться любыми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в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идами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транспорта с использованием электронной информационной системы организации и отслеживания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п</w:t>
      </w:r>
      <w:r w:rsidRPr="006C2BE2">
        <w:rPr>
          <w:rFonts w:asciiTheme="minorHAnsi" w:eastAsia="Calibri" w:hAnsiTheme="minorHAnsi" w:cstheme="minorHAnsi"/>
          <w:sz w:val="24"/>
          <w:szCs w:val="24"/>
        </w:rPr>
        <w:t>еревозок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(</w:t>
      </w:r>
      <w:r w:rsidRPr="006C2BE2">
        <w:rPr>
          <w:rFonts w:asciiTheme="minorHAnsi" w:eastAsia="Calibri" w:hAnsiTheme="minorHAnsi" w:cstheme="minorHAnsi"/>
          <w:color w:val="0462C2"/>
          <w:sz w:val="24"/>
          <w:szCs w:val="24"/>
        </w:rPr>
        <w:t>https://boxberry.ru</w:t>
      </w:r>
      <w:r w:rsidRPr="006C2BE2">
        <w:rPr>
          <w:rFonts w:asciiTheme="minorHAnsi" w:eastAsia="Calibri" w:hAnsiTheme="minorHAnsi" w:cstheme="minorHAnsi"/>
          <w:sz w:val="24"/>
          <w:szCs w:val="24"/>
        </w:rPr>
        <w:t>) в целях доставки данного груза до Получателя, в соответствии с экспресс-накладной, в течение минимально возможного и (или) фиксированного промежутка времени.</w:t>
      </w:r>
    </w:p>
    <w:p w14:paraId="2E6B6754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Грузовое место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(место)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- это физически неделимый груз, который состоит из одного либо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нескольких грузов, соединенных средствами пакетирования, имеющий определенные линейные размеры и форму и подготовленный к загрузке, транспортировке, хранению и выгрузке.</w:t>
      </w:r>
    </w:p>
    <w:p w14:paraId="6967D0B7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Курьер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– лицо, уполномоченное «Боксберри» для перевозки груза.</w:t>
      </w:r>
    </w:p>
    <w:p w14:paraId="4EBEED19" w14:textId="2AA6009D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Запрещенные предметы и вещества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– груз</w:t>
      </w:r>
      <w:r w:rsidR="00222B34">
        <w:rPr>
          <w:rFonts w:asciiTheme="minorHAnsi" w:eastAsia="Calibri" w:hAnsiTheme="minorHAnsi" w:cstheme="minorHAnsi"/>
          <w:sz w:val="24"/>
          <w:szCs w:val="24"/>
        </w:rPr>
        <w:t xml:space="preserve"> (вложение)</w:t>
      </w:r>
      <w:r w:rsidRPr="006C2BE2">
        <w:rPr>
          <w:rFonts w:asciiTheme="minorHAnsi" w:eastAsia="Calibri" w:hAnsiTheme="minorHAnsi" w:cstheme="minorHAnsi"/>
          <w:sz w:val="24"/>
          <w:szCs w:val="24"/>
        </w:rPr>
        <w:t>, принятие к перевозке которого, запрещено законодательством Российской Федерации,</w:t>
      </w:r>
      <w:r w:rsidR="00F829F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829F0" w:rsidRPr="00F829F0">
        <w:rPr>
          <w:rFonts w:asciiTheme="minorHAnsi" w:eastAsia="Calibri" w:hAnsiTheme="minorHAnsi" w:cstheme="minorHAnsi"/>
          <w:sz w:val="24"/>
          <w:szCs w:val="24"/>
        </w:rPr>
        <w:t>законодательством любой страны, на/через территорию которой перевозится груз</w:t>
      </w:r>
      <w:r w:rsidR="00F829F0">
        <w:rPr>
          <w:rFonts w:asciiTheme="minorHAnsi" w:eastAsia="Calibri" w:hAnsiTheme="minorHAnsi" w:cstheme="minorHAnsi"/>
          <w:sz w:val="24"/>
          <w:szCs w:val="24"/>
        </w:rPr>
        <w:t>,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а также признанный таковым в настоящих условиях;</w:t>
      </w:r>
    </w:p>
    <w:p w14:paraId="0D9AB226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Экспресс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-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накладная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«Боксберри»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первичный отчетный документ «Боксберри», согласно которому Отправитель осуществляет передачу груза, а Получатель осуществляет прием груза от «Боксберри».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Документ содержит: сведения об Отправителе и Получателе, информацию о грузе, типе услуги, а также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и</w:t>
      </w:r>
      <w:r w:rsidRPr="006C2BE2">
        <w:rPr>
          <w:rFonts w:asciiTheme="minorHAnsi" w:eastAsia="Calibri" w:hAnsiTheme="minorHAnsi" w:cstheme="minorHAnsi"/>
          <w:sz w:val="24"/>
          <w:szCs w:val="24"/>
        </w:rPr>
        <w:t>ную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информацию, необходимую для осуществления транспортно-экспедиторских услуг.</w:t>
      </w:r>
      <w:r w:rsidR="00F829F0" w:rsidRPr="00F829F0">
        <w:t xml:space="preserve"> </w:t>
      </w:r>
      <w:r w:rsidR="00F829F0" w:rsidRPr="00F829F0">
        <w:rPr>
          <w:rFonts w:asciiTheme="minorHAnsi" w:eastAsia="Calibri" w:hAnsiTheme="minorHAnsi" w:cstheme="minorHAnsi"/>
          <w:sz w:val="24"/>
          <w:szCs w:val="24"/>
        </w:rPr>
        <w:t>В качестве документа, подтверждающего оказание услуги, приема и передачи груза при международной доставке может быть использован документ аналогичного назначения в соответствии с применимым международным законодательством.</w:t>
      </w:r>
    </w:p>
    <w:p w14:paraId="02B11C06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F8CB8D7" w14:textId="77777777" w:rsidR="00E12F1E" w:rsidRPr="006C2BE2" w:rsidRDefault="00FC5579" w:rsidP="00581433">
      <w:pPr>
        <w:numPr>
          <w:ilvl w:val="0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ДОГОВОР ТРАНСПОРТНО-ЭКСПЕДИТОРСКИХ УСЛУГ</w:t>
      </w:r>
    </w:p>
    <w:p w14:paraId="349C05D2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обязуется по поручению Клиента и за его счет организовать оказание услуг, связанных с перевозкой груза Клиента, а также иные услуги, указанные Клиентом в экспресс-накладной «Боксберри». Клиент обязуется принять и оплатить услуги «Боксберри».</w:t>
      </w:r>
    </w:p>
    <w:p w14:paraId="6098217A" w14:textId="768609A3" w:rsidR="00E12F1E" w:rsidRPr="00F829F0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производит организацию перевозки груза Получателю</w:t>
      </w:r>
      <w:r w:rsidR="00F829F0">
        <w:rPr>
          <w:rFonts w:asciiTheme="minorHAnsi" w:eastAsia="Calibri" w:hAnsiTheme="minorHAnsi" w:cstheme="minorHAnsi"/>
          <w:sz w:val="24"/>
          <w:szCs w:val="24"/>
        </w:rPr>
        <w:t>,</w:t>
      </w:r>
      <w:r w:rsidR="00F829F0" w:rsidRPr="00F829F0">
        <w:rPr>
          <w:rFonts w:asciiTheme="minorHAnsi" w:eastAsia="Calibri" w:hAnsiTheme="minorHAnsi" w:cstheme="minorHAnsi"/>
          <w:sz w:val="24"/>
          <w:szCs w:val="24"/>
        </w:rPr>
        <w:t xml:space="preserve"> а также оказание дополнительных услуг </w:t>
      </w:r>
      <w:r w:rsidR="00F829F0">
        <w:rPr>
          <w:rFonts w:asciiTheme="minorHAnsi" w:eastAsia="Calibri" w:hAnsiTheme="minorHAnsi" w:cstheme="minorHAnsi"/>
          <w:sz w:val="24"/>
          <w:szCs w:val="24"/>
        </w:rPr>
        <w:t>«</w:t>
      </w:r>
      <w:r w:rsidR="00F829F0" w:rsidRPr="00F829F0">
        <w:rPr>
          <w:rFonts w:asciiTheme="minorHAnsi" w:eastAsia="Calibri" w:hAnsiTheme="minorHAnsi" w:cstheme="minorHAnsi"/>
          <w:sz w:val="24"/>
          <w:szCs w:val="24"/>
        </w:rPr>
        <w:t>Боксберри</w:t>
      </w:r>
      <w:r w:rsidR="00F829F0">
        <w:rPr>
          <w:rFonts w:asciiTheme="minorHAnsi" w:eastAsia="Calibri" w:hAnsiTheme="minorHAnsi" w:cstheme="minorHAnsi"/>
          <w:sz w:val="24"/>
          <w:szCs w:val="24"/>
        </w:rPr>
        <w:t>»</w:t>
      </w:r>
      <w:r w:rsidR="00F829F0" w:rsidRPr="00F829F0">
        <w:rPr>
          <w:rFonts w:asciiTheme="minorHAnsi" w:eastAsia="Calibri" w:hAnsiTheme="minorHAnsi" w:cstheme="minorHAnsi"/>
          <w:sz w:val="24"/>
          <w:szCs w:val="24"/>
        </w:rPr>
        <w:t xml:space="preserve"> в том числе при международной доставке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. «Боксберри» самостоятельно определяет маршрут доставки и вид транспорта (автомобильный, железнодорожный, речной, морской, воздушный, иной), сочетание нескольких видов транспорта. </w:t>
      </w:r>
      <w:r w:rsidR="00F829F0" w:rsidRPr="00F829F0">
        <w:rPr>
          <w:rFonts w:asciiTheme="minorHAnsi" w:eastAsia="Calibri" w:hAnsiTheme="minorHAnsi" w:cstheme="minorHAnsi"/>
          <w:sz w:val="24"/>
          <w:szCs w:val="24"/>
        </w:rPr>
        <w:t xml:space="preserve">Если условиями доставки не установлено иное, </w:t>
      </w:r>
      <w:r w:rsidR="00F829F0">
        <w:rPr>
          <w:rFonts w:asciiTheme="minorHAnsi" w:eastAsia="Calibri" w:hAnsiTheme="minorHAnsi" w:cstheme="minorHAnsi"/>
          <w:sz w:val="24"/>
          <w:szCs w:val="24"/>
        </w:rPr>
        <w:t>в</w:t>
      </w:r>
      <w:r w:rsidRPr="006C2BE2">
        <w:rPr>
          <w:rFonts w:asciiTheme="minorHAnsi" w:eastAsia="Calibri" w:hAnsiTheme="minorHAnsi" w:cstheme="minorHAnsi"/>
          <w:sz w:val="24"/>
          <w:szCs w:val="24"/>
        </w:rPr>
        <w:t>се необходимые сведения о Клиенте, типе услуги, характере груза, пункте назначения содержатся в экспресс-накладной «Боксберри», которая заполняется при передаче груза «Боксберри».</w:t>
      </w:r>
    </w:p>
    <w:p w14:paraId="47493D81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Информация о территории оказания услуг, об адресах Отделений, сроках доставки грузов,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тарифах и тарифных зонах указывается Исполнителем на сайте «Боксберри». Исполнитель вправе в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одностороннем порядке вносить изменения в указные данные. О соответствующих изменениях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уведомляет Клиента не позднее, чем за пять календарных дней до вступления изменений в силу путем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размещения изменений на сайте </w:t>
      </w:r>
      <w:r w:rsidRPr="006C2BE2">
        <w:rPr>
          <w:rFonts w:asciiTheme="minorHAnsi" w:eastAsia="Calibri" w:hAnsiTheme="minorHAnsi" w:cstheme="minorHAnsi"/>
          <w:sz w:val="24"/>
          <w:szCs w:val="24"/>
        </w:rPr>
        <w:lastRenderedPageBreak/>
        <w:t>«Боксберри». С момента размещения новых данных обязанность «Боксберри» по уведомлению Клиента считается исполненной.</w:t>
      </w:r>
    </w:p>
    <w:p w14:paraId="5FC96530" w14:textId="77777777" w:rsidR="005960BF" w:rsidRPr="006C2BE2" w:rsidRDefault="005960BF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C3BCEC9" w14:textId="77777777" w:rsidR="00E12F1E" w:rsidRPr="006C2BE2" w:rsidRDefault="00FC5579" w:rsidP="00581433">
      <w:pPr>
        <w:numPr>
          <w:ilvl w:val="0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ТИП УСЛУГИ</w:t>
      </w:r>
    </w:p>
    <w:p w14:paraId="2D78C186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В соответствии с условиями настоящего договора «Боксберри» оказывает следующие типы транспортно-экспедиторских услуг различных технологически и по цене:</w:t>
      </w:r>
    </w:p>
    <w:p w14:paraId="0CA4F69E" w14:textId="77777777" w:rsidR="005960BF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«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Отделение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Отделение»</w:t>
      </w:r>
      <w:r w:rsidRPr="006C2BE2">
        <w:rPr>
          <w:rFonts w:asciiTheme="minorHAnsi" w:eastAsia="Calibri" w:hAnsiTheme="minorHAnsi" w:cstheme="minorHAnsi"/>
          <w:sz w:val="24"/>
          <w:szCs w:val="24"/>
        </w:rPr>
        <w:t>. Передача груза для перевозки осуществляется в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Отделении «Боксберри». «Боксберри» заполняет и передает Отправителю экспресс-накладную «Боксберри» в бумажном виде. Экспресс-накладная «Боксберри» также оформляется в электронном виде и подписывается Отправителем в соответствии с п. 11.4 настоящего договора, либо собственноручной подписью. Получатель принимает груз в Отделении «Боксберри» в пункте назначения. Получатель подписывает экспресс-накладную «Боксберри» в электронном виде в соответствии с п. 11.4. настоящего договора, либо в бумажном виде - собственноручной подписью, подтверждая факт оказания услуг «Боксберри» по настоящему договору надлежащим образом.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F95C312" w14:textId="77777777" w:rsidR="005960BF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«Отделение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Дверь».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Передача груза для перевозки осуществляется в Отделении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«Боксберри». «Боксберри» заполняет и передает Отправителю экспресс-накладную «Боксберри» в бумажном виде. Экспресс-накладная «Боксберри» также оформляется в электронном виде и подписывается Отправителем в соответствии с п. 11.4 настоящего договора, либо собственноручной подписью. Курьер «Боксберри» передает груз Получателю в пункте назначения. Получатель подписывает экспресс-накладную «Боксберри» в бумажном виде, подтверждая факт оказания услуг «Боксберри» по настоящему договору надлежащим образом. При этом в данной экспресс-накладной «Боксберри» указывается графическое изображение подписи Отправителя, полученной в соответствии с п. 11.4 настоящего договора.</w:t>
      </w:r>
    </w:p>
    <w:p w14:paraId="1F6961CF" w14:textId="3615E6EE" w:rsidR="005960BF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«Дверь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Отделение».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Передача груза для перевозки осуществляется «Боксберри»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 месту нахождения Отправителя. Отправитель заполняет, подписывает и передает «Боксберри» экспресс-накладную «Боксберри» в бумажном виде вместе с грузом. Один экземпляр экспресс-накладной «Боксберри» остается у Отправителя, остальные передаются курьеру «Боксберри» для дальнейшей перевозки груза. Получатель принимает груз в Отделении «Боксберри» в пункте назначения. Получатель подписывает экспресс-накладную «Боксберри», подписанную Отправителем в бумажном виде, подтверждая факт оказания услуг «Боксберри» по настоящ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>ему договору надлежащим образом.</w:t>
      </w:r>
    </w:p>
    <w:p w14:paraId="28D9F4A1" w14:textId="201E9309" w:rsidR="005960BF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«Дверь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Дверь».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Передача груза для перевозки осуществляется «Боксберри» по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месту нахождения Отправителя. Отправитель заполняет, подписывает и передает «Боксберри» экспресс-накладную «Боксберри» в бумажном виде вместе с грузом. Один</w:t>
      </w:r>
      <w:r w:rsidR="00756363">
        <w:rPr>
          <w:rFonts w:asciiTheme="minorHAnsi" w:eastAsia="Calibri" w:hAnsiTheme="minorHAnsi" w:cstheme="minorHAnsi"/>
          <w:sz w:val="24"/>
          <w:szCs w:val="24"/>
        </w:rPr>
        <w:t xml:space="preserve"> экземпляр экспресс-накладной «</w:t>
      </w:r>
      <w:r w:rsidRPr="006C2BE2">
        <w:rPr>
          <w:rFonts w:asciiTheme="minorHAnsi" w:eastAsia="Calibri" w:hAnsiTheme="minorHAnsi" w:cstheme="minorHAnsi"/>
          <w:sz w:val="24"/>
          <w:szCs w:val="24"/>
        </w:rPr>
        <w:t>Боксберри» остается у Отправителя, остальные передаются курьеру «Боксберри» для дальнейшей перевозки груза. Курьер «Боксберри» передает Получателю груз в пункте назначения. Получатель подписывает экспресс-накладную «Боксберри», подписанную Отправителем в бумажном виде, подтверждая факт оказания услуг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«Боксберри» надлежащим образом</w:t>
      </w:r>
      <w:r w:rsidR="005960BF" w:rsidRPr="006C2BE2">
        <w:rPr>
          <w:rFonts w:asciiTheme="minorHAnsi" w:hAnsiTheme="minorHAnsi" w:cstheme="minorHAnsi"/>
          <w:sz w:val="24"/>
          <w:szCs w:val="24"/>
        </w:rPr>
        <w:t>.</w:t>
      </w:r>
    </w:p>
    <w:p w14:paraId="4C8A8154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Возврат товара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– услуги «Боксберри» по перевозке груза, переданного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Отправителем при реализации его прав в качестве Потребителя в соответствии с Законом РФ от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>07.02.1992 N 2300-</w:t>
      </w:r>
      <w:r w:rsidRPr="006C2BE2">
        <w:rPr>
          <w:rFonts w:asciiTheme="minorHAnsi" w:eastAsia="Calibri" w:hAnsiTheme="minorHAnsi" w:cstheme="minorHAnsi"/>
          <w:sz w:val="24"/>
          <w:szCs w:val="24"/>
        </w:rPr>
        <w:t>1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«О защите прав потребителей», для передачи продавцу товара. Передача груза для перевозки осуществляется по выбору Клиента в соответствии с п. 3.1.2,- 3.1.4 настоящего договора. «Боксберри» передает Получателю груз по акту возврата отправлений. В этом случае Клиент подтверждает, что груз может быть передан Получателю совместно с иным грузом. Идентификация груза осуществляется по номеру экспресс-накладной «Боксберри». Получатель подписывает акт возврата отправлений, подтверждая факт оказания услуг «Боксберри» по настоящему договору надлежащим образом.</w:t>
      </w:r>
    </w:p>
    <w:p w14:paraId="7890603C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5C8CD24" w14:textId="77777777" w:rsidR="00E12F1E" w:rsidRPr="006C2BE2" w:rsidRDefault="00FC5579" w:rsidP="00581433">
      <w:pPr>
        <w:numPr>
          <w:ilvl w:val="0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ПРАВА И ОБЯЗАННОСТИ</w:t>
      </w:r>
    </w:p>
    <w:p w14:paraId="1372B4EC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«Боксберри»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обязан:</w:t>
      </w:r>
    </w:p>
    <w:p w14:paraId="32938938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Оказывать услуги в соответствии с условиями настоящего договора.</w:t>
      </w:r>
    </w:p>
    <w:p w14:paraId="6103E7C2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Обеспечивать сохранность груза и целостность упаковки.</w:t>
      </w:r>
    </w:p>
    <w:p w14:paraId="6DDEE314" w14:textId="77777777" w:rsidR="005960BF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Принять у Клиента либо лица, указанного Клиентом в экспресс-накладной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в качестве Отправителя, груз по весу, объему и количеству мест без досмотра и проверки содержимого упаковки на предмет работоспособности, внутренней комплектации, количества, наличия явных или скрытых дефектов, чувствительности к температурному воздействию.</w:t>
      </w:r>
    </w:p>
    <w:p w14:paraId="1ABA5BCC" w14:textId="77777777" w:rsidR="005960BF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Предоставить Клиенту информацию о стоимости услуг (Тарифы и сроки доставки «Боксберри»).</w:t>
      </w:r>
    </w:p>
    <w:p w14:paraId="7A605961" w14:textId="77777777" w:rsidR="005960BF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Выдать Клиенту документ, подтверждающий прием груза (экспресс-накладная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«Боксберри»). При оказании услуг «Боксберри» транспортная накладная (ТН) и товарно-транспортная накладная (ТТН) Клиенту не предоставляются, отметки в ТН и ТТН Клиента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не проставляются. Представитель Клиента обязан проверить правильность данных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внесенных в экспресс-накладную «Боксберри» и удостоверить их своей подписью. </w:t>
      </w:r>
    </w:p>
    <w:p w14:paraId="5D51C7E3" w14:textId="77777777" w:rsidR="005960BF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Осуществлять бесплатное хранение груза в Отделениях в пункте назначения в течение 5 (пяти) рабочих дней.</w:t>
      </w:r>
    </w:p>
    <w:p w14:paraId="256E2DCD" w14:textId="77777777" w:rsidR="005960BF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Направить Получателю уведомление о прибытии груза любым удобным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способом, а именно по электронной почте, смс-уведомлением, уведомлением в мессенджере (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Viber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Vkontakte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WhatsApp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и др.), по телефонной связи. Уведомление любым из указанных способов считается надлежащим и достаточным. Клиент несет ответственность за предоставление «Боксберри» полных и действующих контактов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Получателя.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DFDF40" w14:textId="77777777" w:rsidR="005960BF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Выдать Получателю груз в пункте назначения после полной оплаты услуг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«Боксберри». «Боксберри» выдает груз с проверкой по количеству грузовых мест и по целостности</w:t>
      </w:r>
      <w:r w:rsidR="005960BF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упаковки груза, без возможности вскрытия такой упаковки перед получением, если иное не предусмотрено договором.</w:t>
      </w:r>
      <w:r w:rsidR="005960BF" w:rsidRPr="006C2B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E037E2" w14:textId="07FD61DC" w:rsidR="000F76B9" w:rsidRDefault="000F76B9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Выдача груза </w:t>
      </w:r>
      <w:r w:rsidR="0008033A">
        <w:rPr>
          <w:rFonts w:asciiTheme="minorHAnsi" w:eastAsia="Calibri" w:hAnsiTheme="minorHAnsi" w:cstheme="minorHAnsi"/>
          <w:sz w:val="24"/>
          <w:szCs w:val="24"/>
        </w:rPr>
        <w:t>осуществляется при предъявлении документа, удостоверяющего</w:t>
      </w:r>
      <w:r>
        <w:rPr>
          <w:rFonts w:asciiTheme="minorHAnsi" w:eastAsia="Calibri" w:hAnsiTheme="minorHAnsi" w:cstheme="minorHAnsi"/>
          <w:sz w:val="24"/>
          <w:szCs w:val="24"/>
        </w:rPr>
        <w:t xml:space="preserve"> личность. </w:t>
      </w:r>
    </w:p>
    <w:p w14:paraId="78D09A2E" w14:textId="6310C124" w:rsidR="001812EF" w:rsidRDefault="00FC5579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Клиент</w:t>
      </w:r>
      <w:r w:rsidR="000F76B9">
        <w:rPr>
          <w:rFonts w:asciiTheme="minorHAnsi" w:eastAsia="Calibri" w:hAnsiTheme="minorHAnsi" w:cstheme="minorHAnsi"/>
          <w:sz w:val="24"/>
          <w:szCs w:val="24"/>
        </w:rPr>
        <w:t xml:space="preserve"> также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признает достаточным идентификацию Получателя с использованием кода получателя (4 знака), отправленного «Боксберри» Клиенту и/или Получателю по СМС на номер телефона, указанном Клиентом в экспресс-накладной «Боксберри». При получении отправления Получатель называет код получателя, а также один из идентифицирующих признаков: номер заказа/номер ЭН/номер телефона/ФИО Клиента/ФИО получателя. </w:t>
      </w:r>
      <w:r w:rsidR="001812EF" w:rsidRPr="006C2BE2">
        <w:rPr>
          <w:rFonts w:asciiTheme="minorHAnsi" w:eastAsia="Calibri" w:hAnsiTheme="minorHAnsi" w:cstheme="minorHAnsi"/>
          <w:sz w:val="24"/>
          <w:szCs w:val="24"/>
        </w:rPr>
        <w:t>Исполнитель не несет ответственности за недоставку СМС с кодом получателя в случае некорректно указания клиентом номера телефона в экспресс-накладной «Боксберри».</w:t>
      </w:r>
    </w:p>
    <w:p w14:paraId="3D84628E" w14:textId="40222048" w:rsidR="00E12F1E" w:rsidRDefault="001812EF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812EF">
        <w:rPr>
          <w:rFonts w:asciiTheme="minorHAnsi" w:eastAsia="Calibri" w:hAnsiTheme="minorHAnsi" w:cstheme="minorHAnsi"/>
          <w:sz w:val="24"/>
          <w:szCs w:val="24"/>
        </w:rPr>
        <w:t xml:space="preserve">Выдача грузов с использованием кода </w:t>
      </w:r>
      <w:r>
        <w:rPr>
          <w:rFonts w:asciiTheme="minorHAnsi" w:eastAsia="Calibri" w:hAnsiTheme="minorHAnsi" w:cstheme="minorHAnsi"/>
          <w:sz w:val="24"/>
          <w:szCs w:val="24"/>
        </w:rPr>
        <w:t xml:space="preserve">получателя </w:t>
      </w:r>
      <w:r w:rsidRPr="001812EF">
        <w:rPr>
          <w:rFonts w:asciiTheme="minorHAnsi" w:eastAsia="Calibri" w:hAnsiTheme="minorHAnsi" w:cstheme="minorHAnsi"/>
          <w:sz w:val="24"/>
          <w:szCs w:val="24"/>
        </w:rPr>
        <w:t xml:space="preserve">осуществляется с проверкой документов, удостоверяющих личность только при предъявлении соответствующего требования сотрудником отделения «Боксберри». </w:t>
      </w:r>
      <w:r>
        <w:rPr>
          <w:rFonts w:asciiTheme="minorHAnsi" w:eastAsia="Calibri" w:hAnsiTheme="minorHAnsi" w:cstheme="minorHAnsi"/>
          <w:sz w:val="24"/>
          <w:szCs w:val="24"/>
        </w:rPr>
        <w:t>В иных случаях, в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 xml:space="preserve">ыдача грузов с использованием кода получателя осуществляется без проверки документов, удостоверяющих личность. </w:t>
      </w:r>
    </w:p>
    <w:p w14:paraId="69B7C42B" w14:textId="3E04D076" w:rsidR="00EA4111" w:rsidRPr="006C2BE2" w:rsidRDefault="00EA4111" w:rsidP="00EA4111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A4111">
        <w:rPr>
          <w:rFonts w:asciiTheme="minorHAnsi" w:hAnsiTheme="minorHAnsi" w:cstheme="minorHAnsi"/>
          <w:sz w:val="24"/>
          <w:szCs w:val="24"/>
        </w:rPr>
        <w:t>Клиент обяз</w:t>
      </w:r>
      <w:r>
        <w:rPr>
          <w:rFonts w:asciiTheme="minorHAnsi" w:hAnsiTheme="minorHAnsi" w:cstheme="minorHAnsi"/>
          <w:sz w:val="24"/>
          <w:szCs w:val="24"/>
        </w:rPr>
        <w:t>уется</w:t>
      </w:r>
      <w:r w:rsidRPr="00EA4111">
        <w:rPr>
          <w:rFonts w:asciiTheme="minorHAnsi" w:hAnsiTheme="minorHAnsi" w:cstheme="minorHAnsi"/>
          <w:sz w:val="24"/>
          <w:szCs w:val="24"/>
        </w:rPr>
        <w:t xml:space="preserve"> не передавать сведения о полученном коде или ином идентификаторе третьим лицам, сохранять конфиденциальность указанных сведений.</w:t>
      </w:r>
    </w:p>
    <w:p w14:paraId="1AC5C64B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054E385" w14:textId="77777777" w:rsidR="00613F4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«Боксберри»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вправе:</w:t>
      </w:r>
    </w:p>
    <w:p w14:paraId="43A9289A" w14:textId="77777777" w:rsidR="00613F4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Заключать от своего имени и в интересах Клиента договор с третьими лицами, в том числе договор перевозки груза. «Боксберри» осуществляет расчеты с перевозчиками от своего имени. Возложение исполнения обязательства на третье лицо не освобождает «Боксберри» от ответственности перед Клиентом за исполнение настоящего договора.</w:t>
      </w:r>
      <w:r w:rsidR="00466140" w:rsidRPr="0067158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66140" w:rsidRPr="0067158A">
        <w:rPr>
          <w:rFonts w:asciiTheme="minorHAnsi" w:eastAsia="Calibri" w:hAnsiTheme="minorHAnsi" w:cstheme="minorHAnsi"/>
          <w:sz w:val="24"/>
          <w:szCs w:val="24"/>
        </w:rPr>
        <w:t>Исполнение обязательств Боксберри третьими лицами, привлекаемыми для оказания услуг, приравнивается к надлежащему исполнению обязательств Боксберри по настоящему договору</w:t>
      </w:r>
    </w:p>
    <w:p w14:paraId="4B877A21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lastRenderedPageBreak/>
        <w:t>Удерживать находящийся в его распоряжении груз до уплаты вознаграждения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и возмещения, понесенных им в интересах Клиента расходов. Причем удержание возможно не только в отношении груза, услуги по организации перевозки которого не оплачены, но и иного груза, находящегося у «Боксберри» на момент существования задолженности Клиента перед «Боксберри». В этом случае Клиент также оплачивает расходы, связанные с удержанием имущества, в том числе расходы «Боксберри» по хранению груза Клиента по тарифам «Боксберри».</w:t>
      </w:r>
    </w:p>
    <w:p w14:paraId="27652A31" w14:textId="77777777" w:rsidR="00E12F1E" w:rsidRPr="006C2BE2" w:rsidRDefault="00FC5579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вправе не приступать к исполнению договора при наличии просроченной задолженности Клиента перед «Боксберри» в соответствии со ст.328 ГК РФ. По истечении срока хранения груза «Боксберри» вправе по своему усмотрению возвратить Клиенту, утилизировать, реализовать груз. Клиент подтверждает, что он уведомлен и согласен с тем, что в случае реализации или утилизации груза, стоимость груза Клиенту не возмещается.</w:t>
      </w:r>
    </w:p>
    <w:p w14:paraId="6F106A59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По согласованию с Клиентом </w:t>
      </w:r>
      <w:proofErr w:type="gramStart"/>
      <w:r w:rsidRPr="006C2BE2">
        <w:rPr>
          <w:rFonts w:asciiTheme="minorHAnsi" w:eastAsia="Calibri" w:hAnsiTheme="minorHAnsi" w:cstheme="minorHAnsi"/>
          <w:sz w:val="24"/>
          <w:szCs w:val="24"/>
        </w:rPr>
        <w:t>( выраженному</w:t>
      </w:r>
      <w:proofErr w:type="gram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в подписании представителем Клиента экспресс-накладной «Боксберри», в которой указывается в качестве дополнительной услуга по дополнительной упаковке (короб, пакет, конверт,), осуществить дополнительную упаковку без вскрытия упаковки Клиента, за счет Клиента.</w:t>
      </w:r>
    </w:p>
    <w:p w14:paraId="63CCBC49" w14:textId="77777777" w:rsidR="00E12F1E" w:rsidRPr="00466140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«Боксберри» вправе, в целях безопасности, на свое усмотрение производить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выборочную сверку 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внутритарного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содержимого груза на предмет соответствия заявленного груза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сопроводительным документам в присутствии лица, представляющего интересы</w:t>
      </w:r>
      <w:r w:rsidR="00613F4E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Клиента/Отправителя/Получателя. Надлежащим лицом в данном случае признается лицо,</w:t>
      </w:r>
      <w:r w:rsidR="00613F4E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предоставившее груз для отправки и предоставившее сопроводительные документы на груз, в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частности накладные, сертификаты, оформленные Клиентом/Отправителем, либо лицо,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прибывшее для получения груза с надлежаще оформленной доверенностью.</w:t>
      </w:r>
    </w:p>
    <w:p w14:paraId="40602259" w14:textId="52856CC8" w:rsidR="00466140" w:rsidRDefault="00466140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466140">
        <w:rPr>
          <w:rFonts w:asciiTheme="minorHAnsi" w:hAnsiTheme="minorHAnsi" w:cstheme="minorHAnsi"/>
          <w:sz w:val="24"/>
          <w:szCs w:val="24"/>
        </w:rPr>
        <w:t>«Боксберри» вправе утилизировать переданны</w:t>
      </w:r>
      <w:r w:rsidR="00222B34">
        <w:rPr>
          <w:rFonts w:asciiTheme="minorHAnsi" w:hAnsiTheme="minorHAnsi" w:cstheme="minorHAnsi"/>
          <w:sz w:val="24"/>
          <w:szCs w:val="24"/>
        </w:rPr>
        <w:t>е</w:t>
      </w:r>
      <w:r w:rsidRPr="00466140">
        <w:rPr>
          <w:rFonts w:asciiTheme="minorHAnsi" w:hAnsiTheme="minorHAnsi" w:cstheme="minorHAnsi"/>
          <w:sz w:val="24"/>
          <w:szCs w:val="24"/>
        </w:rPr>
        <w:t xml:space="preserve"> к перевозке </w:t>
      </w:r>
      <w:r w:rsidR="00222B34">
        <w:rPr>
          <w:rFonts w:asciiTheme="minorHAnsi" w:hAnsiTheme="minorHAnsi" w:cstheme="minorHAnsi"/>
          <w:sz w:val="24"/>
          <w:szCs w:val="24"/>
        </w:rPr>
        <w:t>вложения</w:t>
      </w:r>
      <w:r w:rsidRPr="00466140">
        <w:rPr>
          <w:rFonts w:asciiTheme="minorHAnsi" w:hAnsiTheme="minorHAnsi" w:cstheme="minorHAnsi"/>
          <w:sz w:val="24"/>
          <w:szCs w:val="24"/>
        </w:rPr>
        <w:t>, запрещенны</w:t>
      </w:r>
      <w:r w:rsidR="00222B34">
        <w:rPr>
          <w:rFonts w:asciiTheme="minorHAnsi" w:hAnsiTheme="minorHAnsi" w:cstheme="minorHAnsi"/>
          <w:sz w:val="24"/>
          <w:szCs w:val="24"/>
        </w:rPr>
        <w:t>е</w:t>
      </w:r>
      <w:r w:rsidRPr="00466140">
        <w:rPr>
          <w:rFonts w:asciiTheme="minorHAnsi" w:hAnsiTheme="minorHAnsi" w:cstheme="minorHAnsi"/>
          <w:sz w:val="24"/>
          <w:szCs w:val="24"/>
        </w:rPr>
        <w:t xml:space="preserve"> </w:t>
      </w:r>
      <w:r w:rsidR="00222B34">
        <w:rPr>
          <w:rFonts w:asciiTheme="minorHAnsi" w:hAnsiTheme="minorHAnsi" w:cstheme="minorHAnsi"/>
          <w:sz w:val="24"/>
          <w:szCs w:val="24"/>
        </w:rPr>
        <w:t>к отправке</w:t>
      </w:r>
      <w:r w:rsidRPr="0046614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AB15C3" w14:textId="54A851F2" w:rsidR="00EF49B1" w:rsidRPr="00EF49B1" w:rsidRDefault="00AC274E" w:rsidP="00EF49B1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одностороннем порядке</w:t>
      </w:r>
      <w:r w:rsidR="00A1088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и</w:t>
      </w:r>
      <w:r w:rsidR="00EF49B1">
        <w:rPr>
          <w:rFonts w:asciiTheme="minorHAnsi" w:hAnsiTheme="minorHAnsi" w:cstheme="minorHAnsi"/>
          <w:sz w:val="24"/>
          <w:szCs w:val="24"/>
        </w:rPr>
        <w:t>зменять отделение</w:t>
      </w:r>
      <w:r w:rsidR="00EF49B1" w:rsidRPr="00EF49B1">
        <w:rPr>
          <w:rFonts w:asciiTheme="minorHAnsi" w:hAnsiTheme="minorHAnsi" w:cstheme="minorHAnsi"/>
          <w:sz w:val="24"/>
          <w:szCs w:val="24"/>
        </w:rPr>
        <w:t xml:space="preserve"> </w:t>
      </w:r>
      <w:r w:rsidR="00EF49B1">
        <w:rPr>
          <w:rFonts w:asciiTheme="minorHAnsi" w:hAnsiTheme="minorHAnsi" w:cstheme="minorHAnsi"/>
          <w:sz w:val="24"/>
          <w:szCs w:val="24"/>
        </w:rPr>
        <w:t>выдачи груза</w:t>
      </w:r>
      <w:r>
        <w:rPr>
          <w:rFonts w:asciiTheme="minorHAnsi" w:hAnsiTheme="minorHAnsi" w:cstheme="minorHAnsi"/>
          <w:sz w:val="24"/>
          <w:szCs w:val="24"/>
        </w:rPr>
        <w:t xml:space="preserve"> при наличии причин, препятствующих выдаче груза в отделении, указанном</w:t>
      </w:r>
      <w:r w:rsidRPr="00AC274E">
        <w:rPr>
          <w:rFonts w:asciiTheme="minorHAnsi" w:hAnsiTheme="minorHAnsi" w:cstheme="minorHAnsi"/>
          <w:sz w:val="24"/>
          <w:szCs w:val="24"/>
        </w:rPr>
        <w:t xml:space="preserve"> Клиентом</w:t>
      </w:r>
      <w:r w:rsidR="00A90208">
        <w:rPr>
          <w:rFonts w:asciiTheme="minorHAnsi" w:hAnsiTheme="minorHAnsi" w:cstheme="minorHAnsi"/>
          <w:sz w:val="24"/>
          <w:szCs w:val="24"/>
        </w:rPr>
        <w:t>.</w:t>
      </w:r>
      <w:r w:rsidR="005620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128467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86E359D" w14:textId="77777777" w:rsidR="00613F4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Клиент обязан:</w:t>
      </w:r>
    </w:p>
    <w:p w14:paraId="770BABD6" w14:textId="52B64BF2" w:rsidR="00613F4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Своевременно предоставить «Боксберри» полную, точную и достоверную</w:t>
      </w:r>
      <w:r w:rsidR="00613F4E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информацию о свойствах и характере груза, условиях его перевозки, маркировке, весе</w:t>
      </w:r>
      <w:r w:rsidR="00613F4E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(физическом/объемном), размере (длина/высота/ширина), а также о количестве мест и иную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информацию, необходимую «Боксберри» для исполнения последним своих обязательств по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настоящему договору, в том числе точную информацию о пункте назначения и Получателе груза,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номерах упаковки (пломб, 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стикеров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безопасности). В целях настоящего договора под маркировкой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понимаются идентификационные условные обозначения, наносимые Отправителем на упаковку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каждого грузового места (посылка, письмо, мешок, короб и так далее), содержащие данные,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необходимые для надлежащей перевозки и сдачи груза Получателю. Ответственность за</w:t>
      </w:r>
      <w:r w:rsidR="00613F4E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недостоверное указание информации/документов о грузе и Отправителе, Получателе, лежит на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Клиенте. Клиент обязан возместить убытки «Боксберри», понесенные последним в результате</w:t>
      </w:r>
      <w:r w:rsidR="00613F4E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получения недостоверной информации/документов.</w:t>
      </w:r>
      <w:r w:rsidR="002206DA">
        <w:rPr>
          <w:rFonts w:asciiTheme="minorHAnsi" w:eastAsia="Calibri" w:hAnsiTheme="minorHAnsi" w:cstheme="minorHAnsi"/>
          <w:sz w:val="24"/>
          <w:szCs w:val="24"/>
        </w:rPr>
        <w:t xml:space="preserve"> Клиент уведомлен и оформляя заказ дает свое согласие на то, что указанный им в заказе номер телефона может быть использован «Боксберри» согласно п. 9.7 настоящего договора. </w:t>
      </w:r>
    </w:p>
    <w:p w14:paraId="15CC2ED9" w14:textId="3C4F6443" w:rsidR="00613F4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Своевременно предоставить «Боксберри» документы, необходимые для</w:t>
      </w:r>
      <w:r w:rsidR="00613F4E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организации перевозки груза, осуществления различных видов государственного контроля,</w:t>
      </w:r>
      <w:r w:rsidR="00613F4E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надзора, а также информацию об особых свойствах груза. Предоставить «Боксберри» в письменной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форме информацию об условиях транспортировки груза. </w:t>
      </w:r>
      <w:r w:rsidR="00466140" w:rsidRPr="00466140">
        <w:rPr>
          <w:rFonts w:asciiTheme="minorHAnsi" w:eastAsia="Calibri" w:hAnsiTheme="minorHAnsi" w:cstheme="minorHAnsi"/>
          <w:sz w:val="24"/>
          <w:szCs w:val="24"/>
        </w:rPr>
        <w:t>Если иное не установлено условиями доставки,</w:t>
      </w:r>
      <w:r w:rsidR="0058143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66140">
        <w:rPr>
          <w:rFonts w:asciiTheme="minorHAnsi" w:eastAsia="Calibri" w:hAnsiTheme="minorHAnsi" w:cstheme="minorHAnsi"/>
          <w:sz w:val="24"/>
          <w:szCs w:val="24"/>
        </w:rPr>
        <w:t>п</w:t>
      </w:r>
      <w:r w:rsidRPr="006C2BE2">
        <w:rPr>
          <w:rFonts w:asciiTheme="minorHAnsi" w:eastAsia="Calibri" w:hAnsiTheme="minorHAnsi" w:cstheme="minorHAnsi"/>
          <w:sz w:val="24"/>
          <w:szCs w:val="24"/>
        </w:rPr>
        <w:t>ри невозможности оказания услуг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в случае непредставления информации и документов, необходимых для оказания</w:t>
      </w:r>
      <w:r w:rsidR="00613F4E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услуг, «Боксберри» осуществляет хранение груза на условиях настоящего Договора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52E0948" w14:textId="77777777" w:rsidR="00613F4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Передать «Боксберри» груз в упаковке или таре, обеспечивающей целостность и сохранность груза, а также его товарный вид при его транспортировке и хранении. Если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lastRenderedPageBreak/>
        <w:t>«Боксберри» принял груз в поврежденной упаковке/таре, «Боксберри» не несет ответственности за сохранность в неповрежденном виде такого груза. Клиент самостоятельно несет ответственность за последствия неправильной внутренней/внутритарной упаковки груза (бой, поломку, деформацию, течь и т.д.).</w:t>
      </w:r>
    </w:p>
    <w:p w14:paraId="6226EFD0" w14:textId="77777777" w:rsidR="00613F4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Своевременно оплатить услуги «Боксберри», в том числе дополнительные.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Изменение условий оказания услуг после сдачи груза «Боксберри» не освобождает Клиента от обязательства оплатить первоначально заказанные услуги.</w:t>
      </w:r>
    </w:p>
    <w:p w14:paraId="0ACAE48B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Получить или обеспечить получение груза в срок не позднее 5 рабочих дней с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момента прибытия груза в отделение «Боксберри» в пункте назначения. Клиент не может ссылаться на то, что он не был уведомлен о прибытии груза, как на основание для просрочки его получения, в случае исполнения «Боксберри» обязательств, определенных п. 4.1.7 настоящего договора, а также</w:t>
      </w:r>
      <w:r w:rsidR="00613F4E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случае не предоставления «Боксберри» корректных контактов Получателя. Не своевременное получение груза вследствие действий / бездействия Получателя (отсутствия либо не надлежащего оформления доверенности представителя Получателя, отсутствия документа, удостоверяющего личность Получателя или кода получателя и т.п.) не освобождает Клиента от ответственности за просрочку его получения.</w:t>
      </w:r>
    </w:p>
    <w:p w14:paraId="24AE6424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При получении груза проверить соответствие количества мест, указанного в сопроводительных документах, фактическому, сохранность упаковки и отсутствие доступа к содержимому. При выявлении разночтений составить акт претензии в присутствии представителя «Боксберри». В случае не составления акта и подписания сопроводительных документов, дальнейшие претензии к качеству данного груза «Боксберри» не принимаются.</w:t>
      </w:r>
    </w:p>
    <w:p w14:paraId="51448308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Оплатить услуги «Боксберри» по вынужденному хранению груза.</w:t>
      </w:r>
    </w:p>
    <w:p w14:paraId="4C63AE76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При необходимости выдать «Боксберри» доверенность на совершение действий в интересах Клиента.</w:t>
      </w:r>
    </w:p>
    <w:p w14:paraId="2728B591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При заказе услуг «Боксберри» по забору груза в городе отправления, Клиент гарантирует, что Отправитель, сдавший груз в соответствии с поручением Клиента, является надлежащим представителем Клиента. В случае отказа Отправителя передать груз «Боксберри», Клиент обязуется оплатить данные услуги по тарифам «Боксберри».</w:t>
      </w:r>
    </w:p>
    <w:p w14:paraId="5FCA4734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При заказе услуг «Боксберри» по доставке груза Получателю по адресу, указанному Клиентом, Клиент гарантирует, что заявленный в заявке «Боксберри» Получатель, является надлежащим представителем Клиента. В случае не правомерного отказа Получателя от получения груза, Клиент обязуется оплатить данные услуги по тарифам «Боксберри».</w:t>
      </w:r>
    </w:p>
    <w:p w14:paraId="6E1A7353" w14:textId="77777777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Оплатить простой транспортного средства «Боксберри». Простоем для целей настоящего договора считается нахождение транспортного средства «Боксберри» под погрузкой/выгрузкой свыше норматива, установленного в тарифах «Боксберри».</w:t>
      </w:r>
    </w:p>
    <w:p w14:paraId="07C72467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DCC3099" w14:textId="77777777" w:rsidR="00E12F1E" w:rsidRPr="006C2BE2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ТАРИФЫ</w:t>
      </w:r>
    </w:p>
    <w:p w14:paraId="1D714BBB" w14:textId="475E50A5" w:rsidR="006F1A3D" w:rsidRPr="006C2BE2" w:rsidRDefault="00670590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Стоимость услуг определяется согласно Сервиса «Рассчитать посылки» на сайте «Боксберри»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, а также в соответствии с тарифами на дополнительные услуги,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расположенные на сайте «Боксберри» (</w:t>
      </w:r>
      <w:r>
        <w:rPr>
          <w:rFonts w:asciiTheme="minorHAnsi" w:eastAsia="Calibri" w:hAnsiTheme="minorHAnsi" w:cstheme="minorHAnsi"/>
          <w:sz w:val="24"/>
          <w:szCs w:val="24"/>
        </w:rPr>
        <w:t xml:space="preserve">далее -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Тарифы и сроки оказания услуг «Боксберри»). «Боксберри» вправе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изменить стоимость услуг в одностороннем порядке. Об изменении стоимости услуг, «Боксберри»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уведомляет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Клиента не менее чем за пять календарных дней до вступления изменений в силу путем размещения новых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тарифов на сайте «Боксберри». С момента размещения на сайте новых тарифов, обязанность «Боксберри»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по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уведомлению Клиента считается исполненной.</w:t>
      </w:r>
      <w:r w:rsidR="006F1A3D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E72F903" w14:textId="2D5CAA9D" w:rsidR="00613F4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может производить обмеривание и взвешивание груза.</w:t>
      </w:r>
      <w:r w:rsidR="006F1A3D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Информация о размере, физическом и объемном весе груза отражается и хранится в базе данных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программного обеспечения «Боксберри». Клиент соглашается с применением данных о размере и весе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груза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из системы «Боксберри» для проведения тарификации стоимости услуг, а также с целью определения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размера</w:t>
      </w:r>
      <w:r w:rsidR="00613F4E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 веса груза при их приеме и доставке.</w:t>
      </w:r>
    </w:p>
    <w:p w14:paraId="3BC7A4C8" w14:textId="77777777" w:rsidR="00613F4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За основу определения стоимости услуг «Боксберри» берется наибольший объемный или физический (фактический) вес упакованного груза, если иное не </w:t>
      </w:r>
      <w:r w:rsidRPr="006C2BE2">
        <w:rPr>
          <w:rFonts w:asciiTheme="minorHAnsi" w:eastAsia="Calibri" w:hAnsiTheme="minorHAnsi" w:cstheme="minorHAnsi"/>
          <w:sz w:val="24"/>
          <w:szCs w:val="24"/>
        </w:rPr>
        <w:lastRenderedPageBreak/>
        <w:t>предусмотрено Тарифами «Боксберри». Объемный вес (кг) рассчитывается по формуле: длина (см) * ширина (см) * высота (см) / 5000 (где 1 м3 = 200 кг).</w:t>
      </w:r>
    </w:p>
    <w:p w14:paraId="75096B70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В случае, если после сдачи груза в Отделение/курьеру «Боксберри» Клиент отказывается от</w:t>
      </w:r>
      <w:r w:rsidR="006F1A3D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дальнейшего оказания транспортно-экспедиционных услуг, Клиент оплачивает расходы «Боксберри» по</w:t>
      </w:r>
      <w:r w:rsidR="006F1A3D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хранению груза Клиента по тарифам «Боксберри». Также Клиент обязан оплатить заказанные</w:t>
      </w:r>
      <w:r w:rsidR="006F1A3D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дополнительные</w:t>
      </w:r>
      <w:r w:rsidR="006F1A3D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услуги.</w:t>
      </w:r>
    </w:p>
    <w:p w14:paraId="056B9F47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0CCA1660" w14:textId="77777777" w:rsidR="00E12F1E" w:rsidRPr="006C2BE2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РАСЧЕТЫ</w:t>
      </w:r>
    </w:p>
    <w:p w14:paraId="3FC92177" w14:textId="77777777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Оплата услуг «Боксберри» производится Клиентом согласно выбранной форме оплаты,</w:t>
      </w:r>
      <w:r w:rsidR="006F1A3D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указанной в экспресс-накладной «Боксберри». В случае, если в экспресс-накладной «Боксберри» выбран способ оплаты наличными или с помощью платежных карт и плательщиком указан Отправитель, то обязанность оплатить услуги «Боксберри» возникает в момент приема груза к перевозке, а если указан в качестве плательщика Получатель, то перед получением груза.</w:t>
      </w:r>
    </w:p>
    <w:p w14:paraId="22159BBD" w14:textId="77777777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Оплата Клиентом аванса в счет неопределенного количества услуг «Боксберри» в будущем, возможна без выставления «Боксберри» счета на сумму аванса. При отсутствии на момент выдачи груза 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авансаразмере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>, необходимом для оплаты услуг «Боксберри», выдача груза приостанавливается до момента поступления необходимых средств на расчетный счет «Боксберри». Использование внесенных в качестве аванса денежных средств в счет оказываемых услуг производится в момент оформления груза к перевозке, либо выдаче. Стороны определили, что денежные средства, полученные от Клиента в виде аванса либо переплаты, не являются коммерческим кредитом.</w:t>
      </w:r>
    </w:p>
    <w:p w14:paraId="32045C68" w14:textId="77777777" w:rsidR="00E12F1E" w:rsidRPr="006C2BE2" w:rsidRDefault="006C2BE2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Ф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акт оказания услуг подтверждается подписанием соответствующих документов, указанных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пп.3.1.1-3.1.5 настоящего договора</w:t>
      </w:r>
      <w:r w:rsidR="00FB4E58" w:rsidRPr="00FB4E58">
        <w:rPr>
          <w:rFonts w:asciiTheme="minorHAnsi" w:eastAsia="Calibri" w:hAnsiTheme="minorHAnsi" w:cstheme="minorHAnsi"/>
          <w:sz w:val="24"/>
          <w:szCs w:val="24"/>
        </w:rPr>
        <w:t xml:space="preserve"> или в документах аналогичного назначения, принятых в зарубежных странах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. При этом может быть составлен акт об оказанных услугах. В этом случае, если в течение 5 (пяти) рабочих дней с момента получения акта, Клиент не подписал его, либо не направил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«Боксберри» мотивированные возражения, акт считается подписанным со стороны Клиента.</w:t>
      </w:r>
    </w:p>
    <w:p w14:paraId="6C59C4D7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По заявке и за счет клиента «Боксберри» выдает Клиенту оригиналы первичных документов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(акт и отчет об оказанных услугах за отчетный период), а также может организовать доставку данных документов Клиенту. Для этого Клиенту необходимо направить на это заявку с указанием наименования организации, ИНН, индекса и почтового адреса, контактного телефона.</w:t>
      </w:r>
    </w:p>
    <w:p w14:paraId="4AE15BC0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289A11A" w14:textId="77777777" w:rsidR="00E12F1E" w:rsidRPr="006C2BE2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ГРУЗЫ И УПАКОВКА</w:t>
      </w:r>
    </w:p>
    <w:p w14:paraId="34F63FCF" w14:textId="77777777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Вес, габариты, упаковка и маркировка грузов осуществляется в соответствии с Требованиями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к </w:t>
      </w:r>
      <w:r w:rsidRPr="006C2BE2">
        <w:rPr>
          <w:rFonts w:asciiTheme="minorHAnsi" w:eastAsia="Calibri" w:hAnsiTheme="minorHAnsi" w:cstheme="minorHAnsi"/>
          <w:sz w:val="24"/>
          <w:szCs w:val="24"/>
        </w:rPr>
        <w:t>весу, габаритам, упаковке и маркировке Отравлений, расположенными на сайте «Боксберри» (далее – Требования). «Боксберри» вправе в одностороннем порядке вносить изменения в Требования, путем размещения на сайте «Боксберри» новых Требований за 5 (пять) календарных дней до вступления в силу изменений.</w:t>
      </w:r>
    </w:p>
    <w:p w14:paraId="65FAA81C" w14:textId="106C4654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Клиент гарантирует, что передаваемый «Боксберри» груз, не входит в список грузов,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перевозка которых «Боксберри» не осуществляется </w:t>
      </w:r>
      <w:r w:rsidR="00A149FE">
        <w:rPr>
          <w:rFonts w:asciiTheme="minorHAnsi" w:eastAsia="Calibri" w:hAnsiTheme="minorHAnsi" w:cstheme="minorHAnsi"/>
          <w:sz w:val="24"/>
          <w:szCs w:val="24"/>
        </w:rPr>
        <w:t>по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149FE">
        <w:rPr>
          <w:rFonts w:asciiTheme="minorHAnsi" w:eastAsia="Calibri" w:hAnsiTheme="minorHAnsi" w:cstheme="minorHAnsi"/>
          <w:sz w:val="24"/>
          <w:szCs w:val="24"/>
        </w:rPr>
        <w:t>условиям оказания услуг, в том числе в соответствии с документами, указанными в преамбуле</w:t>
      </w:r>
      <w:r w:rsidRPr="006C2BE2">
        <w:rPr>
          <w:rFonts w:asciiTheme="minorHAnsi" w:eastAsia="Calibri" w:hAnsiTheme="minorHAnsi" w:cstheme="minorHAnsi"/>
          <w:sz w:val="24"/>
          <w:szCs w:val="24"/>
        </w:rPr>
        <w:t>. В случае обнаружения «Боксберри» факта сдачи груза, входящего в список грузов, не принимаемых к перевозке, «Боксберри» в любой момент вправе приостановить оказание услуг и потребовать у Клиента незамедлительно забрать груз. В случае</w:t>
      </w:r>
      <w:r w:rsidR="00616FEA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если груз не будет получен Клиентом в течение 2 (двух) рабочих дней, он может быть в любое время обезврежен или уничтожен «Боксберри», без возмещения убытков Клиенту. Клиент отвечает за убытки, причиненные «Боксберри» и третьим лицам в связи с хранением таких грузов, и обязуется в полном объеме оплатить фактически оказанные услуги «Боксберри», а также дополнительные расходы «Боксберри» на обработку такого груза, в том числе расходы, связанные с его уничтожением. Список грузов, не принимаемых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перевозке, размещается «Боксберри» на сайте «Боксберри».</w:t>
      </w:r>
    </w:p>
    <w:p w14:paraId="5C10380D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lastRenderedPageBreak/>
        <w:t>Клиент передает «Боксберри» грузы в надлежащей упаковке, соответствующей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действующим стандартам и обеспечивающей сохранность грузов. В случае принятия к перевозке грузов в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ненадлежащей упаковке, «Боксберри» освобождается от ответственности за утрату, недостачу,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повреждение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грузов. В случае, если упаковка Грузов не является надлежащей и не соответствует действующим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требованиям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законодательства РФ, «Боксберри» производит упаковку грузов за счет Клиента. В противном случае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освобождается от ответственности согласно пункту 9.1 настоящего договора. Требованиями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у</w:t>
      </w:r>
      <w:r w:rsidRPr="006C2BE2">
        <w:rPr>
          <w:rFonts w:asciiTheme="minorHAnsi" w:eastAsia="Calibri" w:hAnsiTheme="minorHAnsi" w:cstheme="minorHAnsi"/>
          <w:sz w:val="24"/>
          <w:szCs w:val="24"/>
        </w:rPr>
        <w:t>становлен перечень грузов, требующих по своей природе особых условий перевозки. В случае сдачи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Клиентом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груза, указанного в перечне, «Боксберри» вправе или дополнительно упаковать груз своими силами за счет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Клиента (заключением настоящего Договора, Клиент выражает согласие с дополнительной упаковки,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независимо от факта заказа услуги в экспресс-накладной «Боксберри» и обязуется оплатить услугу по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дополнительной упаковке груза по тарифам, размещенным на сайте «Боксберри») или отказаться от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приема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такого груза. Эти правила применяются также в случае, когда грузы были сданы Клиентом под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неправильным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наименованием.</w:t>
      </w:r>
    </w:p>
    <w:p w14:paraId="75432A8E" w14:textId="133CCBAA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Размеры сторон надлежащим образом упакованного груза, устанавливаются не больше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1,2м*0,8м*0,5м</w:t>
      </w:r>
      <w:r w:rsidR="0030077C">
        <w:rPr>
          <w:rFonts w:asciiTheme="minorHAnsi" w:eastAsia="Calibri" w:hAnsiTheme="minorHAnsi" w:cstheme="minorHAnsi"/>
          <w:sz w:val="24"/>
          <w:szCs w:val="24"/>
        </w:rPr>
        <w:t>;</w:t>
      </w:r>
      <w:r w:rsidR="002E657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077C">
        <w:rPr>
          <w:rFonts w:asciiTheme="minorHAnsi" w:eastAsia="Calibri" w:hAnsiTheme="minorHAnsi" w:cstheme="minorHAnsi"/>
          <w:sz w:val="24"/>
          <w:szCs w:val="24"/>
        </w:rPr>
        <w:t>с</w:t>
      </w:r>
      <w:r w:rsidRPr="006C2BE2">
        <w:rPr>
          <w:rFonts w:asciiTheme="minorHAnsi" w:eastAsia="Calibri" w:hAnsiTheme="minorHAnsi" w:cstheme="minorHAnsi"/>
          <w:sz w:val="24"/>
          <w:szCs w:val="24"/>
        </w:rPr>
        <w:t>умма сторон не больше 250 см</w:t>
      </w:r>
      <w:r w:rsidR="0030077C">
        <w:rPr>
          <w:rFonts w:asciiTheme="minorHAnsi" w:eastAsia="Calibri" w:hAnsiTheme="minorHAnsi" w:cstheme="minorHAnsi"/>
          <w:sz w:val="24"/>
          <w:szCs w:val="24"/>
        </w:rPr>
        <w:t>.;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077C">
        <w:rPr>
          <w:rFonts w:asciiTheme="minorHAnsi" w:eastAsia="Calibri" w:hAnsiTheme="minorHAnsi" w:cstheme="minorHAnsi"/>
          <w:sz w:val="24"/>
          <w:szCs w:val="24"/>
        </w:rPr>
        <w:t>в</w:t>
      </w:r>
      <w:r w:rsidRPr="006C2BE2">
        <w:rPr>
          <w:rFonts w:asciiTheme="minorHAnsi" w:eastAsia="Calibri" w:hAnsiTheme="minorHAnsi" w:cstheme="minorHAnsi"/>
          <w:sz w:val="24"/>
          <w:szCs w:val="24"/>
        </w:rPr>
        <w:t>ес не превышает 15 кг.</w:t>
      </w:r>
      <w:r w:rsidR="002E657A">
        <w:rPr>
          <w:rFonts w:asciiTheme="minorHAnsi" w:eastAsia="Calibri" w:hAnsiTheme="minorHAnsi" w:cstheme="minorHAnsi"/>
          <w:sz w:val="24"/>
          <w:szCs w:val="24"/>
        </w:rPr>
        <w:t>, за исключением 9 тарифной зоны</w:t>
      </w:r>
      <w:r w:rsidR="0067182D">
        <w:rPr>
          <w:rFonts w:asciiTheme="minorHAnsi" w:eastAsia="Calibri" w:hAnsiTheme="minorHAnsi" w:cstheme="minorHAnsi"/>
          <w:sz w:val="24"/>
          <w:szCs w:val="24"/>
        </w:rPr>
        <w:t>; п</w:t>
      </w:r>
      <w:r w:rsidR="002E657A">
        <w:rPr>
          <w:rFonts w:asciiTheme="minorHAnsi" w:eastAsia="Calibri" w:hAnsiTheme="minorHAnsi" w:cstheme="minorHAnsi"/>
          <w:sz w:val="24"/>
          <w:szCs w:val="24"/>
        </w:rPr>
        <w:t>о 9 тарифной зоне устанавливаются особые габариты и размеры груза: 0,4м*0,5м*0,35м; вес не может превышать 10 кг</w:t>
      </w:r>
      <w:r w:rsidR="0067182D">
        <w:rPr>
          <w:rFonts w:asciiTheme="minorHAnsi" w:eastAsia="Calibri" w:hAnsiTheme="minorHAnsi" w:cstheme="minorHAnsi"/>
          <w:sz w:val="24"/>
          <w:szCs w:val="24"/>
        </w:rPr>
        <w:t xml:space="preserve"> (тарифные зоны определяются по данным сайта «Боксберри» и могут быть изменены «Боксберри» в одностороннем порядке)</w:t>
      </w:r>
      <w:r w:rsidR="002E657A">
        <w:rPr>
          <w:rFonts w:asciiTheme="minorHAnsi" w:eastAsia="Calibri" w:hAnsiTheme="minorHAnsi" w:cstheme="minorHAnsi"/>
          <w:sz w:val="24"/>
          <w:szCs w:val="24"/>
        </w:rPr>
        <w:t>.</w:t>
      </w:r>
      <w:r w:rsidR="0067182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Объявленная ценность может составлять сумму от 500 (пятисот) рублей до 200 000 (двухсот тысяч) рублей. В случае, если Клиент не указал объявленную стоимость, объявленная стоимость считается равной 500 (пятьсот) рублей.</w:t>
      </w:r>
    </w:p>
    <w:p w14:paraId="2CC46FA4" w14:textId="77777777" w:rsidR="00E12F1E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Настоящим Клиент уведомлен и согласен, что при перевозке груз Клиента размещается совместно с иным грузом других Клиентов; в процессе перевозки возможны перегрузки груза, без дополнительного уведомления Клиента. В случае осуществления услуг по типу, указанному в пп.3.1.3-3.1.5 настоящего договора, перегрузка производится в обязательном порядке. При хранении груза на складах/отделениях «Боксберри» и при перевозке груза не предусмотрен специальный 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терморежим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6FBA958" w14:textId="77777777" w:rsidR="00ED5E44" w:rsidRPr="006C2BE2" w:rsidRDefault="00ED5E44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F9C425F" w14:textId="77777777" w:rsidR="00E12F1E" w:rsidRPr="006C2BE2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ДОПОЛНИТЕЛЬНЫЕ УСЛУГИ</w:t>
      </w:r>
    </w:p>
    <w:p w14:paraId="28AB3990" w14:textId="77777777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Перечень дополнительных услуг, оказываемых Клиенту, указывается в экспресс- накладной, приведен в Регламенте и на сайте «Боксберри». Правила оказания дополнительных услуг и тарифы «Боксберри».</w:t>
      </w:r>
    </w:p>
    <w:p w14:paraId="4BCC1750" w14:textId="77777777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При оказании транспортно-экспедиторских услуг «Боксберри» с условием оказания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дополнительной услуги «Наложенный платеж» «Боксберри» по поручению Отправителя принимает у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Получателя и перечисляет Отправителю денежные средства в счет оплаты стоимости вложения,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н</w:t>
      </w:r>
      <w:r w:rsidRPr="006C2BE2">
        <w:rPr>
          <w:rFonts w:asciiTheme="minorHAnsi" w:eastAsia="Calibri" w:hAnsiTheme="minorHAnsi" w:cstheme="minorHAnsi"/>
          <w:sz w:val="24"/>
          <w:szCs w:val="24"/>
        </w:rPr>
        <w:t>аходившегося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в соответствующем грузе.</w:t>
      </w:r>
    </w:p>
    <w:p w14:paraId="6FA73545" w14:textId="77777777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При этом, Отправитель подтверждает, что:</w:t>
      </w:r>
    </w:p>
    <w:p w14:paraId="7CB396C4" w14:textId="77777777" w:rsidR="006C2BE2" w:rsidRPr="006C2BE2" w:rsidRDefault="006C2BE2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-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указанные денежные средства являются стоимостью вложения, находившегося в соответствующем грузе. Объявленная стоимость груза определяется в соответствии с п. 7.4. настоящего договор и может не равняться стоимости вложения, находившегося в соответствующем грузе;</w:t>
      </w:r>
    </w:p>
    <w:p w14:paraId="10ABE367" w14:textId="77777777" w:rsidR="00E12F1E" w:rsidRPr="006C2BE2" w:rsidRDefault="006C2BE2" w:rsidP="00581433">
      <w:pP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-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между Отправителем и Получателем заключен договор купли-продажи вложения, находившегося в соответствующем грузе;</w:t>
      </w:r>
    </w:p>
    <w:p w14:paraId="2D3FA62F" w14:textId="77777777" w:rsidR="00E12F1E" w:rsidRPr="006C2BE2" w:rsidRDefault="006C2BE2" w:rsidP="00581433">
      <w:pPr>
        <w:tabs>
          <w:tab w:val="left" w:pos="367"/>
        </w:tabs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-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после получения стоимости вложения, находившегося в соответствующем грузе, Отправитель самостоятельно выполнит все обязательства по уплате налогов, предусмотренные действующим законодательством, не привлекая «Боксберри» как налогового агента.</w:t>
      </w:r>
    </w:p>
    <w:p w14:paraId="7DD722A6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15948BE" w14:textId="77777777" w:rsidR="00E12F1E" w:rsidRPr="006C2BE2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ОТВЕТСТВЕННОСТЬ</w:t>
      </w:r>
    </w:p>
    <w:p w14:paraId="19488667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lastRenderedPageBreak/>
        <w:t>«Боксберри» несет ответственность перед Клиентом за утрату, недостачу или повреждение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(порчу) груза после принятия его «Боксберри» и до выдачи груза Клиенту либо уполномоченному им лицу,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если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не докажет, что ущерб был причинен вследствие обстоятельств, которые «Боксберри» не мог предотвратить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устранение которых от него не зависело, в следующих размерах:</w:t>
      </w:r>
    </w:p>
    <w:p w14:paraId="0E58EE0B" w14:textId="77777777" w:rsidR="00E12F1E" w:rsidRPr="006C2BE2" w:rsidRDefault="006C2BE2" w:rsidP="00581433">
      <w:pPr>
        <w:pStyle w:val="a4"/>
        <w:tabs>
          <w:tab w:val="left" w:pos="980"/>
        </w:tabs>
        <w:ind w:left="0" w:right="-23" w:firstLine="567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в случае полного повреждения порчи или полной утраты груза - в размере объявленной ценность и стоимости услуг по доставке соответствующего груза.</w:t>
      </w:r>
    </w:p>
    <w:p w14:paraId="04B0E08F" w14:textId="77777777" w:rsidR="00E12F1E" w:rsidRPr="006C2BE2" w:rsidRDefault="006C2BE2" w:rsidP="00581433">
      <w:pPr>
        <w:pStyle w:val="a4"/>
        <w:tabs>
          <w:tab w:val="left" w:pos="980"/>
        </w:tabs>
        <w:ind w:left="0" w:right="-23" w:firstLine="567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FC5579" w:rsidRPr="006C2BE2">
        <w:rPr>
          <w:rFonts w:asciiTheme="minorHAnsi" w:eastAsia="Calibri" w:hAnsiTheme="minorHAnsi" w:cstheme="minorHAnsi"/>
          <w:sz w:val="24"/>
          <w:szCs w:val="24"/>
        </w:rPr>
        <w:t>в случае утраты (недостачи) части груза или частичного его повреждения - в размере суммы, на которую понизилась объявленная ценность, а при невозможности восстановления поврежденного груза в размере объявленной ценности и стоимости услуг по доставке соответствующего груза.</w:t>
      </w:r>
    </w:p>
    <w:p w14:paraId="10A38925" w14:textId="77777777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осуществляет возмещение Отправителю реального ущерба за утрату, недостачу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или повреждение (порчу) груза, а возмещение стоимости транспортно-экспедиторских услуг по утраченным, недостающим или повреждённым грузам производится лицу, непосредственно оплатившему услугу.</w:t>
      </w:r>
    </w:p>
    <w:p w14:paraId="6CD116F2" w14:textId="34188258" w:rsidR="00E12F1E" w:rsidRPr="00D92218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92218">
        <w:rPr>
          <w:rFonts w:asciiTheme="minorHAnsi" w:eastAsia="Calibri" w:hAnsiTheme="minorHAnsi" w:cstheme="minorHAnsi"/>
          <w:sz w:val="24"/>
          <w:szCs w:val="24"/>
        </w:rPr>
        <w:t>Клиент несет ответственность за неисполнение своих обязательств по оплате стоимости</w:t>
      </w:r>
      <w:r w:rsidR="006C2BE2" w:rsidRPr="00D92218">
        <w:rPr>
          <w:rFonts w:asciiTheme="minorHAnsi" w:eastAsia="Calibri" w:hAnsiTheme="minorHAnsi" w:cstheme="minorHAnsi"/>
          <w:sz w:val="24"/>
          <w:szCs w:val="24"/>
        </w:rPr>
        <w:t xml:space="preserve"> услуг, </w:t>
      </w:r>
      <w:r w:rsidRPr="00D92218">
        <w:rPr>
          <w:rFonts w:asciiTheme="minorHAnsi" w:eastAsia="Calibri" w:hAnsiTheme="minorHAnsi" w:cstheme="minorHAnsi"/>
          <w:sz w:val="24"/>
          <w:szCs w:val="24"/>
        </w:rPr>
        <w:t>оказываемых «Боксберри», в том числе в случае доставки груза на условиях оплаты Получателем, если</w:t>
      </w:r>
      <w:r w:rsidR="006C2BE2" w:rsidRPr="00D92218">
        <w:rPr>
          <w:rFonts w:asciiTheme="minorHAnsi" w:hAnsiTheme="minorHAnsi" w:cstheme="minorHAnsi"/>
          <w:sz w:val="24"/>
          <w:szCs w:val="24"/>
        </w:rPr>
        <w:t xml:space="preserve"> </w:t>
      </w:r>
      <w:r w:rsidRPr="00D92218">
        <w:rPr>
          <w:rFonts w:asciiTheme="minorHAnsi" w:eastAsia="Calibri" w:hAnsiTheme="minorHAnsi" w:cstheme="minorHAnsi"/>
          <w:sz w:val="24"/>
          <w:szCs w:val="24"/>
        </w:rPr>
        <w:t>последний по каким-либо причинам отказывается оплатить доставку. При нарушении сроков оплаты</w:t>
      </w:r>
      <w:r w:rsidR="006C2BE2" w:rsidRPr="00D9221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92218">
        <w:rPr>
          <w:rFonts w:asciiTheme="minorHAnsi" w:eastAsia="Calibri" w:hAnsiTheme="minorHAnsi" w:cstheme="minorHAnsi"/>
          <w:sz w:val="24"/>
          <w:szCs w:val="24"/>
        </w:rPr>
        <w:t>оказываемых услуг, «Боксберри» вправе потребовать от Клиента уплатить пени в размере 0,2% от суммы</w:t>
      </w:r>
      <w:r w:rsidR="006C2BE2" w:rsidRPr="00D9221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92218">
        <w:rPr>
          <w:rFonts w:asciiTheme="minorHAnsi" w:eastAsia="Calibri" w:hAnsiTheme="minorHAnsi" w:cstheme="minorHAnsi"/>
          <w:sz w:val="24"/>
          <w:szCs w:val="24"/>
        </w:rPr>
        <w:t>задолженности за каждый день просрочки. В случае нарушения сроков оплаты более чем на 10</w:t>
      </w:r>
      <w:r w:rsidR="00D92218" w:rsidRPr="00D92218">
        <w:rPr>
          <w:rFonts w:asciiTheme="minorHAnsi" w:hAnsiTheme="minorHAnsi" w:cstheme="minorHAnsi"/>
          <w:sz w:val="24"/>
          <w:szCs w:val="24"/>
        </w:rPr>
        <w:t xml:space="preserve"> </w:t>
      </w:r>
      <w:r w:rsidR="00D92218">
        <w:rPr>
          <w:rFonts w:asciiTheme="minorHAnsi" w:eastAsia="Calibri" w:hAnsiTheme="minorHAnsi" w:cstheme="minorHAnsi"/>
          <w:sz w:val="24"/>
          <w:szCs w:val="24"/>
        </w:rPr>
        <w:t>к</w:t>
      </w:r>
      <w:r w:rsidRPr="00D92218">
        <w:rPr>
          <w:rFonts w:asciiTheme="minorHAnsi" w:eastAsia="Calibri" w:hAnsiTheme="minorHAnsi" w:cstheme="minorHAnsi"/>
          <w:sz w:val="24"/>
          <w:szCs w:val="24"/>
        </w:rPr>
        <w:t>алендарных</w:t>
      </w:r>
      <w:r w:rsidR="006C2BE2" w:rsidRPr="00D9221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92218">
        <w:rPr>
          <w:rFonts w:asciiTheme="minorHAnsi" w:eastAsia="Calibri" w:hAnsiTheme="minorHAnsi" w:cstheme="minorHAnsi"/>
          <w:sz w:val="24"/>
          <w:szCs w:val="24"/>
        </w:rPr>
        <w:t>дней, «Боксберри» имеет право приостановить оказание услуг, предусмотренных договором, при этом</w:t>
      </w:r>
      <w:r w:rsidR="006C2BE2" w:rsidRPr="00D92218">
        <w:rPr>
          <w:rFonts w:asciiTheme="minorHAnsi" w:hAnsiTheme="minorHAnsi" w:cstheme="minorHAnsi"/>
          <w:sz w:val="24"/>
          <w:szCs w:val="24"/>
        </w:rPr>
        <w:t xml:space="preserve"> </w:t>
      </w:r>
      <w:r w:rsidRPr="00D92218">
        <w:rPr>
          <w:rFonts w:asciiTheme="minorHAnsi" w:eastAsia="Calibri" w:hAnsiTheme="minorHAnsi" w:cstheme="minorHAnsi"/>
          <w:sz w:val="24"/>
          <w:szCs w:val="24"/>
        </w:rPr>
        <w:t>«Боксберри» вправе удерживать грузы Клиента до полного погашения имеющейся задолженности. Клиент несет ответственность перед «Боксберри» в случае передачи «Боксберри» грузов</w:t>
      </w:r>
      <w:r w:rsidR="00A149FE">
        <w:rPr>
          <w:rFonts w:asciiTheme="minorHAnsi" w:eastAsia="Calibri" w:hAnsiTheme="minorHAnsi" w:cstheme="minorHAnsi"/>
          <w:sz w:val="24"/>
          <w:szCs w:val="24"/>
        </w:rPr>
        <w:t xml:space="preserve"> (вложений)</w:t>
      </w:r>
      <w:r w:rsidRPr="00D92218">
        <w:rPr>
          <w:rFonts w:asciiTheme="minorHAnsi" w:eastAsia="Calibri" w:hAnsiTheme="minorHAnsi" w:cstheme="minorHAnsi"/>
          <w:sz w:val="24"/>
          <w:szCs w:val="24"/>
        </w:rPr>
        <w:t xml:space="preserve">, перевозка которых «Боксберри» не осуществляется </w:t>
      </w:r>
      <w:r w:rsidR="00A149FE">
        <w:rPr>
          <w:rFonts w:asciiTheme="minorHAnsi" w:eastAsia="Calibri" w:hAnsiTheme="minorHAnsi" w:cstheme="minorHAnsi"/>
          <w:sz w:val="24"/>
          <w:szCs w:val="24"/>
        </w:rPr>
        <w:t>по</w:t>
      </w:r>
      <w:r w:rsidRPr="00D9221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149FE">
        <w:rPr>
          <w:rFonts w:asciiTheme="minorHAnsi" w:eastAsia="Calibri" w:hAnsiTheme="minorHAnsi" w:cstheme="minorHAnsi"/>
          <w:sz w:val="24"/>
          <w:szCs w:val="24"/>
        </w:rPr>
        <w:t>условиям оказания услуг</w:t>
      </w:r>
      <w:r w:rsidRPr="00D92218">
        <w:rPr>
          <w:rFonts w:asciiTheme="minorHAnsi" w:eastAsia="Calibri" w:hAnsiTheme="minorHAnsi" w:cstheme="minorHAnsi"/>
          <w:sz w:val="24"/>
          <w:szCs w:val="24"/>
        </w:rPr>
        <w:t>, в размере полной суммы убытков.</w:t>
      </w:r>
    </w:p>
    <w:p w14:paraId="2C6A3F32" w14:textId="23B60503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«Боксберри» не несет ответственности за неисполнение обязательств перед Клиентами за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утрату, порчу (повреждение), недоставку груза или нарушение гарантированных сроков доставки груза, если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будет доказано, что таковые произошли вследствие обстоятельств непреодолимой силы (форс-мажор), в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том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числе действий властей или государственных органов, забастовок, стихийных бедствий, военных действий,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катастроф и других обстоятельств непреодолимой силы, а так же явлений природного или техногенного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характера; повреждение содержимого груза, принятого Получателем в закрытом виде, при отсутствии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внешних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повреждений его упаковки и соответствии веса груза весу, определенному при его приеме Получателем;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задержку, изъятие или уничтожение груза или его части в порядке, установленном законодательством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Российской Федерации</w:t>
      </w:r>
      <w:r w:rsidR="00FB4E5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B4E58" w:rsidRPr="00FB4E58">
        <w:rPr>
          <w:rFonts w:asciiTheme="minorHAnsi" w:eastAsia="Calibri" w:hAnsiTheme="minorHAnsi" w:cstheme="minorHAnsi"/>
          <w:sz w:val="24"/>
          <w:szCs w:val="24"/>
        </w:rPr>
        <w:t xml:space="preserve"> законодательством страны, на/через территорию которой перевозится груз</w:t>
      </w:r>
      <w:r w:rsidRPr="006C2BE2">
        <w:rPr>
          <w:rFonts w:asciiTheme="minorHAnsi" w:eastAsia="Calibri" w:hAnsiTheme="minorHAnsi" w:cstheme="minorHAnsi"/>
          <w:sz w:val="24"/>
          <w:szCs w:val="24"/>
        </w:rPr>
        <w:t>; содержание таможенных деклараций, в какой бы форме они ни были составлены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Клиентом, и решения, принятые таможенными органами при таможенном контроле международных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грузов;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нарушение исполнения обязательств, являющихся следствием неточной, неполной или недостоверной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информации, указанной Отправителем в экспресс-накладной «Боксберри»; повреждение грузов,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переданных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Отправителем без надлежащей упаковки либо в неисправной упаковке; преднамеренно или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непреднамеренно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переданные Отправителем сотруднику «Боксберри» </w:t>
      </w:r>
      <w:r w:rsidR="00222B34">
        <w:rPr>
          <w:rFonts w:asciiTheme="minorHAnsi" w:eastAsia="Calibri" w:hAnsiTheme="minorHAnsi" w:cstheme="minorHAnsi"/>
          <w:sz w:val="24"/>
          <w:szCs w:val="24"/>
        </w:rPr>
        <w:t>вложения</w:t>
      </w:r>
      <w:r w:rsidRPr="006C2BE2">
        <w:rPr>
          <w:rFonts w:asciiTheme="minorHAnsi" w:eastAsia="Calibri" w:hAnsiTheme="minorHAnsi" w:cstheme="minorHAnsi"/>
          <w:sz w:val="24"/>
          <w:szCs w:val="24"/>
        </w:rPr>
        <w:t>, запрещенны</w:t>
      </w:r>
      <w:r w:rsidR="00222B34">
        <w:rPr>
          <w:rFonts w:asciiTheme="minorHAnsi" w:eastAsia="Calibri" w:hAnsiTheme="minorHAnsi" w:cstheme="minorHAnsi"/>
          <w:sz w:val="24"/>
          <w:szCs w:val="24"/>
        </w:rPr>
        <w:t>е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к </w:t>
      </w:r>
      <w:r w:rsidR="00222B34">
        <w:rPr>
          <w:rFonts w:asciiTheme="minorHAnsi" w:eastAsia="Calibri" w:hAnsiTheme="minorHAnsi" w:cstheme="minorHAnsi"/>
          <w:sz w:val="24"/>
          <w:szCs w:val="24"/>
        </w:rPr>
        <w:t>отправке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; 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неизвещение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или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несвоевременное извещение Отправителем/Заказчиком сотрудника Исполнителя об изменениях в заявке;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невозможность оказания услуги по доставке в связи с отсутствием Отправителей и Получателей по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предоставленным Клиентом/Заказчиком адресам; вскрытие, задержку, изъятие или уничтожение груза или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его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части по требованию государственных органов, в случае проведения последними оперативных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мероприятий.</w:t>
      </w:r>
    </w:p>
    <w:p w14:paraId="03072F9E" w14:textId="5353CD58" w:rsidR="00E12F1E" w:rsidRPr="0022792F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В случае отказа лица, указанного Клиентом в качестве Получателя и/или плательщика от получения груза и/или оплаты счетов «Боксберри», Клиент несет солидарную </w:t>
      </w:r>
      <w:r w:rsidRPr="006C2BE2">
        <w:rPr>
          <w:rFonts w:asciiTheme="minorHAnsi" w:eastAsia="Calibri" w:hAnsiTheme="minorHAnsi" w:cstheme="minorHAnsi"/>
          <w:sz w:val="24"/>
          <w:szCs w:val="24"/>
        </w:rPr>
        <w:lastRenderedPageBreak/>
        <w:t>ответственность перед «Боксберри» за надлежащее исполнение обязательств по данному договору.</w:t>
      </w:r>
    </w:p>
    <w:p w14:paraId="6D8804D8" w14:textId="77777777" w:rsidR="00EA4111" w:rsidRDefault="00EA4111" w:rsidP="00EA4111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Клиент берет на себя полную ответственность, а также отказывается от каких-либо притязаний к </w:t>
      </w:r>
      <w:r w:rsidRPr="00BC1983">
        <w:rPr>
          <w:rFonts w:asciiTheme="minorHAnsi" w:hAnsiTheme="minorHAnsi" w:cstheme="minorHAnsi"/>
          <w:sz w:val="24"/>
          <w:szCs w:val="24"/>
        </w:rPr>
        <w:t>«Боксберри»</w:t>
      </w:r>
      <w:r>
        <w:rPr>
          <w:rFonts w:asciiTheme="minorHAnsi" w:hAnsiTheme="minorHAnsi" w:cstheme="minorHAnsi"/>
          <w:sz w:val="24"/>
          <w:szCs w:val="24"/>
        </w:rPr>
        <w:t xml:space="preserve"> за последствия нарушения </w:t>
      </w:r>
      <w:r w:rsidRPr="001D496D">
        <w:rPr>
          <w:rFonts w:asciiTheme="minorHAnsi" w:hAnsiTheme="minorHAnsi" w:cstheme="minorHAnsi"/>
          <w:sz w:val="24"/>
          <w:szCs w:val="24"/>
        </w:rPr>
        <w:t>Клиент</w:t>
      </w:r>
      <w:r>
        <w:rPr>
          <w:rFonts w:asciiTheme="minorHAnsi" w:hAnsiTheme="minorHAnsi" w:cstheme="minorHAnsi"/>
          <w:sz w:val="24"/>
          <w:szCs w:val="24"/>
        </w:rPr>
        <w:t>ом обязанности не передавать сведения</w:t>
      </w:r>
      <w:r w:rsidRPr="001D496D">
        <w:rPr>
          <w:rFonts w:asciiTheme="minorHAnsi" w:hAnsiTheme="minorHAnsi" w:cstheme="minorHAnsi"/>
          <w:sz w:val="24"/>
          <w:szCs w:val="24"/>
        </w:rPr>
        <w:t xml:space="preserve"> о полученном коде или ином идентификаторе третьим лицам, </w:t>
      </w:r>
      <w:r>
        <w:rPr>
          <w:rFonts w:asciiTheme="minorHAnsi" w:hAnsiTheme="minorHAnsi" w:cstheme="minorHAnsi"/>
          <w:sz w:val="24"/>
          <w:szCs w:val="24"/>
        </w:rPr>
        <w:t>сохранения</w:t>
      </w:r>
      <w:r w:rsidRPr="00BC1983">
        <w:rPr>
          <w:rFonts w:asciiTheme="minorHAnsi" w:hAnsiTheme="minorHAnsi" w:cstheme="minorHAnsi"/>
          <w:sz w:val="24"/>
          <w:szCs w:val="24"/>
        </w:rPr>
        <w:t xml:space="preserve"> конфиденциальности указанных сведений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0F99E15" w14:textId="0F266ABD" w:rsidR="00EA4111" w:rsidRPr="00EA4111" w:rsidRDefault="00EA4111" w:rsidP="00EA4111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 </w:t>
      </w:r>
      <w:r w:rsidRPr="00C343E2">
        <w:rPr>
          <w:rFonts w:asciiTheme="minorHAnsi" w:hAnsiTheme="minorHAnsi" w:cstheme="minorHAnsi"/>
          <w:sz w:val="24"/>
          <w:szCs w:val="24"/>
        </w:rPr>
        <w:t xml:space="preserve">случае непредставления </w:t>
      </w:r>
      <w:r>
        <w:rPr>
          <w:rFonts w:asciiTheme="minorHAnsi" w:hAnsiTheme="minorHAnsi" w:cstheme="minorHAnsi"/>
          <w:sz w:val="24"/>
          <w:szCs w:val="24"/>
        </w:rPr>
        <w:t>Клиентом</w:t>
      </w:r>
      <w:r w:rsidRPr="00C343E2">
        <w:rPr>
          <w:rFonts w:asciiTheme="minorHAnsi" w:hAnsiTheme="minorHAnsi" w:cstheme="minorHAnsi"/>
          <w:sz w:val="24"/>
          <w:szCs w:val="24"/>
        </w:rPr>
        <w:t xml:space="preserve"> банковских реквизитов, а также других сведений, необходимых для осуществления </w:t>
      </w:r>
      <w:r>
        <w:rPr>
          <w:rFonts w:asciiTheme="minorHAnsi" w:hAnsiTheme="minorHAnsi" w:cstheme="minorHAnsi"/>
          <w:sz w:val="24"/>
          <w:szCs w:val="24"/>
        </w:rPr>
        <w:t>перечисления денежных средств</w:t>
      </w:r>
      <w:r w:rsidRPr="00C343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Клиенту </w:t>
      </w:r>
      <w:r w:rsidRPr="00C343E2">
        <w:rPr>
          <w:rFonts w:asciiTheme="minorHAnsi" w:hAnsiTheme="minorHAnsi" w:cstheme="minorHAnsi"/>
          <w:sz w:val="24"/>
          <w:szCs w:val="24"/>
        </w:rPr>
        <w:t xml:space="preserve">- срок </w:t>
      </w:r>
      <w:r>
        <w:rPr>
          <w:rFonts w:asciiTheme="minorHAnsi" w:hAnsiTheme="minorHAnsi" w:cstheme="minorHAnsi"/>
          <w:sz w:val="24"/>
          <w:szCs w:val="24"/>
        </w:rPr>
        <w:t>удовлетворения требований Клиента</w:t>
      </w:r>
      <w:r w:rsidRPr="00C343E2">
        <w:rPr>
          <w:rFonts w:asciiTheme="minorHAnsi" w:hAnsiTheme="minorHAnsi" w:cstheme="minorHAnsi"/>
          <w:sz w:val="24"/>
          <w:szCs w:val="24"/>
        </w:rPr>
        <w:t xml:space="preserve"> приостанавливается до получения </w:t>
      </w:r>
      <w:r>
        <w:rPr>
          <w:rFonts w:asciiTheme="minorHAnsi" w:hAnsiTheme="minorHAnsi" w:cstheme="minorHAnsi"/>
          <w:sz w:val="24"/>
          <w:szCs w:val="24"/>
        </w:rPr>
        <w:t>«Боксберри»</w:t>
      </w:r>
      <w:r w:rsidRPr="00C343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 Клиента </w:t>
      </w:r>
      <w:r w:rsidRPr="00C343E2">
        <w:rPr>
          <w:rFonts w:asciiTheme="minorHAnsi" w:hAnsiTheme="minorHAnsi" w:cstheme="minorHAnsi"/>
          <w:sz w:val="24"/>
          <w:szCs w:val="24"/>
        </w:rPr>
        <w:t xml:space="preserve">указанных сведений. </w:t>
      </w:r>
      <w:r w:rsidR="00BC7FC2">
        <w:rPr>
          <w:rFonts w:asciiTheme="minorHAnsi" w:hAnsiTheme="minorHAnsi" w:cstheme="minorHAnsi"/>
          <w:sz w:val="24"/>
          <w:szCs w:val="24"/>
        </w:rPr>
        <w:t>Кроме того,</w:t>
      </w:r>
      <w:r w:rsidR="005F218E">
        <w:rPr>
          <w:rFonts w:asciiTheme="minorHAnsi" w:hAnsiTheme="minorHAnsi" w:cstheme="minorHAnsi"/>
          <w:sz w:val="24"/>
          <w:szCs w:val="24"/>
        </w:rPr>
        <w:t xml:space="preserve"> </w:t>
      </w:r>
      <w:r w:rsidR="00086810">
        <w:rPr>
          <w:rFonts w:asciiTheme="minorHAnsi" w:hAnsiTheme="minorHAnsi" w:cstheme="minorHAnsi"/>
          <w:sz w:val="24"/>
          <w:szCs w:val="24"/>
        </w:rPr>
        <w:t>в</w:t>
      </w:r>
      <w:r w:rsidR="00086810" w:rsidRPr="00086810">
        <w:rPr>
          <w:rFonts w:asciiTheme="minorHAnsi" w:hAnsiTheme="minorHAnsi" w:cstheme="minorHAnsi"/>
          <w:sz w:val="24"/>
          <w:szCs w:val="24"/>
        </w:rPr>
        <w:t xml:space="preserve"> случае непредставления Клиентом банковских реквизитов</w:t>
      </w:r>
      <w:r w:rsidR="005F218E">
        <w:rPr>
          <w:rFonts w:asciiTheme="minorHAnsi" w:hAnsiTheme="minorHAnsi" w:cstheme="minorHAnsi"/>
          <w:sz w:val="24"/>
          <w:szCs w:val="24"/>
        </w:rPr>
        <w:t>,</w:t>
      </w:r>
      <w:r w:rsidR="00086810" w:rsidRPr="00086810">
        <w:rPr>
          <w:rFonts w:asciiTheme="minorHAnsi" w:hAnsiTheme="minorHAnsi" w:cstheme="minorHAnsi"/>
          <w:sz w:val="24"/>
          <w:szCs w:val="24"/>
        </w:rPr>
        <w:t xml:space="preserve"> </w:t>
      </w:r>
      <w:r w:rsidR="005F218E">
        <w:rPr>
          <w:rFonts w:asciiTheme="minorHAnsi" w:hAnsiTheme="minorHAnsi" w:cstheme="minorHAnsi"/>
          <w:sz w:val="24"/>
          <w:szCs w:val="24"/>
        </w:rPr>
        <w:t>«</w:t>
      </w:r>
      <w:r w:rsidR="001E1057">
        <w:rPr>
          <w:rFonts w:asciiTheme="minorHAnsi" w:hAnsiTheme="minorHAnsi" w:cstheme="minorHAnsi"/>
          <w:sz w:val="24"/>
          <w:szCs w:val="24"/>
        </w:rPr>
        <w:t>Боксберри</w:t>
      </w:r>
      <w:r w:rsidR="005F218E">
        <w:rPr>
          <w:rFonts w:asciiTheme="minorHAnsi" w:hAnsiTheme="minorHAnsi" w:cstheme="minorHAnsi"/>
          <w:sz w:val="24"/>
          <w:szCs w:val="24"/>
        </w:rPr>
        <w:t>»</w:t>
      </w:r>
      <w:r w:rsidR="00086810">
        <w:rPr>
          <w:rFonts w:asciiTheme="minorHAnsi" w:hAnsiTheme="minorHAnsi" w:cstheme="minorHAnsi"/>
          <w:sz w:val="24"/>
          <w:szCs w:val="24"/>
        </w:rPr>
        <w:t xml:space="preserve"> </w:t>
      </w:r>
      <w:r w:rsidR="001E1057">
        <w:rPr>
          <w:rFonts w:asciiTheme="minorHAnsi" w:hAnsiTheme="minorHAnsi" w:cstheme="minorHAnsi"/>
          <w:sz w:val="24"/>
          <w:szCs w:val="24"/>
        </w:rPr>
        <w:t>оставляет за с</w:t>
      </w:r>
      <w:bookmarkStart w:id="0" w:name="_GoBack"/>
      <w:bookmarkEnd w:id="0"/>
      <w:r w:rsidR="001E1057">
        <w:rPr>
          <w:rFonts w:asciiTheme="minorHAnsi" w:hAnsiTheme="minorHAnsi" w:cstheme="minorHAnsi"/>
          <w:sz w:val="24"/>
          <w:szCs w:val="24"/>
        </w:rPr>
        <w:t>обой право перечислить денежные средства Клиенту на банковскую карту, к которой привязан номер телефона, указанн</w:t>
      </w:r>
      <w:r w:rsidR="00086810">
        <w:rPr>
          <w:rFonts w:asciiTheme="minorHAnsi" w:hAnsiTheme="minorHAnsi" w:cstheme="minorHAnsi"/>
          <w:sz w:val="24"/>
          <w:szCs w:val="24"/>
        </w:rPr>
        <w:t>ый Клиентом</w:t>
      </w:r>
      <w:r w:rsidR="005F218E">
        <w:rPr>
          <w:rFonts w:asciiTheme="minorHAnsi" w:hAnsiTheme="minorHAnsi" w:cstheme="minorHAnsi"/>
          <w:sz w:val="24"/>
          <w:szCs w:val="24"/>
        </w:rPr>
        <w:t xml:space="preserve"> при оформлении заказа</w:t>
      </w:r>
      <w:r w:rsidR="00AF0269">
        <w:rPr>
          <w:rFonts w:asciiTheme="minorHAnsi" w:hAnsiTheme="minorHAnsi" w:cstheme="minorHAnsi"/>
          <w:sz w:val="24"/>
          <w:szCs w:val="24"/>
        </w:rPr>
        <w:t>.</w:t>
      </w:r>
    </w:p>
    <w:p w14:paraId="45BA7AB1" w14:textId="77777777" w:rsidR="00E12F1E" w:rsidRPr="006C2BE2" w:rsidRDefault="00E12F1E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E01BE48" w14:textId="77777777" w:rsidR="00E12F1E" w:rsidRPr="006C2BE2" w:rsidRDefault="00FC5579" w:rsidP="00581433">
      <w:pPr>
        <w:numPr>
          <w:ilvl w:val="0"/>
          <w:numId w:val="22"/>
        </w:numPr>
        <w:tabs>
          <w:tab w:val="left" w:pos="980"/>
        </w:tabs>
        <w:ind w:left="0" w:right="-23"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bCs/>
          <w:sz w:val="24"/>
          <w:szCs w:val="24"/>
        </w:rPr>
        <w:t>ПРЕДЪЯВЛЕНИЕ ПРЕТЕНЗИЙ</w:t>
      </w:r>
    </w:p>
    <w:p w14:paraId="43EDA2CD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В случае возникновения со стороны Клиента претензий за утерю, повреждение или задержку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 w:rsidRPr="006C2BE2">
        <w:rPr>
          <w:rFonts w:asciiTheme="minorHAnsi" w:eastAsia="Calibri" w:hAnsiTheme="minorHAnsi" w:cstheme="minorHAnsi"/>
          <w:sz w:val="24"/>
          <w:szCs w:val="24"/>
        </w:rPr>
        <w:t>груза</w:t>
      </w:r>
      <w:proofErr w:type="gram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или требований о возмещении других убытков, Клиент должен строго соблюдать правила следующей процедуры, при несоблюдении которой «Боксберри» ос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тавляет за собой право отказать </w:t>
      </w:r>
      <w:r w:rsidRPr="006C2BE2">
        <w:rPr>
          <w:rFonts w:asciiTheme="minorHAnsi" w:eastAsia="Calibri" w:hAnsiTheme="minorHAnsi" w:cstheme="minorHAnsi"/>
          <w:sz w:val="24"/>
          <w:szCs w:val="24"/>
        </w:rPr>
        <w:t>Клиенту в рассмотрении претензии:</w:t>
      </w:r>
    </w:p>
    <w:p w14:paraId="0E8B79BA" w14:textId="77777777" w:rsidR="006C2BE2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При получении груза Получатель делает запись в документе, подтверждающем факт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оказания услуг, согласно 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пп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>. 4.1.1-4.1.5 настоящего договора, о повреждении груза, в противном случае «Боксберри» считает, что доставил груз в надлежащем состоянии.</w:t>
      </w:r>
    </w:p>
    <w:p w14:paraId="17C99396" w14:textId="77777777" w:rsidR="006C2BE2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color w:val="202020"/>
          <w:sz w:val="24"/>
          <w:szCs w:val="24"/>
        </w:rPr>
        <w:t>Для рассмотрения претензии о повреждении груза Клиенты должны представить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color w:val="202020"/>
          <w:sz w:val="24"/>
          <w:szCs w:val="24"/>
        </w:rPr>
        <w:t>содержимое груза и оригинальную упаковку для осмотра. При выявлении разночтений составить Акт претензии в присутствии представителя «Боксберри». В случае не составления акта и подписания сопроводительных документов, дальнейшие претензии к качеству содержимого груза «Боксберри» не принимаются.</w:t>
      </w:r>
    </w:p>
    <w:p w14:paraId="2B2FB21E" w14:textId="5AFDE200" w:rsidR="00E12F1E" w:rsidRPr="006C2BE2" w:rsidRDefault="00FC5579" w:rsidP="00581433">
      <w:pPr>
        <w:numPr>
          <w:ilvl w:val="2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Клиент обязан известить «Боксберри» в письменном виде об утере или задержке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груза в течение 21 (двадцати одного) </w:t>
      </w:r>
      <w:proofErr w:type="gramStart"/>
      <w:r w:rsidRPr="006C2BE2">
        <w:rPr>
          <w:rFonts w:asciiTheme="minorHAnsi" w:eastAsia="Calibri" w:hAnsiTheme="minorHAnsi" w:cstheme="minorHAnsi"/>
          <w:sz w:val="24"/>
          <w:szCs w:val="24"/>
        </w:rPr>
        <w:t>дня  с</w:t>
      </w:r>
      <w:proofErr w:type="gram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даты, когда груз должен был быть доставлен, или с даты, когда Клиент был оповещен об утрате, повреждении или задержке в доставке. Клиент должен предъявить все документы, касающиеся груза и/или его утери, повреждения или задержки.</w:t>
      </w:r>
    </w:p>
    <w:p w14:paraId="5FD0ED75" w14:textId="77777777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В случае 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неурегулирования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споров путем переговоров они подлежат рассмотрению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мировых судей и в федеральных судах города Екатеринбурга Свердловской области, </w:t>
      </w:r>
      <w:r w:rsidR="00D92218">
        <w:rPr>
          <w:rFonts w:asciiTheme="minorHAnsi" w:eastAsia="Calibri" w:hAnsiTheme="minorHAnsi" w:cstheme="minorHAnsi"/>
          <w:sz w:val="24"/>
          <w:szCs w:val="24"/>
        </w:rPr>
        <w:t xml:space="preserve">в </w:t>
      </w:r>
      <w:r w:rsidRPr="006C2BE2">
        <w:rPr>
          <w:rFonts w:asciiTheme="minorHAnsi" w:eastAsia="Calibri" w:hAnsiTheme="minorHAnsi" w:cstheme="minorHAnsi"/>
          <w:sz w:val="24"/>
          <w:szCs w:val="24"/>
        </w:rPr>
        <w:t>Арбитражном суде Свердловской области.</w:t>
      </w:r>
    </w:p>
    <w:p w14:paraId="6D32830F" w14:textId="463BEBA5" w:rsidR="00E12F1E" w:rsidRPr="0022792F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Клиент гарантирует, что не допустит, чтобы третьи лица, заинтересованные в грузе,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предъявляли «Боксберри» претензии или совершали какие-либо действия в случае, если «Боксберри» не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исполнил или ненадлежащим образом исполнил свои обязательства. Если же претензия или действия будут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иметь место, Клиент обязуется оградить «Боксберри» от последствий таких претензий, действий и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связанных </w:t>
      </w:r>
      <w:proofErr w:type="gramStart"/>
      <w:r w:rsidRPr="006C2BE2">
        <w:rPr>
          <w:rFonts w:asciiTheme="minorHAnsi" w:eastAsia="Calibri" w:hAnsiTheme="minorHAnsi" w:cstheme="minorHAnsi"/>
          <w:sz w:val="24"/>
          <w:szCs w:val="24"/>
        </w:rPr>
        <w:t>с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этим затрат</w:t>
      </w:r>
      <w:proofErr w:type="gramEnd"/>
      <w:r w:rsidRPr="006C2BE2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3CBE9F1" w14:textId="40B11483" w:rsidR="00EA4111" w:rsidRPr="00EA4111" w:rsidRDefault="00EA4111" w:rsidP="00EA4111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Клиент обязуется одновременно с предъявлением претензии предоставить «Боксберри» свои банковские реквизиты, ИНН и паспортные данные для осуществления возможности перечисления денежных средств по указанным реквизитам. </w:t>
      </w:r>
    </w:p>
    <w:p w14:paraId="45DAC352" w14:textId="77777777" w:rsidR="006C2BE2" w:rsidRPr="006C2BE2" w:rsidRDefault="006C2BE2" w:rsidP="00581433">
      <w:pPr>
        <w:ind w:right="-23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483F7C7" w14:textId="77777777" w:rsidR="00E12F1E" w:rsidRPr="006C2BE2" w:rsidRDefault="00FC5579" w:rsidP="00581433">
      <w:pPr>
        <w:numPr>
          <w:ilvl w:val="0"/>
          <w:numId w:val="22"/>
        </w:numPr>
        <w:ind w:left="0" w:right="-23"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2BE2">
        <w:rPr>
          <w:rFonts w:asciiTheme="minorHAnsi" w:eastAsia="Calibri" w:hAnsiTheme="minorHAnsi" w:cstheme="minorHAnsi"/>
          <w:b/>
          <w:sz w:val="24"/>
          <w:szCs w:val="24"/>
        </w:rPr>
        <w:t>ПРОЧИЕ УСЛОВИЯ</w:t>
      </w:r>
    </w:p>
    <w:p w14:paraId="05C58914" w14:textId="7777777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Настоящий Договор вступает в силу со дня заключения и действует в течение года. Действие договора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пролонгируется на следующий год, если за 15 дней до окончания срока Договора ни одна из сторон не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уведомит другую об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отсутствии намерения продолжать договорные отношения. Действие настоящего Договора может быть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прекращено досрочно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 основаниям и в порядке, предусмотренным ст.ст.450-453 Гражданского Кодекса Российской Федерации.</w:t>
      </w:r>
    </w:p>
    <w:p w14:paraId="06287A71" w14:textId="77777777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lastRenderedPageBreak/>
        <w:t>Документы, принятые сторонами в факсимильном/электронном виде, приравниваются к оригиналам и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имеют равную с ними юридическую силу до того момента, пока стороны не обменяются такими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документами в оригиналах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или иной надлежащей форме. В случае невыполнения этой обязанности, факсимильные и электронные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копии сохраняют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юридическую силу и являются действительными до момента передачи оригиналов документов.</w:t>
      </w:r>
    </w:p>
    <w:p w14:paraId="59EE010A" w14:textId="77777777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Согласие Клиента на обработку его персональных данных, подтверждается Клиентом путем акцепта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настоящего Договора. Подписывая экспресс-накладную «Боксберри», Клиенты, Отправители </w:t>
      </w:r>
      <w:proofErr w:type="gramStart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и 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Получатели</w:t>
      </w:r>
      <w:proofErr w:type="gramEnd"/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подтверждают свое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согласие на обработку персональных данных и конфиденциальной информации.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AABB1F" w14:textId="77777777" w:rsidR="006C2BE2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>Клиент подтверждает, что в соответствии с Федеральным законом «Об электронной подписи» (от</w:t>
      </w:r>
      <w:r w:rsidR="006C2BE2" w:rsidRPr="006C2BE2">
        <w:rPr>
          <w:rFonts w:asciiTheme="minorHAns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06.04.2011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63-ФЗ), Федеральным законом «О бухгалтерском учете» (от 21.11.1996 №129-ФЗ), Федеральным законом «Об информации, информационных технологиях и о защите информации» (от 27.07.2006 № 149-ФЗ) экспресс-накладная «Боксберри» может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быть подписана Клиентом простой неквалифицированной электронно-цифровой подписью (ЭЦП) с использованием планшета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для цифровой подписи </w:t>
      </w:r>
      <w:proofErr w:type="spellStart"/>
      <w:r w:rsidRPr="006C2BE2">
        <w:rPr>
          <w:rFonts w:asciiTheme="minorHAnsi" w:eastAsia="Calibri" w:hAnsiTheme="minorHAnsi" w:cstheme="minorHAnsi"/>
          <w:sz w:val="24"/>
          <w:szCs w:val="24"/>
        </w:rPr>
        <w:t>Wacom</w:t>
      </w:r>
      <w:proofErr w:type="spellEnd"/>
      <w:r w:rsidRPr="006C2BE2">
        <w:rPr>
          <w:rFonts w:asciiTheme="minorHAnsi" w:eastAsia="Calibri" w:hAnsiTheme="minorHAnsi" w:cstheme="minorHAnsi"/>
          <w:sz w:val="24"/>
          <w:szCs w:val="24"/>
        </w:rPr>
        <w:t>, а при выдаче груза - Получателем с использованием кода получателя в качестве простой электронной подписи Получателя. При выдаче грузов с использованием кода получателя Экспресс-накладная «Боксберри»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подтверждающая получение груза в бумажном виде не составляется. По требованию Получателя Боксберри предоставляет ему экспресс-накладную в бумажной форме. В случае отказа Получателя от получения груза, по которому </w:t>
      </w:r>
      <w:proofErr w:type="gramStart"/>
      <w:r w:rsidRPr="006C2BE2">
        <w:rPr>
          <w:rFonts w:asciiTheme="minorHAnsi" w:eastAsia="Calibri" w:hAnsiTheme="minorHAnsi" w:cstheme="minorHAnsi"/>
          <w:sz w:val="24"/>
          <w:szCs w:val="24"/>
        </w:rPr>
        <w:t>идентификация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Получателя</w:t>
      </w:r>
      <w:proofErr w:type="gramEnd"/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осуществлялась с использованием кода получателя, «Боксберри» проводится процедура отказа от получения груза с обязательным составлением документа в бумажной форме. В этом случае экспресс-накладная «Боксберри» с</w:t>
      </w:r>
      <w:r w:rsidR="006C2BE2" w:rsidRPr="006C2B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C2BE2">
        <w:rPr>
          <w:rFonts w:asciiTheme="minorHAnsi" w:eastAsia="Calibri" w:hAnsiTheme="minorHAnsi" w:cstheme="minorHAnsi"/>
          <w:sz w:val="24"/>
          <w:szCs w:val="24"/>
        </w:rPr>
        <w:t>подтверждением Получателя в получении через Боксберри не составляется и факт выдачи груза Получателю отсутствует.</w:t>
      </w:r>
    </w:p>
    <w:p w14:paraId="22D9499D" w14:textId="26BFF9F7" w:rsidR="00E12F1E" w:rsidRPr="006C2BE2" w:rsidRDefault="00FC5579" w:rsidP="00581433">
      <w:pPr>
        <w:numPr>
          <w:ilvl w:val="1"/>
          <w:numId w:val="22"/>
        </w:numP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В случае заключения Клиентом договора на оказание услуг по организации доставки Груза на условиях Сервиса «Авито Доставка», размещенных на сайте </w:t>
      </w:r>
      <w:r w:rsidRPr="006C2BE2">
        <w:rPr>
          <w:rFonts w:asciiTheme="minorHAnsi" w:eastAsia="Calibri" w:hAnsiTheme="minorHAnsi" w:cstheme="minorHAnsi"/>
          <w:color w:val="0462C2"/>
          <w:sz w:val="24"/>
          <w:szCs w:val="24"/>
        </w:rPr>
        <w:t>https://www.avito.ru/info/delivery_terms</w:t>
      </w:r>
      <w:r w:rsidRPr="006C2BE2">
        <w:rPr>
          <w:rFonts w:asciiTheme="minorHAnsi" w:eastAsia="Calibri" w:hAnsiTheme="minorHAnsi" w:cstheme="minorHAnsi"/>
          <w:sz w:val="24"/>
          <w:szCs w:val="24"/>
        </w:rPr>
        <w:t xml:space="preserve"> (далее – Условия сервиса «Авито Доставка»), к отношениям, связанным с оказанием услуг по организации доставки такого Груза применяются Условия сервиса «Авито Доставка»</w:t>
      </w:r>
      <w:r w:rsidR="00D34D87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4E9CC1A" w14:textId="77777777" w:rsidR="006C2BE2" w:rsidRDefault="00FC5579" w:rsidP="00581433">
      <w:pPr>
        <w:numPr>
          <w:ilvl w:val="1"/>
          <w:numId w:val="22"/>
        </w:numPr>
        <w:pBdr>
          <w:bottom w:val="single" w:sz="12" w:space="1" w:color="auto"/>
        </w:pBd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D5E44">
        <w:rPr>
          <w:rFonts w:asciiTheme="minorHAnsi" w:eastAsia="Calibri" w:hAnsiTheme="minorHAnsi" w:cstheme="minorHAnsi"/>
          <w:sz w:val="24"/>
          <w:szCs w:val="24"/>
        </w:rPr>
        <w:t xml:space="preserve">В случае заключения Клиентом договора на оказание услуг по организации доставки Груза на условиях Сервиса «Чердак», размещенных на сайте </w:t>
      </w:r>
      <w:r w:rsidRPr="00ED5E44">
        <w:rPr>
          <w:rFonts w:asciiTheme="minorHAnsi" w:eastAsia="Calibri" w:hAnsiTheme="minorHAnsi" w:cstheme="minorHAnsi"/>
          <w:color w:val="0563C1"/>
          <w:sz w:val="24"/>
          <w:szCs w:val="24"/>
          <w:u w:val="single"/>
        </w:rPr>
        <w:t>https://cherdak.io/offer/</w:t>
      </w:r>
      <w:r w:rsidRPr="00ED5E44">
        <w:rPr>
          <w:rFonts w:asciiTheme="minorHAnsi" w:eastAsia="Calibri" w:hAnsiTheme="minorHAnsi" w:cstheme="minorHAnsi"/>
          <w:sz w:val="24"/>
          <w:szCs w:val="24"/>
        </w:rPr>
        <w:t xml:space="preserve">(далее – Условия сервиса «Чердак»), к отношениям, связанным с оказанием услуг по организации доставки такого Груза применяются Условия сервиса «Чердак», имеющие преимущественную силу перед </w:t>
      </w:r>
      <w:r w:rsidR="006C2BE2" w:rsidRPr="00ED5E44">
        <w:rPr>
          <w:rFonts w:asciiTheme="minorHAnsi" w:eastAsia="Calibri" w:hAnsiTheme="minorHAnsi" w:cstheme="minorHAnsi"/>
          <w:sz w:val="24"/>
          <w:szCs w:val="24"/>
        </w:rPr>
        <w:t>условиями настоящего договора.</w:t>
      </w:r>
    </w:p>
    <w:p w14:paraId="1847C08A" w14:textId="77777777" w:rsidR="00FA58AC" w:rsidRDefault="00FA58AC" w:rsidP="00581433">
      <w:pPr>
        <w:numPr>
          <w:ilvl w:val="1"/>
          <w:numId w:val="22"/>
        </w:numPr>
        <w:pBdr>
          <w:bottom w:val="single" w:sz="12" w:space="1" w:color="auto"/>
        </w:pBdr>
        <w:ind w:left="0"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A58AC">
        <w:rPr>
          <w:rFonts w:asciiTheme="minorHAnsi" w:eastAsia="Calibri" w:hAnsiTheme="minorHAnsi" w:cstheme="minorHAnsi"/>
          <w:sz w:val="24"/>
          <w:szCs w:val="24"/>
        </w:rPr>
        <w:t>Документы, указанные в преамбуле, являются специальными и имеют приоритет по отношению к условиям настоящего договора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2A4B3A4" w14:textId="77777777" w:rsidR="00ED5E44" w:rsidRPr="006C2BE2" w:rsidRDefault="00ED5E44" w:rsidP="00581433">
      <w:pPr>
        <w:pBdr>
          <w:bottom w:val="single" w:sz="12" w:space="1" w:color="auto"/>
        </w:pBdr>
        <w:ind w:right="-23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</w:p>
    <w:sectPr w:rsidR="00ED5E44" w:rsidRPr="006C2BE2" w:rsidSect="00ED5E44">
      <w:footerReference w:type="default" r:id="rId8"/>
      <w:pgSz w:w="11900" w:h="16838"/>
      <w:pgMar w:top="1117" w:right="560" w:bottom="429" w:left="1134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51CE9" w14:textId="77777777" w:rsidR="00193143" w:rsidRDefault="00193143" w:rsidP="006C2BE2">
      <w:r>
        <w:separator/>
      </w:r>
    </w:p>
  </w:endnote>
  <w:endnote w:type="continuationSeparator" w:id="0">
    <w:p w14:paraId="3A1C6D39" w14:textId="77777777" w:rsidR="00193143" w:rsidRDefault="00193143" w:rsidP="006C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279375771"/>
      <w:docPartObj>
        <w:docPartGallery w:val="Page Numbers (Bottom of Page)"/>
        <w:docPartUnique/>
      </w:docPartObj>
    </w:sdtPr>
    <w:sdtEndPr/>
    <w:sdtContent>
      <w:p w14:paraId="1BBCCAA0" w14:textId="0AEDBE28" w:rsidR="006C2BE2" w:rsidRPr="006C2BE2" w:rsidRDefault="006C2BE2">
        <w:pPr>
          <w:pStyle w:val="a7"/>
          <w:jc w:val="right"/>
          <w:rPr>
            <w:rFonts w:asciiTheme="minorHAnsi" w:hAnsiTheme="minorHAnsi" w:cstheme="minorHAnsi"/>
            <w:sz w:val="16"/>
            <w:szCs w:val="16"/>
          </w:rPr>
        </w:pPr>
        <w:r w:rsidRPr="006C2BE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C2BE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6C2BE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01300">
          <w:rPr>
            <w:rFonts w:asciiTheme="minorHAnsi" w:hAnsiTheme="minorHAnsi" w:cstheme="minorHAnsi"/>
            <w:noProof/>
            <w:sz w:val="16"/>
            <w:szCs w:val="16"/>
          </w:rPr>
          <w:t>10</w:t>
        </w:r>
        <w:r w:rsidRPr="006C2BE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4B62063" w14:textId="77777777" w:rsidR="006C2BE2" w:rsidRPr="006C2BE2" w:rsidRDefault="006C2BE2">
    <w:pPr>
      <w:pStyle w:val="a7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E2095" w14:textId="77777777" w:rsidR="00193143" w:rsidRDefault="00193143" w:rsidP="006C2BE2">
      <w:r>
        <w:separator/>
      </w:r>
    </w:p>
  </w:footnote>
  <w:footnote w:type="continuationSeparator" w:id="0">
    <w:p w14:paraId="0912E07B" w14:textId="77777777" w:rsidR="00193143" w:rsidRDefault="00193143" w:rsidP="006C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1E20584"/>
    <w:lvl w:ilvl="0" w:tplc="08DC42DC">
      <w:start w:val="1"/>
      <w:numFmt w:val="decimal"/>
      <w:lvlText w:val="%1."/>
      <w:lvlJc w:val="left"/>
    </w:lvl>
    <w:lvl w:ilvl="1" w:tplc="4BB0FE54">
      <w:numFmt w:val="decimal"/>
      <w:lvlText w:val=""/>
      <w:lvlJc w:val="left"/>
    </w:lvl>
    <w:lvl w:ilvl="2" w:tplc="61B6FD2A">
      <w:numFmt w:val="decimal"/>
      <w:lvlText w:val=""/>
      <w:lvlJc w:val="left"/>
    </w:lvl>
    <w:lvl w:ilvl="3" w:tplc="FDB2572A">
      <w:numFmt w:val="decimal"/>
      <w:lvlText w:val=""/>
      <w:lvlJc w:val="left"/>
    </w:lvl>
    <w:lvl w:ilvl="4" w:tplc="6D70D95C">
      <w:numFmt w:val="decimal"/>
      <w:lvlText w:val=""/>
      <w:lvlJc w:val="left"/>
    </w:lvl>
    <w:lvl w:ilvl="5" w:tplc="3510F2F6">
      <w:numFmt w:val="decimal"/>
      <w:lvlText w:val=""/>
      <w:lvlJc w:val="left"/>
    </w:lvl>
    <w:lvl w:ilvl="6" w:tplc="5CD48A52">
      <w:numFmt w:val="decimal"/>
      <w:lvlText w:val=""/>
      <w:lvlJc w:val="left"/>
    </w:lvl>
    <w:lvl w:ilvl="7" w:tplc="D75C935A">
      <w:numFmt w:val="decimal"/>
      <w:lvlText w:val=""/>
      <w:lvlJc w:val="left"/>
    </w:lvl>
    <w:lvl w:ilvl="8" w:tplc="7E1EE38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EB6932E"/>
    <w:lvl w:ilvl="0" w:tplc="B8AABFB2">
      <w:start w:val="2"/>
      <w:numFmt w:val="decimal"/>
      <w:lvlText w:val="%1."/>
      <w:lvlJc w:val="left"/>
    </w:lvl>
    <w:lvl w:ilvl="1" w:tplc="80BAFD12">
      <w:numFmt w:val="decimal"/>
      <w:lvlText w:val=""/>
      <w:lvlJc w:val="left"/>
    </w:lvl>
    <w:lvl w:ilvl="2" w:tplc="4A7AA15C">
      <w:numFmt w:val="decimal"/>
      <w:lvlText w:val=""/>
      <w:lvlJc w:val="left"/>
    </w:lvl>
    <w:lvl w:ilvl="3" w:tplc="E0DE1E72">
      <w:numFmt w:val="decimal"/>
      <w:lvlText w:val=""/>
      <w:lvlJc w:val="left"/>
    </w:lvl>
    <w:lvl w:ilvl="4" w:tplc="809EA380">
      <w:numFmt w:val="decimal"/>
      <w:lvlText w:val=""/>
      <w:lvlJc w:val="left"/>
    </w:lvl>
    <w:lvl w:ilvl="5" w:tplc="D2E055D0">
      <w:numFmt w:val="decimal"/>
      <w:lvlText w:val=""/>
      <w:lvlJc w:val="left"/>
    </w:lvl>
    <w:lvl w:ilvl="6" w:tplc="7532742C">
      <w:numFmt w:val="decimal"/>
      <w:lvlText w:val=""/>
      <w:lvlJc w:val="left"/>
    </w:lvl>
    <w:lvl w:ilvl="7" w:tplc="4EE8AB52">
      <w:numFmt w:val="decimal"/>
      <w:lvlText w:val=""/>
      <w:lvlJc w:val="left"/>
    </w:lvl>
    <w:lvl w:ilvl="8" w:tplc="1340DD6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8526422"/>
    <w:lvl w:ilvl="0" w:tplc="C41AC604">
      <w:start w:val="1"/>
      <w:numFmt w:val="bullet"/>
      <w:lvlText w:val="-"/>
      <w:lvlJc w:val="left"/>
    </w:lvl>
    <w:lvl w:ilvl="1" w:tplc="40D0C1AA">
      <w:numFmt w:val="decimal"/>
      <w:lvlText w:val=""/>
      <w:lvlJc w:val="left"/>
    </w:lvl>
    <w:lvl w:ilvl="2" w:tplc="0BD0AEE6">
      <w:numFmt w:val="decimal"/>
      <w:lvlText w:val=""/>
      <w:lvlJc w:val="left"/>
    </w:lvl>
    <w:lvl w:ilvl="3" w:tplc="294A3FBE">
      <w:numFmt w:val="decimal"/>
      <w:lvlText w:val=""/>
      <w:lvlJc w:val="left"/>
    </w:lvl>
    <w:lvl w:ilvl="4" w:tplc="AF6EB646">
      <w:numFmt w:val="decimal"/>
      <w:lvlText w:val=""/>
      <w:lvlJc w:val="left"/>
    </w:lvl>
    <w:lvl w:ilvl="5" w:tplc="434629AE">
      <w:numFmt w:val="decimal"/>
      <w:lvlText w:val=""/>
      <w:lvlJc w:val="left"/>
    </w:lvl>
    <w:lvl w:ilvl="6" w:tplc="564E57D2">
      <w:numFmt w:val="decimal"/>
      <w:lvlText w:val=""/>
      <w:lvlJc w:val="left"/>
    </w:lvl>
    <w:lvl w:ilvl="7" w:tplc="A65C9296">
      <w:numFmt w:val="decimal"/>
      <w:lvlText w:val=""/>
      <w:lvlJc w:val="left"/>
    </w:lvl>
    <w:lvl w:ilvl="8" w:tplc="E7D8096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F24E27A"/>
    <w:lvl w:ilvl="0" w:tplc="23280898">
      <w:start w:val="1"/>
      <w:numFmt w:val="bullet"/>
      <w:lvlText w:val="В"/>
      <w:lvlJc w:val="left"/>
    </w:lvl>
    <w:lvl w:ilvl="1" w:tplc="F77ACE38">
      <w:numFmt w:val="decimal"/>
      <w:lvlText w:val=""/>
      <w:lvlJc w:val="left"/>
    </w:lvl>
    <w:lvl w:ilvl="2" w:tplc="F120E7D6">
      <w:numFmt w:val="decimal"/>
      <w:lvlText w:val=""/>
      <w:lvlJc w:val="left"/>
    </w:lvl>
    <w:lvl w:ilvl="3" w:tplc="7EBEC7CE">
      <w:numFmt w:val="decimal"/>
      <w:lvlText w:val=""/>
      <w:lvlJc w:val="left"/>
    </w:lvl>
    <w:lvl w:ilvl="4" w:tplc="E3048FDE">
      <w:numFmt w:val="decimal"/>
      <w:lvlText w:val=""/>
      <w:lvlJc w:val="left"/>
    </w:lvl>
    <w:lvl w:ilvl="5" w:tplc="D47A0D72">
      <w:numFmt w:val="decimal"/>
      <w:lvlText w:val=""/>
      <w:lvlJc w:val="left"/>
    </w:lvl>
    <w:lvl w:ilvl="6" w:tplc="0DF4B496">
      <w:numFmt w:val="decimal"/>
      <w:lvlText w:val=""/>
      <w:lvlJc w:val="left"/>
    </w:lvl>
    <w:lvl w:ilvl="7" w:tplc="5B4E1CEE">
      <w:numFmt w:val="decimal"/>
      <w:lvlText w:val=""/>
      <w:lvlJc w:val="left"/>
    </w:lvl>
    <w:lvl w:ilvl="8" w:tplc="5892520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5CC68A46"/>
    <w:lvl w:ilvl="0" w:tplc="3AF4F03E">
      <w:start w:val="1"/>
      <w:numFmt w:val="bullet"/>
      <w:lvlText w:val="в"/>
      <w:lvlJc w:val="left"/>
    </w:lvl>
    <w:lvl w:ilvl="1" w:tplc="20DCDAFE">
      <w:numFmt w:val="decimal"/>
      <w:lvlText w:val=""/>
      <w:lvlJc w:val="left"/>
    </w:lvl>
    <w:lvl w:ilvl="2" w:tplc="F8B00072">
      <w:numFmt w:val="decimal"/>
      <w:lvlText w:val=""/>
      <w:lvlJc w:val="left"/>
    </w:lvl>
    <w:lvl w:ilvl="3" w:tplc="561252E8">
      <w:numFmt w:val="decimal"/>
      <w:lvlText w:val=""/>
      <w:lvlJc w:val="left"/>
    </w:lvl>
    <w:lvl w:ilvl="4" w:tplc="27E87724">
      <w:numFmt w:val="decimal"/>
      <w:lvlText w:val=""/>
      <w:lvlJc w:val="left"/>
    </w:lvl>
    <w:lvl w:ilvl="5" w:tplc="01DA8848">
      <w:numFmt w:val="decimal"/>
      <w:lvlText w:val=""/>
      <w:lvlJc w:val="left"/>
    </w:lvl>
    <w:lvl w:ilvl="6" w:tplc="98F2FC30">
      <w:numFmt w:val="decimal"/>
      <w:lvlText w:val=""/>
      <w:lvlJc w:val="left"/>
    </w:lvl>
    <w:lvl w:ilvl="7" w:tplc="5A0CFDE6">
      <w:numFmt w:val="decimal"/>
      <w:lvlText w:val=""/>
      <w:lvlJc w:val="left"/>
    </w:lvl>
    <w:lvl w:ilvl="8" w:tplc="E74CF36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44FCF62E"/>
    <w:lvl w:ilvl="0" w:tplc="CB7E22A0">
      <w:start w:val="1"/>
      <w:numFmt w:val="bullet"/>
      <w:lvlText w:val="№"/>
      <w:lvlJc w:val="left"/>
    </w:lvl>
    <w:lvl w:ilvl="1" w:tplc="999EC670">
      <w:numFmt w:val="decimal"/>
      <w:lvlText w:val=""/>
      <w:lvlJc w:val="left"/>
    </w:lvl>
    <w:lvl w:ilvl="2" w:tplc="4E823810">
      <w:numFmt w:val="decimal"/>
      <w:lvlText w:val=""/>
      <w:lvlJc w:val="left"/>
    </w:lvl>
    <w:lvl w:ilvl="3" w:tplc="4B88F3E4">
      <w:numFmt w:val="decimal"/>
      <w:lvlText w:val=""/>
      <w:lvlJc w:val="left"/>
    </w:lvl>
    <w:lvl w:ilvl="4" w:tplc="F7A898F2">
      <w:numFmt w:val="decimal"/>
      <w:lvlText w:val=""/>
      <w:lvlJc w:val="left"/>
    </w:lvl>
    <w:lvl w:ilvl="5" w:tplc="FA589ED6">
      <w:numFmt w:val="decimal"/>
      <w:lvlText w:val=""/>
      <w:lvlJc w:val="left"/>
    </w:lvl>
    <w:lvl w:ilvl="6" w:tplc="23B64DA6">
      <w:numFmt w:val="decimal"/>
      <w:lvlText w:val=""/>
      <w:lvlJc w:val="left"/>
    </w:lvl>
    <w:lvl w:ilvl="7" w:tplc="568469C6">
      <w:numFmt w:val="decimal"/>
      <w:lvlText w:val=""/>
      <w:lvlJc w:val="left"/>
    </w:lvl>
    <w:lvl w:ilvl="8" w:tplc="6CAC92D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254323E"/>
    <w:lvl w:ilvl="0" w:tplc="DCC4000A">
      <w:start w:val="8"/>
      <w:numFmt w:val="decimal"/>
      <w:lvlText w:val="%1."/>
      <w:lvlJc w:val="left"/>
    </w:lvl>
    <w:lvl w:ilvl="1" w:tplc="E1C27116">
      <w:numFmt w:val="decimal"/>
      <w:lvlText w:val=""/>
      <w:lvlJc w:val="left"/>
    </w:lvl>
    <w:lvl w:ilvl="2" w:tplc="EBF847DC">
      <w:numFmt w:val="decimal"/>
      <w:lvlText w:val=""/>
      <w:lvlJc w:val="left"/>
    </w:lvl>
    <w:lvl w:ilvl="3" w:tplc="18302EFC">
      <w:numFmt w:val="decimal"/>
      <w:lvlText w:val=""/>
      <w:lvlJc w:val="left"/>
    </w:lvl>
    <w:lvl w:ilvl="4" w:tplc="C45CA4FE">
      <w:numFmt w:val="decimal"/>
      <w:lvlText w:val=""/>
      <w:lvlJc w:val="left"/>
    </w:lvl>
    <w:lvl w:ilvl="5" w:tplc="362EE448">
      <w:numFmt w:val="decimal"/>
      <w:lvlText w:val=""/>
      <w:lvlJc w:val="left"/>
    </w:lvl>
    <w:lvl w:ilvl="6" w:tplc="1E366488">
      <w:numFmt w:val="decimal"/>
      <w:lvlText w:val=""/>
      <w:lvlJc w:val="left"/>
    </w:lvl>
    <w:lvl w:ilvl="7" w:tplc="115C5250">
      <w:numFmt w:val="decimal"/>
      <w:lvlText w:val=""/>
      <w:lvlJc w:val="left"/>
    </w:lvl>
    <w:lvl w:ilvl="8" w:tplc="32228E1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C10C776"/>
    <w:lvl w:ilvl="0" w:tplc="774E75DE">
      <w:start w:val="3"/>
      <w:numFmt w:val="decimal"/>
      <w:lvlText w:val="%1."/>
      <w:lvlJc w:val="left"/>
    </w:lvl>
    <w:lvl w:ilvl="1" w:tplc="373A1760">
      <w:numFmt w:val="decimal"/>
      <w:lvlText w:val=""/>
      <w:lvlJc w:val="left"/>
    </w:lvl>
    <w:lvl w:ilvl="2" w:tplc="0A20AA5C">
      <w:numFmt w:val="decimal"/>
      <w:lvlText w:val=""/>
      <w:lvlJc w:val="left"/>
    </w:lvl>
    <w:lvl w:ilvl="3" w:tplc="05F26DD0">
      <w:numFmt w:val="decimal"/>
      <w:lvlText w:val=""/>
      <w:lvlJc w:val="left"/>
    </w:lvl>
    <w:lvl w:ilvl="4" w:tplc="42A0701A">
      <w:numFmt w:val="decimal"/>
      <w:lvlText w:val=""/>
      <w:lvlJc w:val="left"/>
    </w:lvl>
    <w:lvl w:ilvl="5" w:tplc="20EE94E4">
      <w:numFmt w:val="decimal"/>
      <w:lvlText w:val=""/>
      <w:lvlJc w:val="left"/>
    </w:lvl>
    <w:lvl w:ilvl="6" w:tplc="5EAC678E">
      <w:numFmt w:val="decimal"/>
      <w:lvlText w:val=""/>
      <w:lvlJc w:val="left"/>
    </w:lvl>
    <w:lvl w:ilvl="7" w:tplc="33DE11DC">
      <w:numFmt w:val="decimal"/>
      <w:lvlText w:val=""/>
      <w:lvlJc w:val="left"/>
    </w:lvl>
    <w:lvl w:ilvl="8" w:tplc="813087D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9D2647A8"/>
    <w:lvl w:ilvl="0" w:tplc="4DCC1D28">
      <w:start w:val="1"/>
      <w:numFmt w:val="bullet"/>
      <w:lvlText w:val="В"/>
      <w:lvlJc w:val="left"/>
    </w:lvl>
    <w:lvl w:ilvl="1" w:tplc="E0F4798C">
      <w:start w:val="1"/>
      <w:numFmt w:val="bullet"/>
      <w:lvlText w:val="•"/>
      <w:lvlJc w:val="left"/>
    </w:lvl>
    <w:lvl w:ilvl="2" w:tplc="57D875E2">
      <w:numFmt w:val="decimal"/>
      <w:lvlText w:val=""/>
      <w:lvlJc w:val="left"/>
    </w:lvl>
    <w:lvl w:ilvl="3" w:tplc="F9003408">
      <w:numFmt w:val="decimal"/>
      <w:lvlText w:val=""/>
      <w:lvlJc w:val="left"/>
    </w:lvl>
    <w:lvl w:ilvl="4" w:tplc="A6A22730">
      <w:numFmt w:val="decimal"/>
      <w:lvlText w:val=""/>
      <w:lvlJc w:val="left"/>
    </w:lvl>
    <w:lvl w:ilvl="5" w:tplc="D916CE02">
      <w:numFmt w:val="decimal"/>
      <w:lvlText w:val=""/>
      <w:lvlJc w:val="left"/>
    </w:lvl>
    <w:lvl w:ilvl="6" w:tplc="A1B643E8">
      <w:numFmt w:val="decimal"/>
      <w:lvlText w:val=""/>
      <w:lvlJc w:val="left"/>
    </w:lvl>
    <w:lvl w:ilvl="7" w:tplc="812036D8">
      <w:numFmt w:val="decimal"/>
      <w:lvlText w:val=""/>
      <w:lvlJc w:val="left"/>
    </w:lvl>
    <w:lvl w:ilvl="8" w:tplc="4B5EAC2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1DE43066"/>
    <w:lvl w:ilvl="0" w:tplc="1DE6503E">
      <w:start w:val="1"/>
      <w:numFmt w:val="bullet"/>
      <w:lvlText w:val="к"/>
      <w:lvlJc w:val="left"/>
    </w:lvl>
    <w:lvl w:ilvl="1" w:tplc="F2FC6B16">
      <w:numFmt w:val="decimal"/>
      <w:lvlText w:val=""/>
      <w:lvlJc w:val="left"/>
    </w:lvl>
    <w:lvl w:ilvl="2" w:tplc="A6E89054">
      <w:numFmt w:val="decimal"/>
      <w:lvlText w:val=""/>
      <w:lvlJc w:val="left"/>
    </w:lvl>
    <w:lvl w:ilvl="3" w:tplc="562C329E">
      <w:numFmt w:val="decimal"/>
      <w:lvlText w:val=""/>
      <w:lvlJc w:val="left"/>
    </w:lvl>
    <w:lvl w:ilvl="4" w:tplc="2778ACD6">
      <w:numFmt w:val="decimal"/>
      <w:lvlText w:val=""/>
      <w:lvlJc w:val="left"/>
    </w:lvl>
    <w:lvl w:ilvl="5" w:tplc="2B8854D6">
      <w:numFmt w:val="decimal"/>
      <w:lvlText w:val=""/>
      <w:lvlJc w:val="left"/>
    </w:lvl>
    <w:lvl w:ilvl="6" w:tplc="1A268CBA">
      <w:numFmt w:val="decimal"/>
      <w:lvlText w:val=""/>
      <w:lvlJc w:val="left"/>
    </w:lvl>
    <w:lvl w:ilvl="7" w:tplc="43A470CC">
      <w:numFmt w:val="decimal"/>
      <w:lvlText w:val=""/>
      <w:lvlJc w:val="left"/>
    </w:lvl>
    <w:lvl w:ilvl="8" w:tplc="AB6E1E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1E72486E"/>
    <w:lvl w:ilvl="0" w:tplc="0EC884A2">
      <w:start w:val="1"/>
      <w:numFmt w:val="bullet"/>
      <w:lvlText w:val="у"/>
      <w:lvlJc w:val="left"/>
    </w:lvl>
    <w:lvl w:ilvl="1" w:tplc="99F4CB30">
      <w:numFmt w:val="decimal"/>
      <w:lvlText w:val=""/>
      <w:lvlJc w:val="left"/>
    </w:lvl>
    <w:lvl w:ilvl="2" w:tplc="83283B58">
      <w:numFmt w:val="decimal"/>
      <w:lvlText w:val=""/>
      <w:lvlJc w:val="left"/>
    </w:lvl>
    <w:lvl w:ilvl="3" w:tplc="EC1C77B2">
      <w:numFmt w:val="decimal"/>
      <w:lvlText w:val=""/>
      <w:lvlJc w:val="left"/>
    </w:lvl>
    <w:lvl w:ilvl="4" w:tplc="893E807E">
      <w:numFmt w:val="decimal"/>
      <w:lvlText w:val=""/>
      <w:lvlJc w:val="left"/>
    </w:lvl>
    <w:lvl w:ilvl="5" w:tplc="E632A9EC">
      <w:numFmt w:val="decimal"/>
      <w:lvlText w:val=""/>
      <w:lvlJc w:val="left"/>
    </w:lvl>
    <w:lvl w:ilvl="6" w:tplc="53345DAA">
      <w:numFmt w:val="decimal"/>
      <w:lvlText w:val=""/>
      <w:lvlJc w:val="left"/>
    </w:lvl>
    <w:lvl w:ilvl="7" w:tplc="DDF0B980">
      <w:numFmt w:val="decimal"/>
      <w:lvlText w:val=""/>
      <w:lvlJc w:val="left"/>
    </w:lvl>
    <w:lvl w:ilvl="8" w:tplc="06CE597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AED00738"/>
    <w:lvl w:ilvl="0" w:tplc="2D32397A">
      <w:start w:val="4"/>
      <w:numFmt w:val="decimal"/>
      <w:lvlText w:val="%1."/>
      <w:lvlJc w:val="left"/>
    </w:lvl>
    <w:lvl w:ilvl="1" w:tplc="8E028F28">
      <w:numFmt w:val="decimal"/>
      <w:lvlText w:val=""/>
      <w:lvlJc w:val="left"/>
    </w:lvl>
    <w:lvl w:ilvl="2" w:tplc="9D682E22">
      <w:numFmt w:val="decimal"/>
      <w:lvlText w:val=""/>
      <w:lvlJc w:val="left"/>
    </w:lvl>
    <w:lvl w:ilvl="3" w:tplc="28F246C8">
      <w:numFmt w:val="decimal"/>
      <w:lvlText w:val=""/>
      <w:lvlJc w:val="left"/>
    </w:lvl>
    <w:lvl w:ilvl="4" w:tplc="E500D2A4">
      <w:numFmt w:val="decimal"/>
      <w:lvlText w:val=""/>
      <w:lvlJc w:val="left"/>
    </w:lvl>
    <w:lvl w:ilvl="5" w:tplc="93686F6A">
      <w:numFmt w:val="decimal"/>
      <w:lvlText w:val=""/>
      <w:lvlJc w:val="left"/>
    </w:lvl>
    <w:lvl w:ilvl="6" w:tplc="8E6AF6F4">
      <w:numFmt w:val="decimal"/>
      <w:lvlText w:val=""/>
      <w:lvlJc w:val="left"/>
    </w:lvl>
    <w:lvl w:ilvl="7" w:tplc="B882F856">
      <w:numFmt w:val="decimal"/>
      <w:lvlText w:val=""/>
      <w:lvlJc w:val="left"/>
    </w:lvl>
    <w:lvl w:ilvl="8" w:tplc="AF30766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3FFAA9F6"/>
    <w:lvl w:ilvl="0" w:tplc="D7F0B946">
      <w:start w:val="1"/>
      <w:numFmt w:val="bullet"/>
      <w:lvlText w:val="в"/>
      <w:lvlJc w:val="left"/>
    </w:lvl>
    <w:lvl w:ilvl="1" w:tplc="24A2B0EE">
      <w:numFmt w:val="decimal"/>
      <w:lvlText w:val=""/>
      <w:lvlJc w:val="left"/>
    </w:lvl>
    <w:lvl w:ilvl="2" w:tplc="0ED2DE5A">
      <w:numFmt w:val="decimal"/>
      <w:lvlText w:val=""/>
      <w:lvlJc w:val="left"/>
    </w:lvl>
    <w:lvl w:ilvl="3" w:tplc="BE38FE54">
      <w:numFmt w:val="decimal"/>
      <w:lvlText w:val=""/>
      <w:lvlJc w:val="left"/>
    </w:lvl>
    <w:lvl w:ilvl="4" w:tplc="694C285C">
      <w:numFmt w:val="decimal"/>
      <w:lvlText w:val=""/>
      <w:lvlJc w:val="left"/>
    </w:lvl>
    <w:lvl w:ilvl="5" w:tplc="CFEC0802">
      <w:numFmt w:val="decimal"/>
      <w:lvlText w:val=""/>
      <w:lvlJc w:val="left"/>
    </w:lvl>
    <w:lvl w:ilvl="6" w:tplc="8F203196">
      <w:numFmt w:val="decimal"/>
      <w:lvlText w:val=""/>
      <w:lvlJc w:val="left"/>
    </w:lvl>
    <w:lvl w:ilvl="7" w:tplc="D564EA70">
      <w:numFmt w:val="decimal"/>
      <w:lvlText w:val=""/>
      <w:lvlJc w:val="left"/>
    </w:lvl>
    <w:lvl w:ilvl="8" w:tplc="77521D96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3C0DB68"/>
    <w:lvl w:ilvl="0" w:tplc="A462BE0C">
      <w:start w:val="5"/>
      <w:numFmt w:val="decimal"/>
      <w:lvlText w:val="%1."/>
      <w:lvlJc w:val="left"/>
    </w:lvl>
    <w:lvl w:ilvl="1" w:tplc="44CA8F46">
      <w:numFmt w:val="decimal"/>
      <w:lvlText w:val=""/>
      <w:lvlJc w:val="left"/>
    </w:lvl>
    <w:lvl w:ilvl="2" w:tplc="EF309E40">
      <w:numFmt w:val="decimal"/>
      <w:lvlText w:val=""/>
      <w:lvlJc w:val="left"/>
    </w:lvl>
    <w:lvl w:ilvl="3" w:tplc="7F2C19B0">
      <w:numFmt w:val="decimal"/>
      <w:lvlText w:val=""/>
      <w:lvlJc w:val="left"/>
    </w:lvl>
    <w:lvl w:ilvl="4" w:tplc="F138A6E6">
      <w:numFmt w:val="decimal"/>
      <w:lvlText w:val=""/>
      <w:lvlJc w:val="left"/>
    </w:lvl>
    <w:lvl w:ilvl="5" w:tplc="3F26F78C">
      <w:numFmt w:val="decimal"/>
      <w:lvlText w:val=""/>
      <w:lvlJc w:val="left"/>
    </w:lvl>
    <w:lvl w:ilvl="6" w:tplc="4AB472DE">
      <w:numFmt w:val="decimal"/>
      <w:lvlText w:val=""/>
      <w:lvlJc w:val="left"/>
    </w:lvl>
    <w:lvl w:ilvl="7" w:tplc="0D36385A">
      <w:numFmt w:val="decimal"/>
      <w:lvlText w:val=""/>
      <w:lvlJc w:val="left"/>
    </w:lvl>
    <w:lvl w:ilvl="8" w:tplc="5306A26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79E0F80"/>
    <w:lvl w:ilvl="0" w:tplc="E446F09E">
      <w:start w:val="6"/>
      <w:numFmt w:val="decimal"/>
      <w:lvlText w:val="%1."/>
      <w:lvlJc w:val="left"/>
    </w:lvl>
    <w:lvl w:ilvl="1" w:tplc="77F43A8A">
      <w:numFmt w:val="decimal"/>
      <w:lvlText w:val=""/>
      <w:lvlJc w:val="left"/>
    </w:lvl>
    <w:lvl w:ilvl="2" w:tplc="2ED2B912">
      <w:numFmt w:val="decimal"/>
      <w:lvlText w:val=""/>
      <w:lvlJc w:val="left"/>
    </w:lvl>
    <w:lvl w:ilvl="3" w:tplc="9FF62C3C">
      <w:numFmt w:val="decimal"/>
      <w:lvlText w:val=""/>
      <w:lvlJc w:val="left"/>
    </w:lvl>
    <w:lvl w:ilvl="4" w:tplc="54C46A62">
      <w:numFmt w:val="decimal"/>
      <w:lvlText w:val=""/>
      <w:lvlJc w:val="left"/>
    </w:lvl>
    <w:lvl w:ilvl="5" w:tplc="9CCA7734">
      <w:numFmt w:val="decimal"/>
      <w:lvlText w:val=""/>
      <w:lvlJc w:val="left"/>
    </w:lvl>
    <w:lvl w:ilvl="6" w:tplc="A03471B8">
      <w:numFmt w:val="decimal"/>
      <w:lvlText w:val=""/>
      <w:lvlJc w:val="left"/>
    </w:lvl>
    <w:lvl w:ilvl="7" w:tplc="159C8244">
      <w:numFmt w:val="decimal"/>
      <w:lvlText w:val=""/>
      <w:lvlJc w:val="left"/>
    </w:lvl>
    <w:lvl w:ilvl="8" w:tplc="E7DA5DFE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EB3E3E3C"/>
    <w:lvl w:ilvl="0" w:tplc="0630DFD2">
      <w:start w:val="9"/>
      <w:numFmt w:val="decimal"/>
      <w:lvlText w:val="%1."/>
      <w:lvlJc w:val="left"/>
    </w:lvl>
    <w:lvl w:ilvl="1" w:tplc="2BF2500E">
      <w:numFmt w:val="decimal"/>
      <w:lvlText w:val=""/>
      <w:lvlJc w:val="left"/>
    </w:lvl>
    <w:lvl w:ilvl="2" w:tplc="878A412C">
      <w:numFmt w:val="decimal"/>
      <w:lvlText w:val=""/>
      <w:lvlJc w:val="left"/>
    </w:lvl>
    <w:lvl w:ilvl="3" w:tplc="9B521E96">
      <w:numFmt w:val="decimal"/>
      <w:lvlText w:val=""/>
      <w:lvlJc w:val="left"/>
    </w:lvl>
    <w:lvl w:ilvl="4" w:tplc="DBA0403C">
      <w:numFmt w:val="decimal"/>
      <w:lvlText w:val=""/>
      <w:lvlJc w:val="left"/>
    </w:lvl>
    <w:lvl w:ilvl="5" w:tplc="BC185E34">
      <w:numFmt w:val="decimal"/>
      <w:lvlText w:val=""/>
      <w:lvlJc w:val="left"/>
    </w:lvl>
    <w:lvl w:ilvl="6" w:tplc="6DE67B10">
      <w:numFmt w:val="decimal"/>
      <w:lvlText w:val=""/>
      <w:lvlJc w:val="left"/>
    </w:lvl>
    <w:lvl w:ilvl="7" w:tplc="88500508">
      <w:numFmt w:val="decimal"/>
      <w:lvlText w:val=""/>
      <w:lvlJc w:val="left"/>
    </w:lvl>
    <w:lvl w:ilvl="8" w:tplc="7DD4B0C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C80E50D8"/>
    <w:lvl w:ilvl="0" w:tplc="FF0AD00E">
      <w:start w:val="7"/>
      <w:numFmt w:val="decimal"/>
      <w:lvlText w:val="%1."/>
      <w:lvlJc w:val="left"/>
    </w:lvl>
    <w:lvl w:ilvl="1" w:tplc="2E0AB598">
      <w:numFmt w:val="decimal"/>
      <w:lvlText w:val=""/>
      <w:lvlJc w:val="left"/>
    </w:lvl>
    <w:lvl w:ilvl="2" w:tplc="1CBA5906">
      <w:numFmt w:val="decimal"/>
      <w:lvlText w:val=""/>
      <w:lvlJc w:val="left"/>
    </w:lvl>
    <w:lvl w:ilvl="3" w:tplc="A3EAF8C0">
      <w:numFmt w:val="decimal"/>
      <w:lvlText w:val=""/>
      <w:lvlJc w:val="left"/>
    </w:lvl>
    <w:lvl w:ilvl="4" w:tplc="A7C6FF02">
      <w:numFmt w:val="decimal"/>
      <w:lvlText w:val=""/>
      <w:lvlJc w:val="left"/>
    </w:lvl>
    <w:lvl w:ilvl="5" w:tplc="76AC1402">
      <w:numFmt w:val="decimal"/>
      <w:lvlText w:val=""/>
      <w:lvlJc w:val="left"/>
    </w:lvl>
    <w:lvl w:ilvl="6" w:tplc="07D23FEE">
      <w:numFmt w:val="decimal"/>
      <w:lvlText w:val=""/>
      <w:lvlJc w:val="left"/>
    </w:lvl>
    <w:lvl w:ilvl="7" w:tplc="ECA65AFE">
      <w:numFmt w:val="decimal"/>
      <w:lvlText w:val=""/>
      <w:lvlJc w:val="left"/>
    </w:lvl>
    <w:lvl w:ilvl="8" w:tplc="3DDEEE7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2D022CDC"/>
    <w:lvl w:ilvl="0" w:tplc="53101C60">
      <w:start w:val="1"/>
      <w:numFmt w:val="bullet"/>
      <w:lvlText w:val="•"/>
      <w:lvlJc w:val="left"/>
    </w:lvl>
    <w:lvl w:ilvl="1" w:tplc="1736D9DA">
      <w:numFmt w:val="decimal"/>
      <w:lvlText w:val=""/>
      <w:lvlJc w:val="left"/>
    </w:lvl>
    <w:lvl w:ilvl="2" w:tplc="2DA6C71E">
      <w:numFmt w:val="decimal"/>
      <w:lvlText w:val=""/>
      <w:lvlJc w:val="left"/>
    </w:lvl>
    <w:lvl w:ilvl="3" w:tplc="5EBA9A38">
      <w:numFmt w:val="decimal"/>
      <w:lvlText w:val=""/>
      <w:lvlJc w:val="left"/>
    </w:lvl>
    <w:lvl w:ilvl="4" w:tplc="D2D84110">
      <w:numFmt w:val="decimal"/>
      <w:lvlText w:val=""/>
      <w:lvlJc w:val="left"/>
    </w:lvl>
    <w:lvl w:ilvl="5" w:tplc="521C52BA">
      <w:numFmt w:val="decimal"/>
      <w:lvlText w:val=""/>
      <w:lvlJc w:val="left"/>
    </w:lvl>
    <w:lvl w:ilvl="6" w:tplc="39A6F5EA">
      <w:numFmt w:val="decimal"/>
      <w:lvlText w:val=""/>
      <w:lvlJc w:val="left"/>
    </w:lvl>
    <w:lvl w:ilvl="7" w:tplc="CDDCF0F0">
      <w:numFmt w:val="decimal"/>
      <w:lvlText w:val=""/>
      <w:lvlJc w:val="left"/>
    </w:lvl>
    <w:lvl w:ilvl="8" w:tplc="ACC0D2A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B498E3D6"/>
    <w:lvl w:ilvl="0" w:tplc="30187F10">
      <w:start w:val="10"/>
      <w:numFmt w:val="decimal"/>
      <w:lvlText w:val="%1."/>
      <w:lvlJc w:val="left"/>
    </w:lvl>
    <w:lvl w:ilvl="1" w:tplc="0CBE5808">
      <w:numFmt w:val="decimal"/>
      <w:lvlText w:val=""/>
      <w:lvlJc w:val="left"/>
    </w:lvl>
    <w:lvl w:ilvl="2" w:tplc="B8A4239A">
      <w:numFmt w:val="decimal"/>
      <w:lvlText w:val=""/>
      <w:lvlJc w:val="left"/>
    </w:lvl>
    <w:lvl w:ilvl="3" w:tplc="2D36E568">
      <w:numFmt w:val="decimal"/>
      <w:lvlText w:val=""/>
      <w:lvlJc w:val="left"/>
    </w:lvl>
    <w:lvl w:ilvl="4" w:tplc="5EC669CA">
      <w:numFmt w:val="decimal"/>
      <w:lvlText w:val=""/>
      <w:lvlJc w:val="left"/>
    </w:lvl>
    <w:lvl w:ilvl="5" w:tplc="CC02FF0C">
      <w:numFmt w:val="decimal"/>
      <w:lvlText w:val=""/>
      <w:lvlJc w:val="left"/>
    </w:lvl>
    <w:lvl w:ilvl="6" w:tplc="1CA2C1C8">
      <w:numFmt w:val="decimal"/>
      <w:lvlText w:val=""/>
      <w:lvlJc w:val="left"/>
    </w:lvl>
    <w:lvl w:ilvl="7" w:tplc="9FE47130">
      <w:numFmt w:val="decimal"/>
      <w:lvlText w:val=""/>
      <w:lvlJc w:val="left"/>
    </w:lvl>
    <w:lvl w:ilvl="8" w:tplc="AE8E0EFC">
      <w:numFmt w:val="decimal"/>
      <w:lvlText w:val=""/>
      <w:lvlJc w:val="left"/>
    </w:lvl>
  </w:abstractNum>
  <w:abstractNum w:abstractNumId="19" w15:restartNumberingAfterBreak="0">
    <w:nsid w:val="0F722AE0"/>
    <w:multiLevelType w:val="hybridMultilevel"/>
    <w:tmpl w:val="0414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74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47FD9"/>
    <w:multiLevelType w:val="hybridMultilevel"/>
    <w:tmpl w:val="12AA7E0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 w15:restartNumberingAfterBreak="0">
    <w:nsid w:val="7D5159B2"/>
    <w:multiLevelType w:val="multilevel"/>
    <w:tmpl w:val="B8E47EF2"/>
    <w:lvl w:ilvl="0">
      <w:start w:val="4"/>
      <w:numFmt w:val="decimal"/>
      <w:lvlText w:val="%1"/>
      <w:lvlJc w:val="left"/>
      <w:pPr>
        <w:ind w:left="405" w:hanging="40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801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eastAsia="Calibri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19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E"/>
    <w:rsid w:val="00020854"/>
    <w:rsid w:val="0008033A"/>
    <w:rsid w:val="00086810"/>
    <w:rsid w:val="000E0805"/>
    <w:rsid w:val="000F76B9"/>
    <w:rsid w:val="001812EF"/>
    <w:rsid w:val="00193143"/>
    <w:rsid w:val="001E1057"/>
    <w:rsid w:val="00213FC8"/>
    <w:rsid w:val="002206DA"/>
    <w:rsid w:val="00222B34"/>
    <w:rsid w:val="0022792F"/>
    <w:rsid w:val="00283CB1"/>
    <w:rsid w:val="002B4DB1"/>
    <w:rsid w:val="002D6493"/>
    <w:rsid w:val="002E657A"/>
    <w:rsid w:val="0030077C"/>
    <w:rsid w:val="00304586"/>
    <w:rsid w:val="003C35DB"/>
    <w:rsid w:val="00466140"/>
    <w:rsid w:val="00475427"/>
    <w:rsid w:val="005620D8"/>
    <w:rsid w:val="00565D5C"/>
    <w:rsid w:val="00581433"/>
    <w:rsid w:val="005960BF"/>
    <w:rsid w:val="005B3415"/>
    <w:rsid w:val="005F218E"/>
    <w:rsid w:val="00613F4E"/>
    <w:rsid w:val="00616FEA"/>
    <w:rsid w:val="00623009"/>
    <w:rsid w:val="00670590"/>
    <w:rsid w:val="0067158A"/>
    <w:rsid w:val="0067182D"/>
    <w:rsid w:val="006C2BE2"/>
    <w:rsid w:val="006F1A3D"/>
    <w:rsid w:val="007129C0"/>
    <w:rsid w:val="00756363"/>
    <w:rsid w:val="00783885"/>
    <w:rsid w:val="008A36BD"/>
    <w:rsid w:val="008C0CFC"/>
    <w:rsid w:val="00922E23"/>
    <w:rsid w:val="0093260E"/>
    <w:rsid w:val="009465B8"/>
    <w:rsid w:val="00950F16"/>
    <w:rsid w:val="00984B2D"/>
    <w:rsid w:val="009F1E49"/>
    <w:rsid w:val="00A10886"/>
    <w:rsid w:val="00A149FE"/>
    <w:rsid w:val="00A435B6"/>
    <w:rsid w:val="00A46700"/>
    <w:rsid w:val="00A62C44"/>
    <w:rsid w:val="00A768A5"/>
    <w:rsid w:val="00A90208"/>
    <w:rsid w:val="00A93881"/>
    <w:rsid w:val="00AC274E"/>
    <w:rsid w:val="00AF0269"/>
    <w:rsid w:val="00B01300"/>
    <w:rsid w:val="00B5589D"/>
    <w:rsid w:val="00BC7FC2"/>
    <w:rsid w:val="00BE0F0F"/>
    <w:rsid w:val="00D3365C"/>
    <w:rsid w:val="00D34D87"/>
    <w:rsid w:val="00D527F6"/>
    <w:rsid w:val="00D92218"/>
    <w:rsid w:val="00E013F1"/>
    <w:rsid w:val="00E12F1E"/>
    <w:rsid w:val="00EA4111"/>
    <w:rsid w:val="00ED5E44"/>
    <w:rsid w:val="00ED6667"/>
    <w:rsid w:val="00EE73D0"/>
    <w:rsid w:val="00EF49B1"/>
    <w:rsid w:val="00F60B78"/>
    <w:rsid w:val="00F829F0"/>
    <w:rsid w:val="00FA58AC"/>
    <w:rsid w:val="00FB4E58"/>
    <w:rsid w:val="00FB54D2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414"/>
  <w15:docId w15:val="{6AB7BCBD-3359-43BA-9C1C-4D04C305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2B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BE2"/>
  </w:style>
  <w:style w:type="paragraph" w:styleId="a7">
    <w:name w:val="footer"/>
    <w:basedOn w:val="a"/>
    <w:link w:val="a8"/>
    <w:uiPriority w:val="99"/>
    <w:unhideWhenUsed/>
    <w:rsid w:val="006C2B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BE2"/>
  </w:style>
  <w:style w:type="paragraph" w:styleId="a9">
    <w:name w:val="Balloon Text"/>
    <w:basedOn w:val="a"/>
    <w:link w:val="aa"/>
    <w:uiPriority w:val="99"/>
    <w:semiHidden/>
    <w:unhideWhenUsed/>
    <w:rsid w:val="00A435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B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829F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829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829F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29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2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5671</Words>
  <Characters>32325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Кузнецова Марина</cp:lastModifiedBy>
  <cp:revision>27</cp:revision>
  <dcterms:created xsi:type="dcterms:W3CDTF">2021-01-26T07:14:00Z</dcterms:created>
  <dcterms:modified xsi:type="dcterms:W3CDTF">2021-03-25T12:07:00Z</dcterms:modified>
</cp:coreProperties>
</file>