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17"/>
          <w:szCs w:val="1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Договор присоединения Агента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к Системе "Брусника. Агент" №_____________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г. Курган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4"/>
          <w:szCs w:val="14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«___»___________20__г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.7994545454545" w:lineRule="auto"/>
        <w:ind w:firstLine="70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ООО «Брусника»,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именуемое в дальнейшем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Компания Брусника, в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лице представителя филиала ООО «Брусника» в г. Кургане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Филина Максима Владимировича,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действующего на основании доверенности от 01.09.2022 г., удостоверенной Пискуновой Викторией Анатольевной., нотариусом города Екатеринбурга Свердловской области, и зарегистрированной в реестре за №66/38-н/66-2022-1-1970, с одной стороны,</w:t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именуемое в дальнейшем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Агент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все вместе именуемые «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», и каждая в отдельности «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Сторона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», заключили настоящий договор (далее «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Договор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»)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Терминология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Термины, используемые 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определены Правилами системы «Брусника. Агент» (далее 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»), являющимися неотъемлемой частью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Договора. Правила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размещены на веб-сайте по адресу brusnika.ru/agent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Предметом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является присоединение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Агента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 порядке ст. 428 Гражданского кодекса РФ к участию 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работе Системы «Брусника. Агент»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(далее 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Система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») на условиях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Права, обязанности и ответственность Сторон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Права, обязанности и ответственность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Сторон,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 также иных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Участников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при работе 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Системе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определяются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Правилами и Договором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Действие Договора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вступает в силу с даты его подписания последней из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Сторон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и действует до его расторжения по основаниям, предусмотренным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Правилами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законодательством Российской Федерации.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соответствии 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Правилами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каждая из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Сторон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имеет право расторгнуть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 одностороннем внесудебном порядке, предварительно направив уведомление другой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Стороне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не менее чем за один месяц до даты расторжения.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Иные условия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Заключив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Договор, Агент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подтверждает, что ознакомлен и согласен с тем, что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Компания Брусника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вправе в одностороннем порядке вносить изменения 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 порядке, установленном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Ответственным работником Агента за реализацию настоящих Правил является _______________________ (ФИО, телефон, факс, e-mail).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Агент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Компанию Брусника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 произошедших изменениях.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Ответственным работником Агента за реализацию маркетинговой политики является _______________________ (ФИО, телефон, факс, e-mail).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Агент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Компанию Брусника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 произошедших изменениях.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Реквизиты Сторон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8.0" w:type="dxa"/>
        <w:tblLayout w:type="fixed"/>
        <w:tblLook w:val="0000"/>
      </w:tblPr>
      <w:tblGrid>
        <w:gridCol w:w="5220"/>
        <w:gridCol w:w="360"/>
        <w:gridCol w:w="4500"/>
        <w:tblGridChange w:id="0">
          <w:tblGrid>
            <w:gridCol w:w="5220"/>
            <w:gridCol w:w="360"/>
            <w:gridCol w:w="4500"/>
          </w:tblGrid>
        </w:tblGridChange>
      </w:tblGrid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КОМПАНИЯ БРУСНИКА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АГЕНТ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ООО «Брусника»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Место нахождения юридического лица: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620075, г. Екатеринбург, ул. Малышева, 51, оф. 37/05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ИНН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6671382990,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КПП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668501001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Филиал ООО «БРУСНИКА» в Кургане</w:t>
              <w:br w:type="textWrapping"/>
              <w:t xml:space="preserve">Адрес филиала: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640026, Курганская область, г. Курган, ул. Коли Мяготина, д. 78, оф. 402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КПП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филиала: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450143001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Наименование Агента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Место нахождения юридического лица: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Адрес эл. почты, 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представитель по доверенности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№66/38-н/66-2022-1-1970 от 01.09.2022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________________________(_______________)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 /Филин М.В./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3">
    <w:lvl w:ilvl="0">
      <w:start w:val="5"/>
      <w:numFmt w:val="decimal"/>
      <w:lvlText w:val="6."/>
      <w:lvlJc w:val="left"/>
      <w:pPr>
        <w:ind w:left="360" w:hanging="360"/>
      </w:pPr>
      <w:rPr/>
    </w:lvl>
    <w:lvl w:ilvl="1">
      <w:start w:val="1"/>
      <w:numFmt w:val="decimal"/>
      <w:lvlText w:val="5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cs="Arial" w:eastAsia="Times New Roman" w:hAnsi="Arial"/>
      <w:lang w:eastAsia="ru-RU"/>
    </w:rPr>
  </w:style>
  <w:style w:type="character" w:styleId="a4" w:customStyle="1">
    <w:name w:val="Основной текст Знак"/>
    <w:basedOn w:val="a0"/>
    <w:link w:val="a3"/>
    <w:rsid w:val="00F94087"/>
    <w:rPr>
      <w:rFonts w:ascii="Arial" w:cs="Arial" w:eastAsia="Times New Roman" w:hAnsi="Arial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+A7nL1VZpnkW36BkTQMtUklEQ==">AMUW2mXr3yAwvE2tyRCQsDMn7RdK/cbJ5hkJ62z415Rny6n3or0Qlaw/AYx2uOIBtZmLmg5//pYR8IH705t7D3Hgexxdc7qLkfIHkSl6eUMpfbk0bq6sZOEyyam5LIGkwWGouuHs8Pgp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2022-11-09T11:03:00Z</dcterms:created>
  <dc:creator>Анатолий Гаврилов</dc:creator>
</cp:coreProperties>
</file>