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0D" w:rsidRDefault="00A7600D" w:rsidP="00A760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Владимировна,</w:t>
      </w:r>
    </w:p>
    <w:p w:rsidR="00A7600D" w:rsidRDefault="00A7600D" w:rsidP="00A760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классов,</w:t>
      </w:r>
    </w:p>
    <w:p w:rsidR="000F1DB4" w:rsidRDefault="00A7600D" w:rsidP="00A760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«СШ № 6», г. Норильска.</w:t>
      </w:r>
    </w:p>
    <w:p w:rsidR="00A7600D" w:rsidRDefault="00084F70" w:rsidP="00084F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A7600D">
        <w:rPr>
          <w:rFonts w:ascii="Times New Roman" w:hAnsi="Times New Roman" w:cs="Times New Roman"/>
          <w:sz w:val="28"/>
          <w:szCs w:val="28"/>
        </w:rPr>
        <w:t>«Методическая разработка урока»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FB3" w:rsidRDefault="00607375" w:rsidP="006458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4FB3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разработки приемов </w:t>
      </w:r>
      <w:r w:rsidR="00DF4FB3">
        <w:rPr>
          <w:rFonts w:ascii="Times New Roman" w:hAnsi="Times New Roman" w:cs="Times New Roman"/>
          <w:sz w:val="28"/>
          <w:szCs w:val="28"/>
        </w:rPr>
        <w:t>применения проектной технологии на уроках и во внеурочное время продикто</w:t>
      </w:r>
      <w:r>
        <w:rPr>
          <w:rFonts w:ascii="Times New Roman" w:hAnsi="Times New Roman" w:cs="Times New Roman"/>
          <w:sz w:val="28"/>
          <w:szCs w:val="28"/>
        </w:rPr>
        <w:t xml:space="preserve">вана требованиями ФГОС НОО-21, </w:t>
      </w:r>
      <w:r w:rsidR="00DF4FB3">
        <w:rPr>
          <w:rFonts w:ascii="Times New Roman" w:hAnsi="Times New Roman" w:cs="Times New Roman"/>
          <w:sz w:val="28"/>
          <w:szCs w:val="28"/>
        </w:rPr>
        <w:t>стреми</w:t>
      </w:r>
      <w:r w:rsidR="0064587D">
        <w:rPr>
          <w:rFonts w:ascii="Times New Roman" w:hAnsi="Times New Roman" w:cs="Times New Roman"/>
          <w:sz w:val="28"/>
          <w:szCs w:val="28"/>
        </w:rPr>
        <w:t>тельными изменениями в обществе и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Национальными </w:t>
      </w:r>
      <w:r w:rsidRPr="007C0550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C0550">
        <w:rPr>
          <w:rFonts w:ascii="Times New Roman" w:hAnsi="Times New Roman" w:cs="Times New Roman"/>
          <w:sz w:val="28"/>
          <w:szCs w:val="28"/>
        </w:rPr>
        <w:t xml:space="preserve"> качества начального общего образования</w:t>
      </w:r>
      <w:r w:rsidR="0064587D">
        <w:rPr>
          <w:rFonts w:ascii="Times New Roman" w:hAnsi="Times New Roman" w:cs="Times New Roman"/>
          <w:sz w:val="28"/>
          <w:szCs w:val="28"/>
        </w:rPr>
        <w:t xml:space="preserve">. </w:t>
      </w:r>
      <w:r w:rsidRPr="007C0550">
        <w:rPr>
          <w:rFonts w:ascii="Times New Roman" w:hAnsi="Times New Roman" w:cs="Times New Roman"/>
          <w:sz w:val="28"/>
          <w:szCs w:val="28"/>
        </w:rPr>
        <w:t xml:space="preserve"> </w:t>
      </w:r>
      <w:r w:rsidR="0064587D">
        <w:rPr>
          <w:rFonts w:ascii="Times New Roman" w:hAnsi="Times New Roman" w:cs="Times New Roman"/>
          <w:sz w:val="28"/>
          <w:szCs w:val="28"/>
        </w:rPr>
        <w:t xml:space="preserve">Данные исследования </w:t>
      </w:r>
      <w:r w:rsidRPr="007C0550">
        <w:rPr>
          <w:rFonts w:ascii="Times New Roman" w:hAnsi="Times New Roman" w:cs="Times New Roman"/>
          <w:sz w:val="28"/>
          <w:szCs w:val="28"/>
        </w:rPr>
        <w:t>выявили отсутствие требований к форме организации проектной деятельности, её периодичности, а также, отсутствие понимания педагогами сути проектной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550">
        <w:rPr>
          <w:rFonts w:ascii="Times New Roman" w:hAnsi="Times New Roman" w:cs="Times New Roman"/>
          <w:sz w:val="28"/>
          <w:szCs w:val="28"/>
        </w:rPr>
        <w:t xml:space="preserve">Согласно данным отчета по итогам выполнения группового проекта обучающимися в 2019 году опубликованного Красноярским </w:t>
      </w:r>
      <w:r>
        <w:rPr>
          <w:rFonts w:ascii="Times New Roman" w:hAnsi="Times New Roman" w:cs="Times New Roman"/>
          <w:sz w:val="28"/>
          <w:szCs w:val="28"/>
        </w:rPr>
        <w:t>Центром Оценки Качества Образования (</w:t>
      </w:r>
      <w:r w:rsidRPr="007C0550">
        <w:rPr>
          <w:rFonts w:ascii="Times New Roman" w:hAnsi="Times New Roman" w:cs="Times New Roman"/>
          <w:sz w:val="28"/>
          <w:szCs w:val="28"/>
        </w:rPr>
        <w:t>ЦОКО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7C0550">
        <w:rPr>
          <w:rFonts w:ascii="Times New Roman" w:hAnsi="Times New Roman" w:cs="Times New Roman"/>
          <w:sz w:val="28"/>
          <w:szCs w:val="28"/>
        </w:rPr>
        <w:t>«формулирование задачи, планирование работы и контроль по-прежнему трудны для большинства детей поскольку все эти функции на уроке и вне урока, как правило, остаются за учителем. Более половины детей (61%) этой большой группы ни на одном этапе не проявили инициативу, не предложили идею. Они привычно ждали, что им поставят задачу другие. Доля безынициативных в группе учеников, достигших базового уровня подготовки, расте</w:t>
      </w:r>
      <w:r w:rsidR="00FE37D8">
        <w:rPr>
          <w:rFonts w:ascii="Times New Roman" w:hAnsi="Times New Roman" w:cs="Times New Roman"/>
          <w:sz w:val="28"/>
          <w:szCs w:val="28"/>
        </w:rPr>
        <w:t>т.</w:t>
      </w:r>
    </w:p>
    <w:p w:rsidR="0064587D" w:rsidRDefault="0064587D" w:rsidP="0064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Причинами низкого уровня самостоятельности обучающихся в ходе реализации проектов, являются сложный характер самой деятельности, </w:t>
      </w:r>
      <w:r w:rsidR="00C02981">
        <w:rPr>
          <w:rFonts w:ascii="Times New Roman" w:hAnsi="Times New Roman" w:cs="Times New Roman"/>
          <w:sz w:val="28"/>
          <w:szCs w:val="28"/>
        </w:rPr>
        <w:t>отсутствие понятных приемов организации деятельности обучающихся, низкий уровень подг</w:t>
      </w:r>
      <w:r w:rsidR="009966A2">
        <w:rPr>
          <w:rFonts w:ascii="Times New Roman" w:hAnsi="Times New Roman" w:cs="Times New Roman"/>
          <w:sz w:val="28"/>
          <w:szCs w:val="28"/>
        </w:rPr>
        <w:t xml:space="preserve">отовленности педагогов. Поэтому разработка приемов организации проектной деятельности младших школьников позволит организовать данную деятельность, составит альтернативу имеющимся приемам. </w:t>
      </w:r>
    </w:p>
    <w:p w:rsidR="00C02981" w:rsidRDefault="00C02981" w:rsidP="00D94D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Особенностью организации проектной деятельности явилось введение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проблемной</w:t>
      </w:r>
      <w:r w:rsidRPr="0082471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квазижизненной </w:t>
      </w:r>
      <w:r w:rsidRPr="0082471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задач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позволяющей сформировать умение видеть проблему, формулировать её. В структуру занятия введена проблемная карточка, состоящая из трех ступеней, позволяющих выделить и сформулировать проблему (определение понятия проблемы, варианты формулировки проблемы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возможностью выбрать, соответствующую условию квазижизненной ситуации, формулировка проблемного вопроса на основе двух фактов, выделенных из ситуации).</w:t>
      </w:r>
      <w:r w:rsidR="00D9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 такой проблемной карточки </w:t>
      </w:r>
      <w:r w:rsidR="0099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«Бактерии. Польза и вред бактерий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представлен ниже.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6"/>
      </w:tblGrid>
      <w:tr w:rsidR="00C02981" w:rsidRPr="00C02981" w:rsidTr="00C02981">
        <w:trPr>
          <w:trHeight w:val="3842"/>
        </w:trPr>
        <w:tc>
          <w:tcPr>
            <w:tcW w:w="8404" w:type="dxa"/>
          </w:tcPr>
          <w:p w:rsidR="00C02981" w:rsidRPr="00C02981" w:rsidRDefault="00C02981" w:rsidP="00C029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29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Квазижизненная ситуация.</w:t>
            </w:r>
          </w:p>
          <w:p w:rsidR="00C02981" w:rsidRDefault="00C02981" w:rsidP="00C02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«Ученики одной из школ города часто болеют. Оказалось, многие из ребят 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1">
              <w:rPr>
                <w:rFonts w:ascii="Times New Roman" w:hAnsi="Times New Roman" w:cs="Times New Roman"/>
                <w:b/>
                <w:sz w:val="24"/>
                <w:szCs w:val="24"/>
              </w:rPr>
              <w:t>не носят сменной обуви».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1">
              <w:rPr>
                <w:rFonts w:ascii="Times New Roman" w:hAnsi="Times New Roman" w:cs="Times New Roman"/>
                <w:b/>
                <w:sz w:val="24"/>
                <w:szCs w:val="24"/>
              </w:rPr>
              <w:t>1. Выбери верное утверждение «Проблемой проекта является …»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sz w:val="24"/>
                <w:szCs w:val="24"/>
              </w:rPr>
              <w:t xml:space="preserve">- Проблема – это </w:t>
            </w:r>
            <w:r w:rsidRPr="00C0298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сложный вопрос.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- Проблема – это когда что-то не получается.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- </w:t>
            </w:r>
            <w:r w:rsidRPr="00C02981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Проблема</w:t>
            </w:r>
            <w:r w:rsidRPr="00C0298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- это такая ситуация, задача, требующие разрешения, исследования.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2. Среди данных определений найди подходящее.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«Проблема в том, что дети забывают сменную обувь. ….»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«Проблема в том, что без сменной обуви ноги устают»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«Проблема в том, что на грязной обуви заносится много вредных бактерий»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3. Прочитай. Сформулируй проблемный вопрос</w:t>
            </w:r>
          </w:p>
          <w:p w:rsidR="00C02981" w:rsidRPr="00C02981" w:rsidRDefault="00C02981" w:rsidP="00C02981">
            <w:pP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Ученики знают, как опасны бактерии. Ученики забывают сменную обувь.</w:t>
            </w:r>
          </w:p>
          <w:p w:rsidR="00C02981" w:rsidRDefault="00C02981" w:rsidP="00C02981">
            <w:pPr>
              <w:spacing w:line="480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C02981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________________</w:t>
            </w:r>
          </w:p>
          <w:p w:rsidR="00C02981" w:rsidRDefault="00C02981" w:rsidP="00C02981">
            <w:pPr>
              <w:spacing w:line="480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_____________________________________________________________________</w:t>
            </w:r>
          </w:p>
          <w:p w:rsidR="00C02981" w:rsidRPr="009966A2" w:rsidRDefault="00C02981" w:rsidP="009966A2">
            <w:pPr>
              <w:spacing w:line="480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_____________________________________________________________________</w:t>
            </w:r>
          </w:p>
        </w:tc>
      </w:tr>
    </w:tbl>
    <w:p w:rsidR="00C02981" w:rsidRDefault="00C02981" w:rsidP="00C029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подготовки такой карточки педагогу нужно:</w:t>
      </w:r>
    </w:p>
    <w:p w:rsidR="00C02981" w:rsidRPr="00F7783E" w:rsidRDefault="00C02981" w:rsidP="00C029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Придумать и сформулировать квазижизненную ситуацию</w:t>
      </w:r>
      <w:r w:rsidRPr="00F7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02981" w:rsidRPr="00F7783E" w:rsidRDefault="00C02981" w:rsidP="00C029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Сформулировать несколько «понятий»</w:t>
      </w:r>
      <w:r w:rsidRPr="00F7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проблемы.</w:t>
      </w:r>
    </w:p>
    <w:p w:rsidR="00C02981" w:rsidRPr="00F7783E" w:rsidRDefault="00C02981" w:rsidP="00C029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возможные формулировки проблемы данной квазижизненной ситуации.</w:t>
      </w:r>
    </w:p>
    <w:p w:rsidR="00C02981" w:rsidRDefault="00C02981" w:rsidP="00C029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Выделить жизненные факты из ситуации.</w:t>
      </w:r>
    </w:p>
    <w:p w:rsidR="009966A2" w:rsidRDefault="00C02981" w:rsidP="009966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обучающимся сформулировать на основе фактов проблемный вопрос.</w:t>
      </w:r>
    </w:p>
    <w:p w:rsidR="009966A2" w:rsidRDefault="009966A2" w:rsidP="00D94D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A2">
        <w:rPr>
          <w:rFonts w:ascii="Times New Roman" w:hAnsi="Times New Roman" w:cs="Times New Roman"/>
          <w:sz w:val="28"/>
          <w:szCs w:val="28"/>
        </w:rPr>
        <w:t>Введение проектной деятельности на уроке требует особой организации урока и коррекции его продолжительности. Проектный урок как правило может длиться 80 минут,</w:t>
      </w:r>
      <w:r w:rsidR="00331083">
        <w:rPr>
          <w:rFonts w:ascii="Times New Roman" w:hAnsi="Times New Roman" w:cs="Times New Roman"/>
          <w:sz w:val="28"/>
          <w:szCs w:val="28"/>
        </w:rPr>
        <w:t xml:space="preserve"> с перерывом, </w:t>
      </w:r>
      <w:r w:rsidRPr="009966A2">
        <w:rPr>
          <w:rFonts w:ascii="Times New Roman" w:hAnsi="Times New Roman" w:cs="Times New Roman"/>
          <w:sz w:val="28"/>
          <w:szCs w:val="28"/>
        </w:rPr>
        <w:t xml:space="preserve">либо до тех пор, пока цель не будет достигнута. </w:t>
      </w:r>
      <w:r w:rsidR="00331083">
        <w:rPr>
          <w:rFonts w:ascii="Times New Roman" w:hAnsi="Times New Roman" w:cs="Times New Roman"/>
          <w:sz w:val="28"/>
          <w:szCs w:val="28"/>
        </w:rPr>
        <w:t xml:space="preserve">Это значит, что урок можно разбить на две части, провести по 40 минут </w:t>
      </w:r>
      <w:r w:rsidR="00D94DA1">
        <w:rPr>
          <w:rFonts w:ascii="Times New Roman" w:hAnsi="Times New Roman" w:cs="Times New Roman"/>
          <w:sz w:val="28"/>
          <w:szCs w:val="28"/>
        </w:rPr>
        <w:t xml:space="preserve">в </w:t>
      </w:r>
      <w:r w:rsidR="00331083">
        <w:rPr>
          <w:rFonts w:ascii="Times New Roman" w:hAnsi="Times New Roman" w:cs="Times New Roman"/>
          <w:sz w:val="28"/>
          <w:szCs w:val="28"/>
        </w:rPr>
        <w:t>два дня подряд без перерыва. Структура урока выглядит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7"/>
        <w:gridCol w:w="4641"/>
      </w:tblGrid>
      <w:tr w:rsidR="00331083" w:rsidRPr="00331083" w:rsidTr="00475CB3">
        <w:tc>
          <w:tcPr>
            <w:tcW w:w="7280" w:type="dxa"/>
          </w:tcPr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Поведение жеребьевки.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команды (выбор капитана, названия).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Предъявление квазижизненной ситуации.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под проблему. (Что привело к данной ситуации?)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за постановкой цели командами. 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ресурсами.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планированием проекта. Контроль за временем.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Наблюдение.</w:t>
            </w:r>
          </w:p>
          <w:p w:rsidR="00D12CE3" w:rsidRPr="00331083" w:rsidRDefault="00856353" w:rsidP="00331083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Фиксирование защиты проекта.</w:t>
            </w:r>
          </w:p>
          <w:p w:rsidR="00331083" w:rsidRPr="00D37980" w:rsidRDefault="00856353" w:rsidP="009966A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 (Какой продукт задумывали сделать?</w:t>
            </w:r>
            <w:r w:rsidR="00D379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31083" w:rsidRPr="00D379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продукт получили?)</w:t>
            </w:r>
          </w:p>
        </w:tc>
        <w:tc>
          <w:tcPr>
            <w:tcW w:w="7280" w:type="dxa"/>
          </w:tcPr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Деятельность обучающихся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 Распределение участников по командам.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Выбор капитана и названия.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Анализ квазижизненной ситуации. 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Проблематизация. Формулирование проблемы и гипотеза о готовом продукте.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Целеполагание.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Анализ ресурсов. 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Составления плана действий и распределение обязанностей.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Выполнение проекта.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 Защита. Презентация результата.</w:t>
            </w:r>
          </w:p>
          <w:p w:rsidR="00331083" w:rsidRPr="00331083" w:rsidRDefault="00331083" w:rsidP="003310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 Рефлексия.  </w:t>
            </w:r>
          </w:p>
          <w:p w:rsidR="00331083" w:rsidRPr="00331083" w:rsidRDefault="00331083" w:rsidP="009966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07375" w:rsidRDefault="00331083" w:rsidP="00D94D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Инновационным приемом организации проектной деятельности на уроке является внедрение «Планера», благодаря которому происходит регламентирование всей деятельности обучающихся. «Планер» позволяет </w:t>
      </w:r>
      <w:r w:rsidR="00D94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доступной понятной для младшего школьника форме выстраивать свою проектную деятельность благодаря коротким и длинным вопросам. Для разработки такого «Планера» использовались материалы Н.Ю. Пахомовой. Методика применения «Планера» на уроке описана в примере урока «Бактерии. Польза и вред бактерий». </w:t>
      </w:r>
    </w:p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988"/>
        <w:gridCol w:w="1842"/>
        <w:gridCol w:w="3969"/>
        <w:gridCol w:w="2832"/>
      </w:tblGrid>
      <w:tr w:rsidR="00FE37D8" w:rsidRPr="00D37980" w:rsidTr="005611C0">
        <w:tc>
          <w:tcPr>
            <w:tcW w:w="9631" w:type="dxa"/>
            <w:gridSpan w:val="4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ПЛАНЕР</w:t>
            </w:r>
          </w:p>
        </w:tc>
      </w:tr>
      <w:tr w:rsidR="00FE37D8" w:rsidRPr="00D37980" w:rsidTr="00FE37D8">
        <w:tc>
          <w:tcPr>
            <w:tcW w:w="988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</w:tc>
        <w:tc>
          <w:tcPr>
            <w:tcW w:w="184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Делаю</w:t>
            </w:r>
          </w:p>
        </w:tc>
        <w:tc>
          <w:tcPr>
            <w:tcW w:w="283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Умею</w:t>
            </w:r>
          </w:p>
        </w:tc>
      </w:tr>
      <w:tr w:rsidR="00FE37D8" w:rsidRPr="00D37980" w:rsidTr="00FE37D8">
        <w:trPr>
          <w:trHeight w:val="1134"/>
        </w:trPr>
        <w:tc>
          <w:tcPr>
            <w:tcW w:w="988" w:type="dxa"/>
            <w:textDirection w:val="btLr"/>
          </w:tcPr>
          <w:p w:rsidR="00FE37D8" w:rsidRPr="00D37980" w:rsidRDefault="00FE37D8" w:rsidP="00561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Проблематизация</w:t>
            </w:r>
          </w:p>
        </w:tc>
        <w:tc>
          <w:tcPr>
            <w:tcW w:w="184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Зачем?</w:t>
            </w:r>
          </w:p>
        </w:tc>
        <w:tc>
          <w:tcPr>
            <w:tcW w:w="3969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Какую проблему решили?</w:t>
            </w:r>
          </w:p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7D8" w:rsidRPr="00D37980" w:rsidTr="00FE37D8">
        <w:trPr>
          <w:trHeight w:val="1134"/>
        </w:trPr>
        <w:tc>
          <w:tcPr>
            <w:tcW w:w="988" w:type="dxa"/>
            <w:textDirection w:val="btLr"/>
          </w:tcPr>
          <w:p w:rsidR="00FE37D8" w:rsidRPr="00D37980" w:rsidRDefault="00FE37D8" w:rsidP="00561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184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</w:tc>
        <w:tc>
          <w:tcPr>
            <w:tcW w:w="3969" w:type="dxa"/>
          </w:tcPr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1________________________</w:t>
            </w: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2________________________</w:t>
            </w: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3________________________</w:t>
            </w: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4________________________</w:t>
            </w:r>
          </w:p>
          <w:p w:rsidR="00FE37D8" w:rsidRPr="00D37980" w:rsidRDefault="00FE37D8" w:rsidP="00561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Что для этого сделали?</w:t>
            </w:r>
          </w:p>
        </w:tc>
      </w:tr>
      <w:tr w:rsidR="00FE37D8" w:rsidRPr="00D37980" w:rsidTr="00FE37D8">
        <w:trPr>
          <w:trHeight w:val="575"/>
        </w:trPr>
        <w:tc>
          <w:tcPr>
            <w:tcW w:w="988" w:type="dxa"/>
            <w:vMerge w:val="restart"/>
            <w:textDirection w:val="btLr"/>
          </w:tcPr>
          <w:p w:rsidR="00FE37D8" w:rsidRPr="00D37980" w:rsidRDefault="00FE37D8" w:rsidP="00561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Планирование</w:t>
            </w:r>
          </w:p>
        </w:tc>
        <w:tc>
          <w:tcPr>
            <w:tcW w:w="184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Что станет лучше?</w:t>
            </w:r>
          </w:p>
        </w:tc>
        <w:tc>
          <w:tcPr>
            <w:tcW w:w="3969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ли идеал?</w:t>
            </w:r>
          </w:p>
        </w:tc>
      </w:tr>
      <w:tr w:rsidR="00FE37D8" w:rsidRPr="00D37980" w:rsidTr="00FE37D8">
        <w:tc>
          <w:tcPr>
            <w:tcW w:w="988" w:type="dxa"/>
            <w:vMerge/>
            <w:textDirection w:val="btLr"/>
          </w:tcPr>
          <w:p w:rsidR="00FE37D8" w:rsidRPr="00D37980" w:rsidRDefault="00FE37D8" w:rsidP="00561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Как будем делать?</w:t>
            </w:r>
          </w:p>
        </w:tc>
        <w:tc>
          <w:tcPr>
            <w:tcW w:w="3969" w:type="dxa"/>
          </w:tcPr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1________________________</w:t>
            </w: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2________________________</w:t>
            </w: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3________________________</w:t>
            </w: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4________________________</w:t>
            </w:r>
          </w:p>
          <w:p w:rsidR="00FE37D8" w:rsidRPr="00D37980" w:rsidRDefault="00FE37D8" w:rsidP="005611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5________________________</w:t>
            </w:r>
          </w:p>
          <w:p w:rsidR="00FE37D8" w:rsidRPr="00D37980" w:rsidRDefault="00FE37D8" w:rsidP="00561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Какие действия предприняли?</w:t>
            </w:r>
          </w:p>
        </w:tc>
      </w:tr>
      <w:tr w:rsidR="00FE37D8" w:rsidRPr="00D37980" w:rsidTr="00FE37D8">
        <w:trPr>
          <w:trHeight w:val="1134"/>
        </w:trPr>
        <w:tc>
          <w:tcPr>
            <w:tcW w:w="988" w:type="dxa"/>
            <w:textDirection w:val="btLr"/>
          </w:tcPr>
          <w:p w:rsidR="00FE37D8" w:rsidRPr="00D37980" w:rsidRDefault="00FE37D8" w:rsidP="00561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184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Что получится?</w:t>
            </w:r>
          </w:p>
        </w:tc>
        <w:tc>
          <w:tcPr>
            <w:tcW w:w="3969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Что получилось?</w:t>
            </w:r>
          </w:p>
          <w:p w:rsidR="00FE37D8" w:rsidRPr="00D37980" w:rsidRDefault="00FE37D8" w:rsidP="0056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80">
              <w:rPr>
                <w:rFonts w:ascii="Times New Roman" w:hAnsi="Times New Roman" w:cs="Times New Roman"/>
                <w:b/>
                <w:sz w:val="24"/>
                <w:szCs w:val="24"/>
              </w:rPr>
              <w:t>Что не получилось?</w:t>
            </w:r>
          </w:p>
        </w:tc>
      </w:tr>
    </w:tbl>
    <w:p w:rsidR="00F4143F" w:rsidRDefault="00F4143F" w:rsidP="00FE37D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37D8" w:rsidRPr="00D94DA1" w:rsidRDefault="00FE37D8" w:rsidP="00FE37D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урока «Бактерии. Польза и вред бактерий».</w:t>
      </w:r>
    </w:p>
    <w:p w:rsidR="00084F70" w:rsidRDefault="00084F70" w:rsidP="00084F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Бактерии.</w:t>
      </w:r>
      <w:r w:rsidR="00C12EBA">
        <w:rPr>
          <w:rFonts w:ascii="Times New Roman" w:hAnsi="Times New Roman" w:cs="Times New Roman"/>
          <w:sz w:val="28"/>
          <w:szCs w:val="28"/>
        </w:rPr>
        <w:t xml:space="preserve"> Польза и вред бактерий.</w:t>
      </w:r>
    </w:p>
    <w:p w:rsidR="00084F70" w:rsidRDefault="00084F70" w:rsidP="00084F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выявить роль бактерий в окружающем мире.</w:t>
      </w:r>
    </w:p>
    <w:p w:rsidR="00084F70" w:rsidRDefault="00084F70" w:rsidP="00084F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084F70" w:rsidRDefault="00084F70" w:rsidP="00084F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F33D1">
        <w:rPr>
          <w:rFonts w:ascii="Times New Roman" w:hAnsi="Times New Roman" w:cs="Times New Roman"/>
          <w:sz w:val="28"/>
          <w:szCs w:val="28"/>
        </w:rPr>
        <w:t xml:space="preserve"> </w:t>
      </w:r>
      <w:r w:rsidR="00C12EBA">
        <w:rPr>
          <w:rFonts w:ascii="Times New Roman" w:hAnsi="Times New Roman" w:cs="Times New Roman"/>
          <w:sz w:val="28"/>
          <w:szCs w:val="28"/>
        </w:rPr>
        <w:t xml:space="preserve">предметные: </w:t>
      </w:r>
      <w:r w:rsidR="00FF33D1">
        <w:rPr>
          <w:rFonts w:ascii="Times New Roman" w:hAnsi="Times New Roman" w:cs="Times New Roman"/>
          <w:sz w:val="28"/>
          <w:szCs w:val="28"/>
        </w:rPr>
        <w:t>классификация бактерий на основе анализа</w:t>
      </w:r>
      <w:r w:rsidR="00C12EBA">
        <w:rPr>
          <w:rFonts w:ascii="Times New Roman" w:hAnsi="Times New Roman" w:cs="Times New Roman"/>
          <w:sz w:val="28"/>
          <w:szCs w:val="28"/>
        </w:rPr>
        <w:t xml:space="preserve"> информационных материалов и наблюдений в микроскоп, </w:t>
      </w:r>
      <w:r w:rsidR="004A2D98">
        <w:rPr>
          <w:rFonts w:ascii="Times New Roman" w:hAnsi="Times New Roman" w:cs="Times New Roman"/>
          <w:sz w:val="28"/>
          <w:szCs w:val="28"/>
        </w:rPr>
        <w:t xml:space="preserve">понимать роль бактерий в окружающем мире; </w:t>
      </w:r>
    </w:p>
    <w:p w:rsidR="00084F70" w:rsidRDefault="00084F70" w:rsidP="00084F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F3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EB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C12EBA">
        <w:rPr>
          <w:rFonts w:ascii="Times New Roman" w:hAnsi="Times New Roman" w:cs="Times New Roman"/>
          <w:sz w:val="28"/>
          <w:szCs w:val="28"/>
        </w:rPr>
        <w:t>: развитие познавательного интереса, умения испол</w:t>
      </w:r>
      <w:r w:rsidR="004A2D98">
        <w:rPr>
          <w:rFonts w:ascii="Times New Roman" w:hAnsi="Times New Roman" w:cs="Times New Roman"/>
          <w:sz w:val="28"/>
          <w:szCs w:val="28"/>
        </w:rPr>
        <w:t>ьзовать информационные ресурсы, выделять главную мысль, выявлять и формулировать проблему, ставить цель, составлять план</w:t>
      </w:r>
      <w:r w:rsidR="00C12EBA">
        <w:rPr>
          <w:rFonts w:ascii="Times New Roman" w:hAnsi="Times New Roman" w:cs="Times New Roman"/>
          <w:sz w:val="28"/>
          <w:szCs w:val="28"/>
        </w:rPr>
        <w:t xml:space="preserve"> действий. </w:t>
      </w:r>
    </w:p>
    <w:p w:rsidR="00084F70" w:rsidRDefault="00084F70" w:rsidP="00084F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F33D1">
        <w:rPr>
          <w:rFonts w:ascii="Times New Roman" w:hAnsi="Times New Roman" w:cs="Times New Roman"/>
          <w:sz w:val="28"/>
          <w:szCs w:val="28"/>
        </w:rPr>
        <w:t xml:space="preserve"> </w:t>
      </w:r>
      <w:r w:rsidR="004A2D98">
        <w:rPr>
          <w:rFonts w:ascii="Times New Roman" w:hAnsi="Times New Roman" w:cs="Times New Roman"/>
          <w:sz w:val="28"/>
          <w:szCs w:val="28"/>
        </w:rPr>
        <w:t>личностные</w:t>
      </w:r>
      <w:r w:rsidR="00C12EBA">
        <w:rPr>
          <w:rFonts w:ascii="Times New Roman" w:hAnsi="Times New Roman" w:cs="Times New Roman"/>
          <w:sz w:val="28"/>
          <w:szCs w:val="28"/>
        </w:rPr>
        <w:t xml:space="preserve">: </w:t>
      </w:r>
      <w:r w:rsidR="00FF33D1">
        <w:rPr>
          <w:rFonts w:ascii="Times New Roman" w:hAnsi="Times New Roman" w:cs="Times New Roman"/>
          <w:sz w:val="28"/>
          <w:szCs w:val="28"/>
        </w:rPr>
        <w:t>раз</w:t>
      </w:r>
      <w:r w:rsidR="00F83596">
        <w:rPr>
          <w:rFonts w:ascii="Times New Roman" w:hAnsi="Times New Roman" w:cs="Times New Roman"/>
          <w:sz w:val="28"/>
          <w:szCs w:val="28"/>
        </w:rPr>
        <w:t xml:space="preserve">вивать умение </w:t>
      </w:r>
      <w:r w:rsidR="00FF33D1">
        <w:rPr>
          <w:rFonts w:ascii="Times New Roman" w:hAnsi="Times New Roman" w:cs="Times New Roman"/>
          <w:sz w:val="28"/>
          <w:szCs w:val="28"/>
        </w:rPr>
        <w:t xml:space="preserve">кооперироваться для решения задач урока, </w:t>
      </w:r>
      <w:r w:rsidR="004A2D98">
        <w:rPr>
          <w:rFonts w:ascii="Times New Roman" w:hAnsi="Times New Roman" w:cs="Times New Roman"/>
          <w:sz w:val="28"/>
          <w:szCs w:val="28"/>
        </w:rPr>
        <w:t>учитывать мнение одноклассника.</w:t>
      </w:r>
    </w:p>
    <w:p w:rsidR="00084F70" w:rsidRDefault="00084F70" w:rsidP="00084F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C12EBA">
        <w:rPr>
          <w:rFonts w:ascii="Times New Roman" w:hAnsi="Times New Roman" w:cs="Times New Roman"/>
          <w:sz w:val="28"/>
          <w:szCs w:val="28"/>
        </w:rPr>
        <w:t xml:space="preserve"> </w:t>
      </w:r>
      <w:r w:rsidR="004A2D98">
        <w:rPr>
          <w:rFonts w:ascii="Times New Roman" w:hAnsi="Times New Roman" w:cs="Times New Roman"/>
          <w:sz w:val="28"/>
          <w:szCs w:val="28"/>
        </w:rPr>
        <w:t>воспитательные</w:t>
      </w:r>
      <w:r w:rsidR="00C12EBA">
        <w:rPr>
          <w:rFonts w:ascii="Times New Roman" w:hAnsi="Times New Roman" w:cs="Times New Roman"/>
          <w:sz w:val="28"/>
          <w:szCs w:val="28"/>
        </w:rPr>
        <w:t xml:space="preserve">: воспитание осознанного отношения к культуре чистоты, экологического мировоззрения. </w:t>
      </w:r>
    </w:p>
    <w:p w:rsidR="00607375" w:rsidRDefault="00084F70" w:rsidP="006073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4A2D98">
        <w:rPr>
          <w:rFonts w:ascii="Times New Roman" w:hAnsi="Times New Roman" w:cs="Times New Roman"/>
          <w:sz w:val="28"/>
          <w:szCs w:val="28"/>
        </w:rPr>
        <w:t>чаши Петри, микроскоп,</w:t>
      </w:r>
      <w:r w:rsidR="00F83596">
        <w:rPr>
          <w:rFonts w:ascii="Times New Roman" w:hAnsi="Times New Roman" w:cs="Times New Roman"/>
          <w:sz w:val="28"/>
          <w:szCs w:val="28"/>
        </w:rPr>
        <w:t xml:space="preserve"> ботинок, ватные палочки,</w:t>
      </w:r>
      <w:r w:rsidR="004A2D98">
        <w:rPr>
          <w:rFonts w:ascii="Times New Roman" w:hAnsi="Times New Roman" w:cs="Times New Roman"/>
          <w:sz w:val="28"/>
          <w:szCs w:val="28"/>
        </w:rPr>
        <w:t xml:space="preserve"> информационные ресурсы</w:t>
      </w:r>
      <w:r w:rsidR="00F73577">
        <w:rPr>
          <w:rFonts w:ascii="Times New Roman" w:hAnsi="Times New Roman" w:cs="Times New Roman"/>
          <w:sz w:val="28"/>
          <w:szCs w:val="28"/>
        </w:rPr>
        <w:t xml:space="preserve"> (статьи</w:t>
      </w:r>
      <w:r w:rsidR="00F83596">
        <w:rPr>
          <w:rFonts w:ascii="Times New Roman" w:hAnsi="Times New Roman" w:cs="Times New Roman"/>
          <w:sz w:val="28"/>
          <w:szCs w:val="28"/>
        </w:rPr>
        <w:t>:</w:t>
      </w:r>
      <w:r w:rsidR="00F73577">
        <w:rPr>
          <w:rFonts w:ascii="Times New Roman" w:hAnsi="Times New Roman" w:cs="Times New Roman"/>
          <w:sz w:val="28"/>
          <w:szCs w:val="28"/>
        </w:rPr>
        <w:t xml:space="preserve"> </w:t>
      </w:r>
      <w:r w:rsidR="00F73577" w:rsidRPr="00F73577">
        <w:rPr>
          <w:rFonts w:ascii="Times New Roman" w:hAnsi="Times New Roman" w:cs="Times New Roman"/>
          <w:sz w:val="28"/>
          <w:szCs w:val="28"/>
        </w:rPr>
        <w:t>виды бактерий, эпидемии, среда обитания бактерий)</w:t>
      </w:r>
      <w:r w:rsidR="004A2D98" w:rsidRPr="00F73577">
        <w:rPr>
          <w:rFonts w:ascii="Times New Roman" w:hAnsi="Times New Roman" w:cs="Times New Roman"/>
          <w:sz w:val="28"/>
          <w:szCs w:val="28"/>
        </w:rPr>
        <w:t>, плане</w:t>
      </w:r>
      <w:r w:rsidR="004A2D98">
        <w:rPr>
          <w:rFonts w:ascii="Times New Roman" w:hAnsi="Times New Roman" w:cs="Times New Roman"/>
          <w:sz w:val="28"/>
          <w:szCs w:val="28"/>
        </w:rPr>
        <w:t xml:space="preserve">р, </w:t>
      </w:r>
      <w:r w:rsidR="00F83596">
        <w:rPr>
          <w:rFonts w:ascii="Times New Roman" w:hAnsi="Times New Roman" w:cs="Times New Roman"/>
          <w:sz w:val="28"/>
          <w:szCs w:val="28"/>
        </w:rPr>
        <w:t xml:space="preserve">фломастеры, </w:t>
      </w:r>
      <w:r w:rsidR="004A2D98">
        <w:rPr>
          <w:rFonts w:ascii="Times New Roman" w:hAnsi="Times New Roman" w:cs="Times New Roman"/>
          <w:sz w:val="28"/>
          <w:szCs w:val="28"/>
        </w:rPr>
        <w:t xml:space="preserve">часы. </w:t>
      </w:r>
    </w:p>
    <w:p w:rsidR="00084F70" w:rsidRDefault="00084F70" w:rsidP="00084F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758"/>
        <w:gridCol w:w="2409"/>
        <w:gridCol w:w="2502"/>
        <w:gridCol w:w="2966"/>
      </w:tblGrid>
      <w:tr w:rsidR="00C12EBA" w:rsidRPr="00607375" w:rsidTr="00D94DA1">
        <w:trPr>
          <w:trHeight w:val="796"/>
        </w:trPr>
        <w:tc>
          <w:tcPr>
            <w:tcW w:w="1758" w:type="dxa"/>
          </w:tcPr>
          <w:p w:rsidR="00FF33D1" w:rsidRPr="00607375" w:rsidRDefault="00FF33D1" w:rsidP="0060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409" w:type="dxa"/>
          </w:tcPr>
          <w:p w:rsidR="00FF33D1" w:rsidRPr="00607375" w:rsidRDefault="00FF33D1" w:rsidP="0060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502" w:type="dxa"/>
          </w:tcPr>
          <w:p w:rsidR="00FF33D1" w:rsidRPr="00607375" w:rsidRDefault="00FF33D1" w:rsidP="0060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966" w:type="dxa"/>
          </w:tcPr>
          <w:p w:rsidR="00FF33D1" w:rsidRPr="00607375" w:rsidRDefault="00FF33D1" w:rsidP="0060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2EBA" w:rsidRPr="00607375" w:rsidTr="00D94DA1">
        <w:trPr>
          <w:trHeight w:val="1149"/>
        </w:trPr>
        <w:tc>
          <w:tcPr>
            <w:tcW w:w="1758" w:type="dxa"/>
          </w:tcPr>
          <w:p w:rsidR="00FF33D1" w:rsidRPr="00607375" w:rsidRDefault="0047501E" w:rsidP="00607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FF33D1" w:rsidRPr="0060737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</w:p>
          <w:p w:rsidR="0047501E" w:rsidRPr="00607375" w:rsidRDefault="0047501E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(4 дня)</w:t>
            </w:r>
          </w:p>
        </w:tc>
        <w:tc>
          <w:tcPr>
            <w:tcW w:w="2409" w:type="dxa"/>
          </w:tcPr>
          <w:p w:rsidR="00FF33D1" w:rsidRPr="00607375" w:rsidRDefault="00FF33D1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Деление обучающихся на группы по 4 человека.</w:t>
            </w:r>
          </w:p>
        </w:tc>
        <w:tc>
          <w:tcPr>
            <w:tcW w:w="2502" w:type="dxa"/>
          </w:tcPr>
          <w:p w:rsidR="00FF33D1" w:rsidRPr="00607375" w:rsidRDefault="00FF33D1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делает смывы с обуви ватной палочкой </w:t>
            </w:r>
            <w:r w:rsidR="0047501E" w:rsidRPr="00607375">
              <w:rPr>
                <w:rFonts w:ascii="Times New Roman" w:hAnsi="Times New Roman" w:cs="Times New Roman"/>
                <w:sz w:val="24"/>
                <w:szCs w:val="24"/>
              </w:rPr>
              <w:t>для выращивания бактерий в чаше</w:t>
            </w: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 Петри.</w:t>
            </w:r>
            <w:r w:rsidR="0047501E"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6" w:type="dxa"/>
          </w:tcPr>
          <w:p w:rsidR="00FF33D1" w:rsidRPr="00607375" w:rsidRDefault="00FF33D1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Посев на питательной среде (агар-агар, вода, сахар</w:t>
            </w:r>
            <w:r w:rsidR="0047501E" w:rsidRPr="00607375">
              <w:rPr>
                <w:rFonts w:ascii="Times New Roman" w:hAnsi="Times New Roman" w:cs="Times New Roman"/>
                <w:sz w:val="24"/>
                <w:szCs w:val="24"/>
              </w:rPr>
              <w:t>, тепло, свет</w:t>
            </w: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C12EBA" w:rsidRPr="00607375" w:rsidTr="00D94DA1">
        <w:trPr>
          <w:trHeight w:val="1101"/>
        </w:trPr>
        <w:tc>
          <w:tcPr>
            <w:tcW w:w="1758" w:type="dxa"/>
          </w:tcPr>
          <w:p w:rsidR="00FF33D1" w:rsidRPr="00607375" w:rsidRDefault="0047501E" w:rsidP="00607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b/>
                <w:sz w:val="24"/>
                <w:szCs w:val="24"/>
              </w:rPr>
              <w:t>2. Основной</w:t>
            </w:r>
          </w:p>
          <w:p w:rsidR="0047501E" w:rsidRPr="00607375" w:rsidRDefault="0047501E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Проблематизация.</w:t>
            </w:r>
          </w:p>
        </w:tc>
        <w:tc>
          <w:tcPr>
            <w:tcW w:w="2409" w:type="dxa"/>
          </w:tcPr>
          <w:p w:rsidR="00FF33D1" w:rsidRPr="00607375" w:rsidRDefault="0047501E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Введение в проблематику. Предъявление квазижизненной ситуации.</w:t>
            </w:r>
          </w:p>
        </w:tc>
        <w:tc>
          <w:tcPr>
            <w:tcW w:w="2502" w:type="dxa"/>
          </w:tcPr>
          <w:p w:rsidR="00FF33D1" w:rsidRPr="00607375" w:rsidRDefault="0047501E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Выделение проблемы. Формулировка проблемного вопроса.</w:t>
            </w:r>
            <w:r w:rsidR="00DF4FB3"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Фиксирование вопроса в «Планере».</w:t>
            </w:r>
          </w:p>
        </w:tc>
        <w:tc>
          <w:tcPr>
            <w:tcW w:w="2966" w:type="dxa"/>
          </w:tcPr>
          <w:p w:rsidR="00FF33D1" w:rsidRPr="00607375" w:rsidRDefault="00FD7B06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Карточка проблематизации с описанием квазижизненной ситуации.</w:t>
            </w:r>
          </w:p>
          <w:p w:rsidR="00DF4FB3" w:rsidRPr="00607375" w:rsidRDefault="00DF4FB3" w:rsidP="00FE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«Планер»</w:t>
            </w:r>
            <w:r w:rsidR="0060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EBA" w:rsidRPr="00607375" w:rsidTr="00D94DA1">
        <w:trPr>
          <w:trHeight w:val="550"/>
        </w:trPr>
        <w:tc>
          <w:tcPr>
            <w:tcW w:w="1758" w:type="dxa"/>
          </w:tcPr>
          <w:p w:rsidR="00FF33D1" w:rsidRPr="00607375" w:rsidRDefault="0047501E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2409" w:type="dxa"/>
          </w:tcPr>
          <w:p w:rsidR="00FF33D1" w:rsidRPr="00607375" w:rsidRDefault="00FD7B06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Наблюдение за целеполаганием.</w:t>
            </w:r>
          </w:p>
        </w:tc>
        <w:tc>
          <w:tcPr>
            <w:tcW w:w="2502" w:type="dxa"/>
          </w:tcPr>
          <w:p w:rsidR="00FF33D1" w:rsidRPr="00607375" w:rsidRDefault="0047501E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Формулировка цели проекта</w:t>
            </w:r>
            <w:r w:rsidR="00DF4FB3" w:rsidRPr="00607375">
              <w:rPr>
                <w:rFonts w:ascii="Times New Roman" w:hAnsi="Times New Roman" w:cs="Times New Roman"/>
                <w:sz w:val="24"/>
                <w:szCs w:val="24"/>
              </w:rPr>
              <w:t>, фиксирование в «Планере»</w:t>
            </w:r>
            <w:r w:rsidR="00607375" w:rsidRPr="00607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577">
              <w:rPr>
                <w:rFonts w:ascii="Times New Roman" w:hAnsi="Times New Roman" w:cs="Times New Roman"/>
                <w:sz w:val="24"/>
                <w:szCs w:val="24"/>
              </w:rPr>
              <w:t xml:space="preserve"> Образ результата, продукта.</w:t>
            </w:r>
          </w:p>
        </w:tc>
        <w:tc>
          <w:tcPr>
            <w:tcW w:w="2966" w:type="dxa"/>
          </w:tcPr>
          <w:p w:rsidR="00FF33D1" w:rsidRPr="00607375" w:rsidRDefault="00607375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«Планера», фломастеры. </w:t>
            </w:r>
            <w:r w:rsidR="00F73577">
              <w:rPr>
                <w:rFonts w:ascii="Times New Roman" w:hAnsi="Times New Roman" w:cs="Times New Roman"/>
                <w:sz w:val="24"/>
                <w:szCs w:val="24"/>
              </w:rPr>
              <w:t>«Что? Что станет лучше?»</w:t>
            </w:r>
          </w:p>
        </w:tc>
      </w:tr>
      <w:tr w:rsidR="00C12EBA" w:rsidRPr="00607375" w:rsidTr="00D94DA1">
        <w:trPr>
          <w:trHeight w:val="550"/>
        </w:trPr>
        <w:tc>
          <w:tcPr>
            <w:tcW w:w="1758" w:type="dxa"/>
          </w:tcPr>
          <w:p w:rsidR="00FF33D1" w:rsidRPr="00607375" w:rsidRDefault="00FD7B06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409" w:type="dxa"/>
          </w:tcPr>
          <w:p w:rsidR="00FF33D1" w:rsidRPr="00607375" w:rsidRDefault="0090343F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Наблюдение за планированием проекта. Контроль за временем.</w:t>
            </w:r>
          </w:p>
        </w:tc>
        <w:tc>
          <w:tcPr>
            <w:tcW w:w="2502" w:type="dxa"/>
          </w:tcPr>
          <w:p w:rsidR="00FF33D1" w:rsidRPr="00607375" w:rsidRDefault="0090343F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Составление плана действий, распределение обязанностей.</w:t>
            </w:r>
          </w:p>
        </w:tc>
        <w:tc>
          <w:tcPr>
            <w:tcW w:w="2966" w:type="dxa"/>
          </w:tcPr>
          <w:p w:rsidR="00FF33D1" w:rsidRPr="00607375" w:rsidRDefault="00607375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Использование «Планера», фломастеры.</w:t>
            </w:r>
          </w:p>
        </w:tc>
      </w:tr>
      <w:tr w:rsidR="00C12EBA" w:rsidRPr="00607375" w:rsidTr="00D94DA1">
        <w:trPr>
          <w:trHeight w:val="550"/>
        </w:trPr>
        <w:tc>
          <w:tcPr>
            <w:tcW w:w="1758" w:type="dxa"/>
          </w:tcPr>
          <w:p w:rsidR="00FF33D1" w:rsidRPr="00607375" w:rsidRDefault="00C12EBA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Работа с информационными ресурсами</w:t>
            </w:r>
          </w:p>
        </w:tc>
        <w:tc>
          <w:tcPr>
            <w:tcW w:w="2409" w:type="dxa"/>
          </w:tcPr>
          <w:p w:rsidR="00FF33D1" w:rsidRPr="00607375" w:rsidRDefault="0090343F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передвижения обучающихся по станциям с информационными ресурсами. Контроль за временем. </w:t>
            </w:r>
          </w:p>
        </w:tc>
        <w:tc>
          <w:tcPr>
            <w:tcW w:w="2502" w:type="dxa"/>
          </w:tcPr>
          <w:p w:rsidR="00FF33D1" w:rsidRPr="00607375" w:rsidRDefault="0090343F" w:rsidP="00FE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Знакомство с информационными ресурсами.</w:t>
            </w:r>
            <w:r w:rsidR="0060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981">
              <w:rPr>
                <w:rFonts w:ascii="Times New Roman" w:hAnsi="Times New Roman" w:cs="Times New Roman"/>
                <w:sz w:val="24"/>
                <w:szCs w:val="24"/>
              </w:rPr>
              <w:t xml:space="preserve">Чтение информации, заполнение рефлексивного листа. Зарисовка изображения в микроскопе. Сравнение рисунка с образцами бактерий. Классификация. </w:t>
            </w:r>
          </w:p>
        </w:tc>
        <w:tc>
          <w:tcPr>
            <w:tcW w:w="2966" w:type="dxa"/>
          </w:tcPr>
          <w:p w:rsidR="00FF33D1" w:rsidRPr="00607375" w:rsidRDefault="0090343F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перемещаются по пяти станциям. Каждая </w:t>
            </w:r>
            <w:r w:rsidR="00C12EBA" w:rsidRPr="00607375">
              <w:rPr>
                <w:rFonts w:ascii="Times New Roman" w:hAnsi="Times New Roman" w:cs="Times New Roman"/>
                <w:sz w:val="24"/>
                <w:szCs w:val="24"/>
              </w:rPr>
              <w:t>группа находится на станции 5-6</w:t>
            </w: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 минут. (Виды бактерий, эпидемии, сред</w:t>
            </w:r>
            <w:r w:rsidR="00C12EBA" w:rsidRPr="00607375">
              <w:rPr>
                <w:rFonts w:ascii="Times New Roman" w:hAnsi="Times New Roman" w:cs="Times New Roman"/>
                <w:sz w:val="24"/>
                <w:szCs w:val="24"/>
              </w:rPr>
              <w:t>а обитания бактерий, микроскоп).</w:t>
            </w: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43F" w:rsidRPr="00607375" w:rsidTr="00D94DA1">
        <w:trPr>
          <w:trHeight w:val="1157"/>
        </w:trPr>
        <w:tc>
          <w:tcPr>
            <w:tcW w:w="1758" w:type="dxa"/>
          </w:tcPr>
          <w:p w:rsidR="0090343F" w:rsidRPr="00607375" w:rsidRDefault="0090343F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Кооперация</w:t>
            </w:r>
          </w:p>
        </w:tc>
        <w:tc>
          <w:tcPr>
            <w:tcW w:w="2409" w:type="dxa"/>
          </w:tcPr>
          <w:p w:rsidR="0090343F" w:rsidRPr="00607375" w:rsidRDefault="004A2D98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проекта.</w:t>
            </w:r>
          </w:p>
        </w:tc>
        <w:tc>
          <w:tcPr>
            <w:tcW w:w="2502" w:type="dxa"/>
          </w:tcPr>
          <w:p w:rsidR="0090343F" w:rsidRPr="00607375" w:rsidRDefault="004A2D98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обязанностей, выполнение проекта. </w:t>
            </w:r>
          </w:p>
        </w:tc>
        <w:tc>
          <w:tcPr>
            <w:tcW w:w="2966" w:type="dxa"/>
          </w:tcPr>
          <w:p w:rsidR="00DF4FB3" w:rsidRPr="00607375" w:rsidRDefault="00DF4FB3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подручных средств. (Бумага цветная, картон, фломастеры, клей, ножницы, коробки, пенопласт). </w:t>
            </w:r>
          </w:p>
        </w:tc>
      </w:tr>
      <w:tr w:rsidR="00C12EBA" w:rsidRPr="00607375" w:rsidTr="00D94DA1">
        <w:trPr>
          <w:trHeight w:val="550"/>
        </w:trPr>
        <w:tc>
          <w:tcPr>
            <w:tcW w:w="1758" w:type="dxa"/>
          </w:tcPr>
          <w:p w:rsidR="00FF33D1" w:rsidRPr="00607375" w:rsidRDefault="00FD7B06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409" w:type="dxa"/>
          </w:tcPr>
          <w:p w:rsidR="00FF33D1" w:rsidRPr="00607375" w:rsidRDefault="00DF4FB3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Контроль за временем.</w:t>
            </w:r>
          </w:p>
        </w:tc>
        <w:tc>
          <w:tcPr>
            <w:tcW w:w="2502" w:type="dxa"/>
          </w:tcPr>
          <w:p w:rsidR="00FF33D1" w:rsidRPr="00607375" w:rsidRDefault="00DF4FB3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Рефлексия своих действий и результата по длинным вопросам «Планера».</w:t>
            </w:r>
          </w:p>
        </w:tc>
        <w:tc>
          <w:tcPr>
            <w:tcW w:w="2966" w:type="dxa"/>
          </w:tcPr>
          <w:p w:rsidR="00FF33D1" w:rsidRPr="00607375" w:rsidRDefault="00DF4FB3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Ответы на вопросы «Планера» из графы «Умею».</w:t>
            </w:r>
          </w:p>
        </w:tc>
      </w:tr>
      <w:tr w:rsidR="00C12EBA" w:rsidRPr="00607375" w:rsidTr="00D94DA1">
        <w:trPr>
          <w:trHeight w:val="550"/>
        </w:trPr>
        <w:tc>
          <w:tcPr>
            <w:tcW w:w="1758" w:type="dxa"/>
          </w:tcPr>
          <w:p w:rsidR="00FF33D1" w:rsidRPr="00607375" w:rsidRDefault="00FD7B06" w:rsidP="00607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b/>
                <w:sz w:val="24"/>
                <w:szCs w:val="24"/>
              </w:rPr>
              <w:t>3. Итог урока</w:t>
            </w:r>
          </w:p>
          <w:p w:rsidR="00FD7B06" w:rsidRPr="00607375" w:rsidRDefault="00FD7B06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2409" w:type="dxa"/>
          </w:tcPr>
          <w:p w:rsidR="00FF33D1" w:rsidRPr="00607375" w:rsidRDefault="00607375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Фиксирование защиты проектов обучающихся.</w:t>
            </w:r>
          </w:p>
        </w:tc>
        <w:tc>
          <w:tcPr>
            <w:tcW w:w="2502" w:type="dxa"/>
          </w:tcPr>
          <w:p w:rsidR="00FF33D1" w:rsidRPr="00607375" w:rsidRDefault="00607375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Презентация готового продукта проектной деятельности, как решения квазижизненной ситуации.</w:t>
            </w:r>
          </w:p>
        </w:tc>
        <w:tc>
          <w:tcPr>
            <w:tcW w:w="2966" w:type="dxa"/>
          </w:tcPr>
          <w:p w:rsidR="00FF33D1" w:rsidRPr="00607375" w:rsidRDefault="00607375" w:rsidP="0060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375">
              <w:rPr>
                <w:rFonts w:ascii="Times New Roman" w:hAnsi="Times New Roman" w:cs="Times New Roman"/>
                <w:sz w:val="24"/>
                <w:szCs w:val="24"/>
              </w:rPr>
              <w:t>Самооценка в «Планере».</w:t>
            </w:r>
          </w:p>
        </w:tc>
      </w:tr>
    </w:tbl>
    <w:p w:rsidR="00856353" w:rsidRDefault="00856353" w:rsidP="00F41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43F" w:rsidRDefault="00F4143F" w:rsidP="00F41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квазижизненных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проблемных задач и «Планера» на уроках позволяет не только формировать понятие о проектной деятельности у младших школьников, но и способствует развитию умения проблематизации и целеполагания как отдельного умения. </w:t>
      </w:r>
    </w:p>
    <w:p w:rsidR="00EF218C" w:rsidRDefault="00EF218C" w:rsidP="00F41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урок был реализован. Результатами проектной деятельности</w:t>
      </w:r>
      <w:r w:rsidR="00E24F74">
        <w:rPr>
          <w:rFonts w:ascii="Times New Roman" w:hAnsi="Times New Roman" w:cs="Times New Roman"/>
          <w:sz w:val="28"/>
          <w:szCs w:val="28"/>
        </w:rPr>
        <w:t xml:space="preserve"> (продукт)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стали</w:t>
      </w:r>
      <w:r w:rsidR="00E24F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«Жидкие калоши», «Супер – щетка»</w:t>
      </w:r>
      <w:r w:rsidR="00E24F74">
        <w:rPr>
          <w:rFonts w:ascii="Times New Roman" w:hAnsi="Times New Roman" w:cs="Times New Roman"/>
          <w:sz w:val="28"/>
          <w:szCs w:val="28"/>
        </w:rPr>
        <w:t xml:space="preserve">, «Напоминалка», «Щетка волшебная».  </w:t>
      </w:r>
    </w:p>
    <w:p w:rsidR="00856353" w:rsidRDefault="00856353" w:rsidP="006458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143F" w:rsidRPr="00856353" w:rsidRDefault="00F4143F" w:rsidP="006458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6353">
        <w:rPr>
          <w:rFonts w:ascii="Times New Roman" w:hAnsi="Times New Roman" w:cs="Times New Roman"/>
          <w:sz w:val="28"/>
          <w:szCs w:val="28"/>
        </w:rPr>
        <w:t>Литература</w:t>
      </w:r>
    </w:p>
    <w:p w:rsidR="00856353" w:rsidRPr="00856353" w:rsidRDefault="00856353" w:rsidP="00856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353">
        <w:rPr>
          <w:rFonts w:ascii="Times New Roman" w:hAnsi="Times New Roman" w:cs="Times New Roman"/>
          <w:sz w:val="28"/>
          <w:szCs w:val="28"/>
        </w:rPr>
        <w:t xml:space="preserve">1. «Основные результаты российских учащихся в международном исследовании читательской, математической и естественнонаучной грамотности </w:t>
      </w:r>
      <w:r w:rsidRPr="00856353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856353">
        <w:rPr>
          <w:rFonts w:ascii="Times New Roman" w:hAnsi="Times New Roman" w:cs="Times New Roman"/>
          <w:sz w:val="28"/>
          <w:szCs w:val="28"/>
        </w:rPr>
        <w:t xml:space="preserve"> – 2018 и их интерпретация». Факты образования. Выпуск № 2(25), 2019 г. Национальный исследовательский университет «Высшая школа экономики». </w:t>
      </w:r>
    </w:p>
    <w:p w:rsidR="00856353" w:rsidRPr="00856353" w:rsidRDefault="00856353" w:rsidP="008563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56353">
        <w:rPr>
          <w:rFonts w:ascii="Times New Roman" w:hAnsi="Times New Roman" w:cs="Times New Roman"/>
          <w:sz w:val="28"/>
          <w:szCs w:val="28"/>
        </w:rPr>
        <w:t xml:space="preserve">2. . Красноярский ЦОКО. «Как выпускники начальной школы 2019 года выполнили краевую диагностическую работу «Групповой проект» (информация для педагогов)». </w:t>
      </w:r>
      <w:hyperlink r:id="rId5" w:history="1">
        <w:r w:rsidRPr="008563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https://coko24.ru/wp-content/uploads/2019/08/%D0%9E-%D0%93%D0%9F-2019-%D0%B4%D0%BB%D1%8F-%D0%BF%D0%B5%D0%B4%D0%B0%D0%B3%D0%BE%D0%B3%D0%BE%D0%B2.pdf</w:t>
        </w:r>
      </w:hyperlink>
    </w:p>
    <w:p w:rsidR="00856353" w:rsidRPr="00856353" w:rsidRDefault="00856353" w:rsidP="00856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353">
        <w:rPr>
          <w:rFonts w:ascii="Times New Roman" w:hAnsi="Times New Roman" w:cs="Times New Roman"/>
          <w:sz w:val="28"/>
          <w:szCs w:val="28"/>
        </w:rPr>
        <w:t>3. Пахомова Н.Ю. Проектное обучение — что это? // Методист, №1, 2004. С.39-46.</w:t>
      </w:r>
    </w:p>
    <w:p w:rsidR="00856353" w:rsidRPr="00856353" w:rsidRDefault="00856353" w:rsidP="00856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43F" w:rsidRPr="00856353" w:rsidRDefault="00F4143F" w:rsidP="0064587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143F" w:rsidRPr="00856353" w:rsidRDefault="00F4143F" w:rsidP="0064587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37980" w:rsidRPr="00856353" w:rsidRDefault="00D37980" w:rsidP="0064587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84F70" w:rsidRPr="00856353" w:rsidRDefault="00084F70" w:rsidP="00084F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7600D" w:rsidRPr="00856353" w:rsidRDefault="00A7600D" w:rsidP="00A7600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A7600D" w:rsidRPr="00856353" w:rsidSect="00D94D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6DE6"/>
    <w:multiLevelType w:val="hybridMultilevel"/>
    <w:tmpl w:val="A60A73BA"/>
    <w:lvl w:ilvl="0" w:tplc="06F2E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65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E5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2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88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10D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25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28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630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A7E5F"/>
    <w:multiLevelType w:val="multilevel"/>
    <w:tmpl w:val="D21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15254"/>
    <w:multiLevelType w:val="hybridMultilevel"/>
    <w:tmpl w:val="29A87ACA"/>
    <w:lvl w:ilvl="0" w:tplc="3D9C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C1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21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01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60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4C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FAA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C6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08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DF"/>
    <w:rsid w:val="00084F70"/>
    <w:rsid w:val="000F1DB4"/>
    <w:rsid w:val="00331083"/>
    <w:rsid w:val="003D4530"/>
    <w:rsid w:val="0047501E"/>
    <w:rsid w:val="004A2D98"/>
    <w:rsid w:val="005B0981"/>
    <w:rsid w:val="00607375"/>
    <w:rsid w:val="0064587D"/>
    <w:rsid w:val="006E79DF"/>
    <w:rsid w:val="00856353"/>
    <w:rsid w:val="0090343F"/>
    <w:rsid w:val="009966A2"/>
    <w:rsid w:val="00A7600D"/>
    <w:rsid w:val="00C02981"/>
    <w:rsid w:val="00C12EBA"/>
    <w:rsid w:val="00D12CE3"/>
    <w:rsid w:val="00D37980"/>
    <w:rsid w:val="00D94DA1"/>
    <w:rsid w:val="00DF4FB3"/>
    <w:rsid w:val="00E24F74"/>
    <w:rsid w:val="00EF218C"/>
    <w:rsid w:val="00F4143F"/>
    <w:rsid w:val="00F73577"/>
    <w:rsid w:val="00F83596"/>
    <w:rsid w:val="00FD7B06"/>
    <w:rsid w:val="00FE37D8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F006A-5A13-4348-BF09-6F020C9A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82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03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73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84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4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76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46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9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39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ko24.ru/wp-content/uploads/2019/08/%D0%9E-%D0%93%D0%9F-2019-%D0%B4%D0%BB%D1%8F-%D0%BF%D0%B5%D0%B4%D0%B0%D0%B3%D0%BE%D0%B3%D0%BE%D0%B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2021-11-06T09:00:00Z</dcterms:created>
  <dcterms:modified xsi:type="dcterms:W3CDTF">2021-11-07T09:16:00Z</dcterms:modified>
</cp:coreProperties>
</file>