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46" w:rsidRDefault="004606C4" w:rsidP="004606C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606C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Государственное бюджетное учреждение </w:t>
      </w:r>
    </w:p>
    <w:p w:rsidR="00753B46" w:rsidRDefault="004606C4" w:rsidP="004606C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606C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дополнительного профессионального образования </w:t>
      </w:r>
    </w:p>
    <w:p w:rsidR="00753B46" w:rsidRDefault="004606C4" w:rsidP="004606C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606C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центр повышения квалификации специалистов </w:t>
      </w:r>
    </w:p>
    <w:p w:rsidR="004606C4" w:rsidRPr="004606C4" w:rsidRDefault="004606C4" w:rsidP="004606C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606C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«Информационно-методический центр» </w:t>
      </w:r>
    </w:p>
    <w:p w:rsidR="004606C4" w:rsidRDefault="004606C4" w:rsidP="004606C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606C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Калининского района Санкт-Петербурга</w:t>
      </w: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Pr="004606C4" w:rsidRDefault="004606C4" w:rsidP="004606C4">
      <w:pPr>
        <w:rPr>
          <w:lang w:eastAsia="ru-RU"/>
        </w:rPr>
      </w:pPr>
    </w:p>
    <w:p w:rsidR="002A7F89" w:rsidRDefault="004606C4" w:rsidP="002A7F8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Алгоритм </w:t>
      </w:r>
    </w:p>
    <w:p w:rsidR="004606C4" w:rsidRDefault="004606C4" w:rsidP="002A7F8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формирования индивидуальных маршрутов и информационно-методического сопровождения образовательных организаций на основе интеграции результатов оценочных процедур</w:t>
      </w: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4606C4" w:rsidRPr="004606C4" w:rsidRDefault="004606C4" w:rsidP="004606C4">
      <w:pPr>
        <w:rPr>
          <w:lang w:eastAsia="ru-RU"/>
        </w:rPr>
      </w:pPr>
    </w:p>
    <w:p w:rsidR="004606C4" w:rsidRDefault="004606C4" w:rsidP="004606C4">
      <w:pPr>
        <w:rPr>
          <w:lang w:eastAsia="ru-RU"/>
        </w:rPr>
      </w:pPr>
    </w:p>
    <w:p w:rsidR="002A7F89" w:rsidRDefault="002A7F89" w:rsidP="004606C4">
      <w:pPr>
        <w:rPr>
          <w:lang w:eastAsia="ru-RU"/>
        </w:rPr>
      </w:pPr>
    </w:p>
    <w:p w:rsidR="004606C4" w:rsidRPr="004606C4" w:rsidRDefault="004606C4" w:rsidP="004606C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06C4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- 2020</w:t>
      </w:r>
    </w:p>
    <w:p w:rsidR="00E03CFF" w:rsidRPr="00E03CFF" w:rsidRDefault="00E03CFF" w:rsidP="00733156">
      <w:pPr>
        <w:pageBreakBefore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2019 года началась реализация национального проекта «Образования», разрабатываются его региональные составляющие, формируются «дорожные карты». </w:t>
      </w:r>
    </w:p>
    <w:p w:rsid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 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нашей страны.</w:t>
      </w:r>
    </w:p>
    <w:p w:rsidR="00E03CFF" w:rsidRP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задачи, стоящие перед петербургской школой, определены новыми стратегическими документами регионального уровня.</w:t>
      </w:r>
    </w:p>
    <w:p w:rsid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Правительством города в декабре 2018 года была утверждена Стратегия социально-экономического развития на период до 2035 года. В документе отмечается, что развитие сферы образования является важным условием обеспечения устойчивого развития Санкт-Петербурга, повышения его конкурентоспособности в формировании и накоплении интеллектуального капитала.</w:t>
      </w:r>
    </w:p>
    <w:p w:rsid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Информационно-методическим центром Калининского района (далее – ИМЦ) определен</w:t>
      </w: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контур</w:t>
      </w: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проектов,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их с федеральными и региональными целями и задачами, т.е.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 </w:t>
      </w: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фокус и 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системы образования</w:t>
      </w: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CFF" w:rsidRP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приоритетов национального проекта является повышение качества общего образования. На решение этой задачи направлен Федеральный проект «Современная школа». Он предусматривает модернизацию системы оценки качества общего образования с учетом внедрения новых методов обучения и воспитания с привлечением экспертного и профессионального сообщества.</w:t>
      </w:r>
    </w:p>
    <w:p w:rsid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показателем качества образования служат результаты независимых оценочных процедур.</w:t>
      </w:r>
    </w:p>
    <w:p w:rsidR="00AA7D5F" w:rsidRDefault="00AA7D5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ИМЦ разработана и реализуется районная программа «Качество образования». </w:t>
      </w: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реализацию общей политики развития образования в районе, которая установлена районной Концепцией   развития  образования и ориентирована на проблемные зоны развития системы образования района по обеспечению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697" w:rsidRDefault="00AA7D5F" w:rsidP="002436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выстроена на базе сформированных инфраструктурных, организационных и методических результатов и эффектов, достигнутых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предыдущий период, сложившихся механизмов </w:t>
      </w: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развития образования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Механизмами реализации</w:t>
      </w: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инструменты проектного управления.</w:t>
      </w:r>
      <w:r w:rsidR="00243697" w:rsidRP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ECF" w:rsidRDefault="00243697" w:rsidP="002436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ИМЦ создано структурное подразделение - центр оценки качества образования, главной целью которого является п</w:t>
      </w: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прозрачности образовательной системы Санкт-Петербурга населению региона и увеличение роли общественности в управлении образованием.</w:t>
      </w:r>
      <w:r w:rsidR="00924ECF" w:rsidRPr="00924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7D5F" w:rsidRDefault="00924ECF" w:rsidP="002436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ЦОКО является организационно-методическое и информационно-аналитическое сопровождение процедур оценки качества образования по уровням дошкольного, общего, дополнительного образования детей, дополнительного профессионального образования; методическая поддержка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(далее – ОУ), руководителей ОУ</w:t>
      </w:r>
      <w:r w:rsidRPr="00924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методических объединений педагогов и отдельных педагогов в области оценки качества образования.</w:t>
      </w:r>
    </w:p>
    <w:p w:rsidR="00AA7D5F" w:rsidRDefault="00AA7D5F" w:rsidP="00AA7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система оценки качества образования включает сбор и первичную обработку данных, анализ и оценку качества образования, адресное обеспечение статистической и аналитической информацией.</w:t>
      </w:r>
    </w:p>
    <w:p w:rsidR="00AA7D5F" w:rsidRPr="00AA7D5F" w:rsidRDefault="00AA7D5F" w:rsidP="00AA7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 в образовательных организациях Калининского района Санкт-Петербурга – это  совокупность способов, средств и организационных структур для установления соответствия </w:t>
      </w: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образования требованиям федеральных государственных образовательных стандартов дошкольного и общего образования, образовательным потребностям участников образовательного процесса через получение полной, достоверной информации и последующей внешней и внутренней оценки.</w:t>
      </w:r>
    </w:p>
    <w:p w:rsidR="00AA7D5F" w:rsidRDefault="00AA7D5F" w:rsidP="00AA7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полученная в результате экспертиз и измерений, подлежит анализу и интерпретации для принятия управленческих решений.</w:t>
      </w:r>
    </w:p>
    <w:p w:rsidR="00E03CFF" w:rsidRP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оценочных процедур различного уровня интегрируются. Под интеграцией нами понимается объединение в целое ранее разрозненных частей и элементов или действие, имеющее своим результатом целостность.</w:t>
      </w:r>
    </w:p>
    <w:p w:rsidR="00E03CFF" w:rsidRDefault="00E03CFF" w:rsidP="00E03C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 интеграция результатов оценочных процедур приводит к синергетическому эффекту.</w:t>
      </w:r>
    </w:p>
    <w:p w:rsidR="004606C4" w:rsidRPr="00B640F3" w:rsidRDefault="00243697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06C4"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выявления проблемных зон конкретных образовательных организаций и профессиональных дефицитов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оценки 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обрабатывается м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ассив данных оценочны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процедур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 для контекстного и сравнительного анализа</w:t>
      </w:r>
      <w:r w:rsidR="004606C4"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процедурах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общеобразовательные программы.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интеграция результатов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проверочных работ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ВПР)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диагностических работ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ДР)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позволила выделить кластер образовательных организаций района, показавших высокие результаты, кластер образовательных организаций, показавших низкие результаты  и кластер учреждений, в которых были обнаружены признаки необъективности полученных результатов.</w:t>
      </w: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Необъективные результаты, по мнению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Рособрнадзора,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одной из проблем ВПР, наряду с неэффективным использованием результатов и непрофессиональными управленческими действиями на </w:t>
      </w:r>
      <w:r w:rsidR="0024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 Данные проблемы характерны и для РДР.</w:t>
      </w:r>
    </w:p>
    <w:p w:rsidR="004606C4" w:rsidRPr="00B640F3" w:rsidRDefault="00243697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4606C4"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повышения уровня объективности результатов оценочных процедур в Калининском районе </w:t>
      </w:r>
      <w:r w:rsid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организационно-методические мероприятия</w:t>
      </w:r>
      <w:r w:rsidR="004606C4"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656" w:rsidRDefault="006A3656" w:rsidP="006A3656">
      <w:pPr>
        <w:pStyle w:val="a5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внедрена </w:t>
      </w:r>
      <w:r w:rsidR="004606C4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наблюдения за организацией и проведением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и мониторинговых </w:t>
      </w:r>
      <w:r w:rsidR="004606C4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работ; </w:t>
      </w:r>
    </w:p>
    <w:p w:rsidR="006A3656" w:rsidRDefault="006A3656" w:rsidP="006A3656">
      <w:pPr>
        <w:pStyle w:val="a5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проверка и взаимопроверка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и мониторинговых работ обучающихся 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учреждения; </w:t>
      </w:r>
    </w:p>
    <w:p w:rsidR="006A3656" w:rsidRDefault="006A3656" w:rsidP="006A3656">
      <w:pPr>
        <w:pStyle w:val="a5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взаимопроверка</w:t>
      </w:r>
      <w:r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и мониторинговых работ обучающихся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656" w:rsidRDefault="006A3656" w:rsidP="006A3656">
      <w:pPr>
        <w:pStyle w:val="a5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выборочная перепроверка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районными методистами;</w:t>
      </w:r>
    </w:p>
    <w:p w:rsidR="004606C4" w:rsidRPr="006A3656" w:rsidRDefault="006A3656" w:rsidP="006A3656">
      <w:pPr>
        <w:pStyle w:val="a5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экспертно-консультативное профессиональное сообщество заместителей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обеспечивающих методическую поддержку профессиональным сообществам педагогов</w:t>
      </w:r>
      <w:r w:rsidR="004606C4" w:rsidRPr="006A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экспертно-консультативного профессионального сообщества является творческая группа, созданная с целью формирования  общих подходов к оценке качества общего образования. Координирующую роль в сообществе играет</w:t>
      </w:r>
      <w:r w:rsidR="007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ИМЦ.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задачей, реализуемой творческой группой является повышение профессиональной, должностной, правовой, личностной компетентности сотрудников образовательных организаций, реализующих общеобразовательные программы. </w:t>
      </w: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 выполняет заданные функции: инструктивно-методическую, аналитическую, информационную, развивающую. Развивающая функция включает профессиональное развитие педагогов, находящихся в прямом и опосредованном контакте с участниками творческой группы.</w:t>
      </w: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 систем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решить разные задачи (Т</w:t>
      </w:r>
      <w:r w:rsidR="007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6C4" w:rsidRPr="00AC49D5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№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задачи на разных уровнях системы оценки качества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4606C4" w:rsidRPr="000256A4" w:rsidTr="007E5A98">
        <w:tc>
          <w:tcPr>
            <w:tcW w:w="675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</w:t>
            </w:r>
            <w:r w:rsidR="006A3656" w:rsidRPr="0002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2694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системы оценки качества</w:t>
            </w:r>
          </w:p>
        </w:tc>
        <w:tc>
          <w:tcPr>
            <w:tcW w:w="6202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и задачи</w:t>
            </w:r>
          </w:p>
        </w:tc>
      </w:tr>
      <w:tr w:rsidR="004606C4" w:rsidRPr="000256A4" w:rsidTr="007E5A98">
        <w:tc>
          <w:tcPr>
            <w:tcW w:w="675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6202" w:type="dxa"/>
          </w:tcPr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тенденций.</w:t>
            </w:r>
          </w:p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на </w:t>
            </w:r>
            <w:r w:rsidR="004606C4" w:rsidRPr="000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 стандартов и программ, федерального бюджета, общих методик, уровней образования.</w:t>
            </w:r>
          </w:p>
        </w:tc>
      </w:tr>
      <w:tr w:rsidR="004606C4" w:rsidRPr="000256A4" w:rsidTr="007E5A98">
        <w:tc>
          <w:tcPr>
            <w:tcW w:w="675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6202" w:type="dxa"/>
          </w:tcPr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Отражение тенденций на уровне региона;</w:t>
            </w:r>
          </w:p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регионального бюджета,</w:t>
            </w:r>
            <w:r w:rsidR="004606C4" w:rsidRPr="000256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606C4" w:rsidRPr="000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кадровых решений, развитие сети учреждений.</w:t>
            </w:r>
          </w:p>
        </w:tc>
      </w:tr>
      <w:tr w:rsidR="004606C4" w:rsidRPr="000256A4" w:rsidTr="007E5A98">
        <w:tc>
          <w:tcPr>
            <w:tcW w:w="675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Районный уровень</w:t>
            </w:r>
          </w:p>
        </w:tc>
        <w:tc>
          <w:tcPr>
            <w:tcW w:w="6202" w:type="dxa"/>
          </w:tcPr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Интерпретация результатов на уровне отдельных образовательных организаций с учетом условий деятельности.</w:t>
            </w:r>
          </w:p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Адресная помощь учреждениям.</w:t>
            </w:r>
          </w:p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управленческих решений на основе результатов оценочных процедур</w:t>
            </w:r>
          </w:p>
        </w:tc>
      </w:tr>
      <w:tr w:rsidR="004606C4" w:rsidRPr="000256A4" w:rsidTr="007E5A98">
        <w:tc>
          <w:tcPr>
            <w:tcW w:w="675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4606C4" w:rsidRPr="000256A4" w:rsidRDefault="004606C4" w:rsidP="007E5A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6202" w:type="dxa"/>
          </w:tcPr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Интерпретация результатов</w:t>
            </w:r>
            <w:r w:rsidR="004606C4"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р</w:t>
            </w: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ебенка, класса, учителя, семьи.</w:t>
            </w:r>
          </w:p>
          <w:p w:rsidR="004606C4" w:rsidRPr="000256A4" w:rsidRDefault="007E5A98" w:rsidP="007E5A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56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Адресная помощь каждому субъекту образовательного процесса.</w:t>
            </w:r>
          </w:p>
        </w:tc>
      </w:tr>
    </w:tbl>
    <w:p w:rsidR="004606C4" w:rsidRPr="00B640F3" w:rsidRDefault="007E5A98" w:rsidP="007E5A9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6C4"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4606C4"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 «Профиль роста»</w:t>
      </w:r>
      <w:r w:rsidRPr="007E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задачи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члены которой</w:t>
      </w:r>
      <w:r w:rsidR="00460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6C4" w:rsidRPr="004F3A26" w:rsidRDefault="007E5A98" w:rsidP="004606C4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Апробируют разработанные самостоятельно методики, технол</w:t>
      </w:r>
      <w:r w:rsidR="004606C4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огии, диагностические материалы;</w:t>
      </w:r>
    </w:p>
    <w:p w:rsidR="004606C4" w:rsidRPr="004F3A26" w:rsidRDefault="007E5A98" w:rsidP="004606C4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Адаптируют к условиям района заимствованные методики, технол</w:t>
      </w:r>
      <w:r w:rsidR="004606C4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огии, диагностические материалы;</w:t>
      </w:r>
    </w:p>
    <w:p w:rsidR="004606C4" w:rsidRPr="004F3A26" w:rsidRDefault="007E5A98" w:rsidP="004606C4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 </w:t>
      </w:r>
      <w:r w:rsidR="006C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</w:t>
      </w:r>
      <w:r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эффекты</w:t>
      </w:r>
      <w:r w:rsidR="006C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измерительных материалов</w:t>
      </w:r>
      <w:r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6C4" w:rsidRPr="004F3A26" w:rsidRDefault="006C7D99" w:rsidP="004606C4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Диссеминируют успешные</w:t>
      </w:r>
      <w:r w:rsidR="007E5A98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«К</w:t>
      </w:r>
      <w:r w:rsidR="007E5A98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5A98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06C4" w:rsidRPr="004F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06C4" w:rsidRDefault="006C7D99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творческой группы в рамках сервиса «Профиль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представлена на рисунке </w:t>
      </w:r>
      <w:r w:rsidR="004606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606C4" w:rsidRPr="00AC49D5" w:rsidRDefault="006C7D99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4606C4" w:rsidRPr="00526E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творческой группы</w:t>
      </w:r>
      <w:r w:rsidR="004606C4" w:rsidRPr="00AC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сервиса «Профиль роста»</w:t>
      </w:r>
    </w:p>
    <w:p w:rsidR="004606C4" w:rsidRDefault="004606C4" w:rsidP="004606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3F373D" wp14:editId="1637073D">
            <wp:extent cx="5303520" cy="167519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694" t="29541" r="28577" b="49015"/>
                    <a:stretch/>
                  </pic:blipFill>
                  <pic:spPr bwMode="auto">
                    <a:xfrm>
                      <a:off x="0" y="0"/>
                      <a:ext cx="5317786" cy="1679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результатов оценочных процедур различного уровня на основании полноценного функционирования внутренней системы оценки образования в образовательной организации позволяет учитывать влияние различных факторов на результаты работы школ, выявлять причины низких результатов, признаки необъективности.</w:t>
      </w:r>
    </w:p>
    <w:p w:rsidR="004606C4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оптимизации работы с результатами оценочных процедур на уровне района </w:t>
      </w:r>
      <w:r w:rsidR="006C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ИМЦ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B6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алгоритм. Представим его подробнее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06C4" w:rsidRPr="00B40E0E" w:rsidRDefault="006C7D99" w:rsidP="004606C4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06C4"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данных и информации по каждой оценочной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процедуре</w:t>
      </w:r>
      <w:r w:rsidR="004606C4"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6C4" w:rsidRPr="00B40E0E" w:rsidRDefault="006C7D99" w:rsidP="004606C4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06C4"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татистическая обработка данных операторами различного уровня (всероссийского, регионального, районного);</w:t>
      </w:r>
    </w:p>
    <w:p w:rsidR="004606C4" w:rsidRPr="00B40E0E" w:rsidRDefault="006C7D99" w:rsidP="004606C4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06C4"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результатов оценочных процедур на различных уровнях (всероссийском, региональном, районном), выявление признаков необъективности;</w:t>
      </w:r>
    </w:p>
    <w:p w:rsidR="004606C4" w:rsidRPr="00B40E0E" w:rsidRDefault="006C7D99" w:rsidP="004606C4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кластеров образовательных учреждений </w:t>
      </w:r>
      <w:r w:rsidR="004606C4"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оценочных процедур.</w:t>
      </w:r>
    </w:p>
    <w:p w:rsidR="004606C4" w:rsidRPr="00B40E0E" w:rsidRDefault="006B1912" w:rsidP="004606C4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606C4"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онтекстный и сравнительный анализ результатов оценочных процедур внутри кластера, интеграция результатов;</w:t>
      </w:r>
    </w:p>
    <w:p w:rsidR="004606C4" w:rsidRPr="00B40E0E" w:rsidRDefault="006B1912" w:rsidP="004606C4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06C4" w:rsidRPr="00B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индивидуальных траекторий повышения качества образования в рамках информационно-методического сервиса «Профиль роста».</w:t>
      </w:r>
    </w:p>
    <w:p w:rsidR="004606C4" w:rsidRPr="00B40E0E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данных, полученных в ходе анализа, определяются кластерные группы образовательных учреждений</w:t>
      </w:r>
      <w:r w:rsidR="006B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19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06C4" w:rsidRPr="00AC49D5" w:rsidRDefault="006B1912" w:rsidP="0046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4606C4" w:rsidRPr="00526E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06C4" w:rsidRPr="00AC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Кластеризация образовательных организаций Калининского района</w:t>
      </w:r>
      <w:r w:rsidR="00460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06C4" w:rsidRPr="00B40E0E" w:rsidRDefault="004606C4" w:rsidP="004606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1D7990" wp14:editId="7DCD714F">
            <wp:extent cx="4031311" cy="2606654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664" t="29102" r="35627" b="27353"/>
                    <a:stretch/>
                  </pic:blipFill>
                  <pic:spPr bwMode="auto">
                    <a:xfrm>
                      <a:off x="0" y="0"/>
                      <a:ext cx="4038136" cy="2611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6C4" w:rsidRPr="00B640F3" w:rsidRDefault="004606C4" w:rsidP="006B19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оценочных процедур послужил для еще одного типа кластеризации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который представлен </w:t>
      </w:r>
      <w:r w:rsidR="006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Таблице</w:t>
      </w:r>
      <w:r w:rsidRPr="00B6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4606C4" w:rsidRPr="00AC49D5" w:rsidRDefault="004606C4" w:rsidP="0046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№ </w:t>
      </w:r>
      <w:r w:rsidR="006B1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4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Кластеризация образовательных организаций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оценочных процедур»</w:t>
      </w:r>
    </w:p>
    <w:p w:rsidR="004606C4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0E866" wp14:editId="65605EE7">
            <wp:extent cx="5347970" cy="2147570"/>
            <wp:effectExtent l="0" t="0" r="24130" b="508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51229" w:rsidRDefault="004606C4" w:rsidP="00151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</w:t>
      </w:r>
      <w:r w:rsidR="006B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формирования индивидуального маршрута информационно-методического сопровождения образовательных организаций на основе интеграции результатов оценочных процедур 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</w:t>
      </w:r>
      <w:r w:rsidR="006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кластерные группы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229" w:rsidRDefault="004606C4" w:rsidP="001512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показывающие стабильно высокие результаты, привлекаются к проведению семинаров, семинаров-практикумов, круглых столов с целью </w:t>
      </w:r>
      <w:r w:rsidR="006B1912"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диссеминации</w:t>
      </w:r>
      <w:r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работы.</w:t>
      </w:r>
    </w:p>
    <w:p w:rsidR="004606C4" w:rsidRPr="00151229" w:rsidRDefault="004606C4" w:rsidP="001512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образовательными организациями, показывающими стабильно низкие результаты, 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ИМЦ используют</w:t>
      </w:r>
      <w:r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в рамках сервиса «Профиль роста». Наиболее эффективными являются следующие формы:</w:t>
      </w:r>
    </w:p>
    <w:p w:rsidR="004606C4" w:rsidRDefault="004606C4" w:rsidP="00151229">
      <w:pPr>
        <w:pStyle w:val="a5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взаимопроверки на уровне О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или </w:t>
      </w:r>
      <w:r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района;</w:t>
      </w:r>
    </w:p>
    <w:p w:rsidR="004606C4" w:rsidRDefault="004606C4" w:rsidP="00151229">
      <w:pPr>
        <w:pStyle w:val="a5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оценочных процедур специалистами информационно-методического центра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административных команд ОУ</w:t>
      </w:r>
      <w:r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6C4" w:rsidRDefault="00151229" w:rsidP="00151229">
      <w:pPr>
        <w:pStyle w:val="a5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</w:t>
      </w:r>
      <w:r w:rsidR="004606C4"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шагов по минимизации причин низких результатов;</w:t>
      </w:r>
    </w:p>
    <w:p w:rsidR="004606C4" w:rsidRDefault="004606C4" w:rsidP="00151229">
      <w:pPr>
        <w:pStyle w:val="a5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учителей критериальному оцениванию;</w:t>
      </w:r>
    </w:p>
    <w:p w:rsidR="004606C4" w:rsidRDefault="004606C4" w:rsidP="00151229">
      <w:pPr>
        <w:pStyle w:val="a5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учителей в профессиональные сообщества;</w:t>
      </w:r>
    </w:p>
    <w:p w:rsidR="004606C4" w:rsidRPr="00EF5095" w:rsidRDefault="004606C4" w:rsidP="00151229">
      <w:pPr>
        <w:pStyle w:val="a5"/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учителей (в т.ч. дистанционное обучение).</w:t>
      </w:r>
    </w:p>
    <w:p w:rsidR="004606C4" w:rsidRDefault="004606C4" w:rsidP="004606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ВПР и РДР дал возможность специалистам 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ИМЦ</w:t>
      </w:r>
      <w:r w:rsidRPr="00B6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конкретным образовательным учреждениям Калининского района мероприятия по минимизации причин, приводящих к низким результатам, и созданию условий для повышения качества образования. 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3.представлен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из вариантов комплекса меропр</w:t>
      </w:r>
      <w:r w:rsidR="0015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для ОУ. </w:t>
      </w:r>
    </w:p>
    <w:p w:rsidR="004606C4" w:rsidRPr="00526EF1" w:rsidRDefault="004606C4" w:rsidP="004606C4">
      <w:pPr>
        <w:spacing w:before="120" w:after="12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26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</w:t>
      </w:r>
      <w:r w:rsidRPr="00AC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.2.3. «Комплекс мероприятий в рамках повышения качества образования»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13"/>
        <w:gridCol w:w="1133"/>
        <w:gridCol w:w="1133"/>
        <w:gridCol w:w="1044"/>
        <w:gridCol w:w="1439"/>
        <w:gridCol w:w="1083"/>
        <w:gridCol w:w="1286"/>
        <w:gridCol w:w="1290"/>
      </w:tblGrid>
      <w:tr w:rsidR="001B4FEE" w:rsidRPr="001B4FEE" w:rsidTr="001B4FEE">
        <w:tc>
          <w:tcPr>
            <w:tcW w:w="568" w:type="dxa"/>
            <w:vMerge w:val="restart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ОО № …</w:t>
            </w:r>
          </w:p>
        </w:tc>
        <w:tc>
          <w:tcPr>
            <w:tcW w:w="913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февраль</w:t>
            </w:r>
          </w:p>
        </w:tc>
        <w:tc>
          <w:tcPr>
            <w:tcW w:w="1133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март</w:t>
            </w:r>
          </w:p>
        </w:tc>
        <w:tc>
          <w:tcPr>
            <w:tcW w:w="1133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апрель</w:t>
            </w:r>
          </w:p>
        </w:tc>
        <w:tc>
          <w:tcPr>
            <w:tcW w:w="1044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май</w:t>
            </w:r>
          </w:p>
        </w:tc>
        <w:tc>
          <w:tcPr>
            <w:tcW w:w="1439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сентябрь</w:t>
            </w:r>
          </w:p>
        </w:tc>
        <w:tc>
          <w:tcPr>
            <w:tcW w:w="1083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октябрь</w:t>
            </w:r>
          </w:p>
        </w:tc>
        <w:tc>
          <w:tcPr>
            <w:tcW w:w="1286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ноябрь</w:t>
            </w:r>
          </w:p>
        </w:tc>
        <w:tc>
          <w:tcPr>
            <w:tcW w:w="1290" w:type="dxa"/>
            <w:shd w:val="clear" w:color="auto" w:fill="5AB2C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декабрь</w:t>
            </w:r>
          </w:p>
        </w:tc>
      </w:tr>
      <w:tr w:rsidR="001B4FEE" w:rsidRPr="001B4FEE" w:rsidTr="001B4FEE">
        <w:tc>
          <w:tcPr>
            <w:tcW w:w="568" w:type="dxa"/>
            <w:vMerge/>
            <w:shd w:val="clear" w:color="auto" w:fill="92CDDC" w:themeFill="accent5" w:themeFillTint="99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Посещение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районным методистом </w:t>
            </w: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уроков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>молодых специалистов по русскому языку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Посещение открытых уроков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>коллег, показывающие высокие результаты в районе по иностранному языку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Посещение открытых уроков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коллег, показывающие высокие результаты в районе по иностранному языку и математике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Посещение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районным методистом </w:t>
            </w: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уроков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>молодых специалистов по русскому языку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Консультирование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заместителей директора по УВР по вопросам организации проведения и проверки РДР в 9 классах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обучающем </w:t>
            </w: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семинаре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>для молодых специалистов по математике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Анализ результатов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РДР по русскому языку специалистами ИМЦ, </w:t>
            </w: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администрации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ОО по работе с результатами оценочной процедуры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Анализ результатов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РДР по математике специалистами ИМЦ, рекомендации по работе с результатами оценочной процедуры</w:t>
            </w:r>
          </w:p>
        </w:tc>
      </w:tr>
      <w:tr w:rsidR="001B4FEE" w:rsidRPr="001B4FEE" w:rsidTr="001B4FEE">
        <w:tc>
          <w:tcPr>
            <w:tcW w:w="568" w:type="dxa"/>
            <w:vMerge/>
            <w:shd w:val="clear" w:color="auto" w:fill="92CDDC" w:themeFill="accent5" w:themeFillTint="99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педагогов в районном семинаре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«Анализ результатов ЕГЭ по обществознанию 2018 год»</w:t>
            </w:r>
          </w:p>
        </w:tc>
        <w:tc>
          <w:tcPr>
            <w:tcW w:w="1083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педагогов  в семинарах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по подготовке к ГИА по русскому языку, математике,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иностранному языку</w:t>
            </w:r>
          </w:p>
        </w:tc>
        <w:tc>
          <w:tcPr>
            <w:tcW w:w="1286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Организация и проведение выборочной взаимопроверки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РДР по математике</w:t>
            </w:r>
          </w:p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>Анализ результатов взаимопроверки</w:t>
            </w:r>
          </w:p>
        </w:tc>
        <w:tc>
          <w:tcPr>
            <w:tcW w:w="1290" w:type="dxa"/>
            <w:vAlign w:val="center"/>
          </w:tcPr>
          <w:p w:rsidR="001B4FEE" w:rsidRPr="001B4FEE" w:rsidRDefault="001B4FEE" w:rsidP="003A0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FEE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практикуме для заместителей директора по УВР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t xml:space="preserve"> «Взаимопроверка как инструмент достижения </w:t>
            </w:r>
            <w:r w:rsidRPr="001B4F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объективного результата оценочных процедур»</w:t>
            </w:r>
          </w:p>
        </w:tc>
      </w:tr>
    </w:tbl>
    <w:p w:rsidR="0094739B" w:rsidRDefault="0094739B" w:rsidP="004606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Для повышения качества образования ИМЦ разработан алгоритм сопровождения ОУ</w:t>
      </w:r>
      <w:r w:rsidRPr="00B640F3">
        <w:rPr>
          <w:rFonts w:ascii="Times New Roman" w:eastAsia="Calibri" w:hAnsi="Times New Roman" w:cs="Times New Roman"/>
          <w:sz w:val="28"/>
          <w:szCs w:val="28"/>
        </w:rPr>
        <w:t xml:space="preserve"> со сложным социальным контекстом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06C4" w:rsidRPr="00AC49D5" w:rsidRDefault="0094739B" w:rsidP="004606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4606C4" w:rsidRPr="00526EF1">
        <w:rPr>
          <w:rFonts w:ascii="Times New Roman" w:eastAsia="Calibri" w:hAnsi="Times New Roman" w:cs="Times New Roman"/>
          <w:sz w:val="28"/>
          <w:szCs w:val="28"/>
        </w:rPr>
        <w:t>3.</w:t>
      </w:r>
      <w:r w:rsidR="00460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6C4" w:rsidRPr="00AC49D5">
        <w:rPr>
          <w:rFonts w:ascii="Times New Roman" w:eastAsia="Calibri" w:hAnsi="Times New Roman" w:cs="Times New Roman"/>
          <w:sz w:val="28"/>
          <w:szCs w:val="28"/>
        </w:rPr>
        <w:t>«</w:t>
      </w:r>
      <w:r w:rsidR="00E32130">
        <w:rPr>
          <w:rFonts w:ascii="Times New Roman" w:eastAsia="Calibri" w:hAnsi="Times New Roman" w:cs="Times New Roman"/>
          <w:sz w:val="28"/>
          <w:szCs w:val="28"/>
        </w:rPr>
        <w:t>Алгоритм с</w:t>
      </w:r>
      <w:r>
        <w:rPr>
          <w:rFonts w:ascii="Times New Roman" w:eastAsia="Calibri" w:hAnsi="Times New Roman" w:cs="Times New Roman"/>
          <w:sz w:val="28"/>
          <w:szCs w:val="28"/>
        </w:rPr>
        <w:t>опровождени</w:t>
      </w:r>
      <w:r w:rsidR="00E32130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ОУ</w:t>
      </w:r>
      <w:r w:rsidR="004606C4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7"/>
        <w:tblW w:w="9472" w:type="dxa"/>
        <w:jc w:val="center"/>
        <w:tblInd w:w="354" w:type="dxa"/>
        <w:tblLook w:val="04A0" w:firstRow="1" w:lastRow="0" w:firstColumn="1" w:lastColumn="0" w:noHBand="0" w:noVBand="1"/>
      </w:tblPr>
      <w:tblGrid>
        <w:gridCol w:w="2327"/>
        <w:gridCol w:w="2266"/>
        <w:gridCol w:w="2306"/>
        <w:gridCol w:w="2573"/>
      </w:tblGrid>
      <w:tr w:rsidR="00804C5A" w:rsidRPr="00E32130" w:rsidTr="00E32130">
        <w:trPr>
          <w:jc w:val="center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C4" w:rsidRPr="00E32130" w:rsidRDefault="004606C4" w:rsidP="001968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eastAsia="Calibri" w:hAnsi="Times New Roman" w:cs="Times New Roman"/>
                <w:sz w:val="20"/>
                <w:szCs w:val="20"/>
              </w:rPr>
              <w:t>ГБУ ИМЦ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C4" w:rsidRPr="00E32130" w:rsidRDefault="004606C4" w:rsidP="001968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804C5A" w:rsidRPr="00E32130" w:rsidTr="00804C5A">
        <w:trPr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C4" w:rsidRPr="00E32130" w:rsidRDefault="004606C4" w:rsidP="001968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eastAsia="Calibri" w:hAnsi="Times New Roman" w:cs="Times New Roman"/>
                <w:sz w:val="20"/>
                <w:szCs w:val="20"/>
              </w:rPr>
              <w:t>Центр оценки качества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C4" w:rsidRPr="00E32130" w:rsidRDefault="004606C4" w:rsidP="001968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eastAsia="Calibri" w:hAnsi="Times New Roman" w:cs="Times New Roman"/>
                <w:sz w:val="20"/>
                <w:szCs w:val="20"/>
              </w:rPr>
              <w:t>Методисты-предметники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C4" w:rsidRPr="00E32130" w:rsidRDefault="004606C4" w:rsidP="001968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C4" w:rsidRPr="00E32130" w:rsidRDefault="004606C4" w:rsidP="001968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130">
              <w:rPr>
                <w:rFonts w:ascii="Times New Roman" w:eastAsia="Calibri" w:hAnsi="Times New Roman" w:cs="Times New Roman"/>
                <w:sz w:val="20"/>
                <w:szCs w:val="20"/>
              </w:rPr>
              <w:t>Учителя</w:t>
            </w:r>
          </w:p>
        </w:tc>
      </w:tr>
      <w:tr w:rsidR="00804C5A" w:rsidRPr="00E32130" w:rsidTr="00804C5A">
        <w:trPr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C4" w:rsidRPr="00E32130" w:rsidRDefault="00924ECF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группу ОУ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схожим контингентом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включить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соответствующую 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группу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606C4" w:rsidRPr="00E32130" w:rsidRDefault="004606C4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внутри кластера педагогические сообщества по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предметным областям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606C4" w:rsidRPr="00E32130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взаимодействия учителей внутри кластера.</w:t>
            </w:r>
          </w:p>
          <w:p w:rsidR="004606C4" w:rsidRPr="00E32130" w:rsidRDefault="004606C4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индивидуального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роста образовательных организаций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кластера.</w:t>
            </w:r>
          </w:p>
          <w:p w:rsidR="004606C4" w:rsidRPr="00E32130" w:rsidRDefault="004606C4" w:rsidP="00804C5A">
            <w:pPr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C4" w:rsidRPr="00E32130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оценочных процедур ОУ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606C4" w:rsidRPr="00E32130" w:rsidRDefault="004606C4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 с учителями-предметниками 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проблемны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зон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каждого 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кластера в целом.</w:t>
            </w:r>
          </w:p>
          <w:p w:rsidR="00804C5A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траектории развития ОУ.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606C4" w:rsidRPr="00E32130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результатов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ночных процедур (РДР, ВПР, ГИА).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5A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профессиональных 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ОУ.</w:t>
            </w:r>
          </w:p>
          <w:p w:rsidR="00804C5A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индивидуального маршрута повышения квалификации педагогов ОУ.</w:t>
            </w:r>
          </w:p>
          <w:p w:rsidR="004606C4" w:rsidRPr="00E32130" w:rsidRDefault="004606C4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условия для взаимодействия </w:t>
            </w:r>
            <w:r w:rsidR="00804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r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кластера.</w:t>
            </w:r>
          </w:p>
          <w:p w:rsidR="004606C4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учителей кластера на базе ОУ</w:t>
            </w:r>
            <w:r w:rsidR="004606C4" w:rsidRPr="00E32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3656" w:rsidRPr="00E32130" w:rsidRDefault="006A3656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наставничества.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5A" w:rsidRDefault="00804C5A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реализации разработанного индивидуального маршрута повышения квалификации.</w:t>
            </w:r>
          </w:p>
          <w:p w:rsidR="006A3656" w:rsidRDefault="006A3656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профессионального мастерства.</w:t>
            </w:r>
          </w:p>
          <w:p w:rsidR="006A3656" w:rsidRDefault="006A3656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реализации инновационных образовательных программ.</w:t>
            </w:r>
          </w:p>
          <w:p w:rsidR="006A3656" w:rsidRDefault="006A3656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Диссеминация успешных педагогических практик.</w:t>
            </w:r>
          </w:p>
          <w:p w:rsidR="004606C4" w:rsidRPr="00E32130" w:rsidRDefault="006A3656" w:rsidP="00804C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и реализация программ индивидуального сопровождения обучающихся, требующих повышенного педагогического внимания.</w:t>
            </w:r>
          </w:p>
        </w:tc>
      </w:tr>
    </w:tbl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6C4" w:rsidRPr="00B640F3" w:rsidRDefault="004606C4" w:rsidP="004606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0F3">
        <w:rPr>
          <w:rFonts w:ascii="Times New Roman" w:eastAsia="Calibri" w:hAnsi="Times New Roman" w:cs="Times New Roman"/>
          <w:sz w:val="28"/>
          <w:szCs w:val="28"/>
        </w:rPr>
        <w:t>На основе данных, полученных о педагогических кадрах в ходе проведения оценочных процедур, выявлены проблемные зоны и точки роста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профессиональной компетентности педагогов</w:t>
      </w:r>
      <w:r w:rsidRPr="00B64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06C4" w:rsidRPr="00B640F3" w:rsidRDefault="004606C4" w:rsidP="004606C4">
      <w:pPr>
        <w:spacing w:after="0" w:line="360" w:lineRule="auto"/>
        <w:ind w:left="1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0F3">
        <w:rPr>
          <w:rFonts w:ascii="Times New Roman" w:eastAsia="Calibri" w:hAnsi="Times New Roman" w:cs="Times New Roman"/>
          <w:sz w:val="28"/>
          <w:szCs w:val="28"/>
        </w:rPr>
        <w:t>Основной задачей сервиса «Профиль роста» является анализ, обоснование перспектив развития образовательной организации и использования инноваций с учетом оценки качества образования на основе интеграции результатов оценочных процедур. В более широком смысле, под сервисом понимается специализированная экспертная помощь, оказываемая внешними консультантами, в т</w:t>
      </w:r>
      <w:r>
        <w:rPr>
          <w:rFonts w:ascii="Times New Roman" w:eastAsia="Calibri" w:hAnsi="Times New Roman" w:cs="Times New Roman"/>
          <w:sz w:val="28"/>
          <w:szCs w:val="28"/>
        </w:rPr>
        <w:t>ом числе</w:t>
      </w:r>
      <w:r w:rsidRPr="00B640F3">
        <w:rPr>
          <w:rFonts w:ascii="Times New Roman" w:eastAsia="Calibri" w:hAnsi="Times New Roman" w:cs="Times New Roman"/>
          <w:sz w:val="28"/>
          <w:szCs w:val="28"/>
        </w:rPr>
        <w:t xml:space="preserve"> методистами районного центра оценки качества образования в решении проблем качества образования образовательной организации, на основе разработанного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640F3">
        <w:rPr>
          <w:rFonts w:ascii="Times New Roman" w:eastAsia="Calibri" w:hAnsi="Times New Roman" w:cs="Times New Roman"/>
          <w:sz w:val="28"/>
          <w:szCs w:val="28"/>
        </w:rPr>
        <w:t>рофиля роста».</w:t>
      </w:r>
    </w:p>
    <w:p w:rsidR="004606C4" w:rsidRPr="00AC49D5" w:rsidRDefault="004606C4" w:rsidP="004606C4">
      <w:pPr>
        <w:autoSpaceDE w:val="0"/>
        <w:autoSpaceDN w:val="0"/>
        <w:adjustRightInd w:val="0"/>
        <w:spacing w:before="120" w:after="0" w:line="360" w:lineRule="auto"/>
        <w:ind w:firstLine="426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26EF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t>Рисунок</w:t>
      </w:r>
      <w:r w:rsidR="00E3213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4.</w:t>
      </w:r>
      <w:r w:rsidRPr="00526EF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AC49D5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«Алгоритм </w:t>
      </w:r>
      <w:r w:rsidRPr="00AC49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информационно-методического сопровождения образовательных организаций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сервиса «Профиль роста</w:t>
      </w:r>
      <w:r w:rsidRPr="00AC49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1B4FEE" w:rsidRDefault="004606C4" w:rsidP="004606C4">
      <w:pPr>
        <w:autoSpaceDE w:val="0"/>
        <w:autoSpaceDN w:val="0"/>
        <w:adjustRightInd w:val="0"/>
        <w:spacing w:before="120"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0F3">
        <w:rPr>
          <w:rFonts w:ascii="Calibri" w:eastAsia="Calibri" w:hAnsi="Calibri" w:cs="Times New Roman"/>
          <w:b/>
          <w:noProof/>
          <w:color w:val="000000"/>
          <w:lang w:eastAsia="ru-RU"/>
        </w:rPr>
        <mc:AlternateContent>
          <mc:Choice Requires="wpc">
            <w:drawing>
              <wp:inline distT="0" distB="0" distL="0" distR="0" wp14:anchorId="799CDB1F" wp14:editId="118F3F42">
                <wp:extent cx="5607050" cy="3321050"/>
                <wp:effectExtent l="0" t="0" r="88900" b="5080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625" y="19915"/>
                            <a:ext cx="5573395" cy="246481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66"/>
                                  <w:sz w:val="20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>Определение показателей «профиля роста» образовательной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625" y="447894"/>
                            <a:ext cx="5573396" cy="239921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>Определение «пунктов» роста по каждому из показателей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625" y="846229"/>
                            <a:ext cx="5573396" cy="263006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>Обсуждение «профиля роста» с командой образовательного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625" y="1267304"/>
                            <a:ext cx="5573395" cy="239495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>Реализация «профиля роста» проектным методом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625" y="1663900"/>
                            <a:ext cx="5573395" cy="399491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 xml:space="preserve">Экспертиза и консультирование, информационно-образовательная деятельность специалистов ИМЦ </w:t>
                              </w: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4"/>
                                </w:rPr>
                                <w:t>– консультантов-экспертов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625" y="2220909"/>
                            <a:ext cx="5573396" cy="264031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>Мониторинг результативности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625" y="2642457"/>
                            <a:ext cx="5573395" cy="248232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>Подготовка аналитического отчёта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625" y="3048207"/>
                            <a:ext cx="5573396" cy="232786"/>
                          </a:xfrm>
                          <a:prstGeom prst="rect">
                            <a:avLst/>
                          </a:prstGeom>
                          <a:solidFill>
                            <a:srgbClr val="E7F9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06C4" w:rsidRPr="00FE49BF" w:rsidRDefault="004606C4" w:rsidP="00460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</w:pPr>
                              <w:r w:rsidRPr="00FE49BF">
                                <w:rPr>
                                  <w:rFonts w:ascii="Times New Roman" w:hAnsi="Times New Roman" w:cs="Times New Roman"/>
                                  <w:b/>
                                  <w:color w:val="000066"/>
                                  <w:sz w:val="20"/>
                                  <w:szCs w:val="28"/>
                                </w:rPr>
                                <w:t>Определение перспектив развития образовательной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28025" y="687826"/>
                            <a:ext cx="228541" cy="15841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5F4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28389" y="274338"/>
                            <a:ext cx="227965" cy="15811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5F4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6C4" w:rsidRDefault="004606C4" w:rsidP="004606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28389" y="1109203"/>
                            <a:ext cx="227965" cy="15811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5F4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6C4" w:rsidRDefault="004606C4" w:rsidP="004606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29024" y="1506762"/>
                            <a:ext cx="227330" cy="1574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5F4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6C4" w:rsidRDefault="004606C4" w:rsidP="004606C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27813" y="2063410"/>
                            <a:ext cx="227330" cy="1574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5F4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6C4" w:rsidRDefault="004606C4" w:rsidP="004606C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27601" y="2484959"/>
                            <a:ext cx="227330" cy="1574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5F4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6C4" w:rsidRDefault="004606C4" w:rsidP="004606C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29236" y="2890708"/>
                            <a:ext cx="227330" cy="1574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5F4FF"/>
                          </a:solidFill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6C4" w:rsidRDefault="004606C4" w:rsidP="004606C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41.5pt;height:261.5pt;mso-position-horizontal-relative:char;mso-position-vertical-relative:line" coordsize="56070,3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pXRgUAAH0zAAAOAAAAZHJzL2Uyb0RvYy54bWzsW9tu4zYQfS/QfyD43piiZF2MKItFsi4K&#10;bLeLZrd9piXZUiuJKqVETr++w9ElshMbxTawE5QJYIsSPZwh53Bu1OW7bZGT+0TVmSxDal0wSpIy&#10;knFWbkL69cvyB5+SuhFlLHJZJiF9SGr67ur77y7bapFwmco8ThQBImW9aKuQpk1TLWazOkqTQtQX&#10;skpKeLiWqhANNNVmFivRAvUin3HG3FkrVVwpGSV1DXdvuof0Cumv10nU/LJe10lD8pACbw1+Kvxc&#10;6c/Z1aVYbJSo0izq2RDfwEUhshIGHUndiEaQO5U9IVVkkZK1XDcXkSxmcr3OogRlAGkstifNtSjv&#10;RY3CRDA7A4Nw9YJ0VxvNdymXWZ7DbMyA+kLf098trE8CN9sKVqeuxnWq/9v4t6moEhSrXkSf7j8r&#10;ksUh9SgpRQE68iusmig3eULmen304NDrtvqsNKd19VFGf9aklNcp9EreKyXbNBExMGXp/iDB5Ae6&#10;UcNPyar9WcZAXdw1Epdqu1aFJgiLQLYhtW2Xzyl5ACpBYOHIYpFsGxLBw/ncs+0AHkfwnDuu43dD&#10;icVApVJ182MiC6IvQqpABhxF3H+sG82VWAxdUAqZZ7Gecmyozeo6V+RegJZ+8JbBcomCgLDTbnlJ&#10;2pAGc2DzOAnGOHNRt2HUHRJF1gDc8qwIqc/0XwcAPX0fyhjYFItGZHl3DT/OS30rQSCBHLoh74DE&#10;bRq3JM60pBbzPNem0AJYca+jSkS+gf0gahQlSja/Z02Ki64hh7xPJfaZ/u9mK69S0c3DfGBPy9B1&#10;x1kcx8fWhDVcd73Unco029W2156VjB9AA4ARBD5sV3CRSvU3JS1AP6T1X3dCJZTkP5WgRYHlOHqv&#10;wIYz9zg01PTJavpElBGQCmlDSXd53XT7y12lsk2qZwhFK+V70Lx1hsqgtbLjqtdXQNeJYAYb8j7M&#10;3LPAzHE8P3A6BdzFmdvjzA4CbnD2BnCG+zeu1KNiG7jhrARP4eadBW6+43IeHIOba4NDpTvAjmvM&#10;2is2a6hYfNAiY90mTqQFtnrfvPnDTJ3Wi+SuZ7Nn7dvgR9qBAz6lAdyr9yMRcPagRgZwU8BZTwGH&#10;VmYnCjtJ2Oa6djBENLsOZQ848CedwDiUb8WhxL3TOJRDAqRPk1j8KeDA6vWh7klNHOecBey4T+kw&#10;2yDurSBuzLcZEzc1cZDd2vcprTHaPS3iXIdDRkqj/WBy0uc2xgYminvdyUl0KsfUm0HcFHHOM4gb&#10;A96TIg5COJ+zZxE3pim555u8yVuxcWP2zSBuijhQ5s7G6SoF1mqINTrgJ0Ac97jP+gKc63s+R0Q9&#10;GjnO/bkDsaYuwFlz37EwHD9s42LZllga7OpKugqnbeYm7sUU8R9AbV3kUO6FuhsZy027fcDZfuzD&#10;dac+X4N1PUyV/ruy3s186byqst5euexZNCTiN6iV/R+rZPZYjT4jHmwfqge64Ow5to1ZzCkevMDt&#10;8xqAB6urWBs8YEH9W8rce3jQ5WP00MbssUFId66iz0OAQp7fYgwIsSwWcIYmwUBkcpjkZU+CHILI&#10;mO81ENmFyFj8PZ8RCRiHYAqdJuZ6LgZROxCxbSiZdV6V58AxnKPlKONVicXRw1KHIPKYoTUY2cGI&#10;Pml17sDD8yGaQEeLubbTLZXByMnNyGNO1WBkFyNjjfV8dsRzGXCBp199OLWwV/ThHM7HGjvycodu&#10;D9qRMQtqMLKLkbEsej6MBNyGNJrGiB8wjz2N2A1GXvJg+kGMHD+p8yqTWiALvuKBGcX+fRT9Esm0&#10;DdfTt2au/gEAAP//AwBQSwMEFAAGAAgAAAAhAAvJUS7aAAAABQEAAA8AAABkcnMvZG93bnJldi54&#10;bWxMj81Ow0AMhO9IvMPKSNzoJkVAFLKpEFJPSKh/D+Bk3SQ0642ymzZ9ewwXuFgejTX+pljNrldn&#10;GkPn2UC6SEAR19523Bg47NcPGagQkS32nsnAlQKsytubAnPrL7yl8y42SkI45GigjXHItQ51Sw7D&#10;wg/E4h396DCKHBttR7xIuOv1MkmetcOO5UOLA723VJ92kzPgr+kwb/afm21Sn14+jmk6VV9rY+7v&#10;5rdXUJHm+HcMP/iCDqUwVX5iG1RvQIrE3ylelj2KrAw8LWXRZaH/05ffAAAA//8DAFBLAQItABQA&#10;BgAIAAAAIQC2gziS/gAAAOEBAAATAAAAAAAAAAAAAAAAAAAAAABbQ29udGVudF9UeXBlc10ueG1s&#10;UEsBAi0AFAAGAAgAAAAhADj9If/WAAAAlAEAAAsAAAAAAAAAAAAAAAAALwEAAF9yZWxzLy5yZWxz&#10;UEsBAi0AFAAGAAgAAAAhACWJSldGBQAAfTMAAA4AAAAAAAAAAAAAAAAALgIAAGRycy9lMm9Eb2Mu&#10;eG1sUEsBAi0AFAAGAAgAAAAhAAvJUS7aAAAABQEAAA8AAAAAAAAAAAAAAAAAoAcAAGRycy9kb3du&#10;cmV2LnhtbFBLBQYAAAAABAAEAPMAAACn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70;height:33210;visibility:visible;mso-wrap-style:square">
                  <v:fill o:detectmouseclick="t"/>
                  <v:path o:connecttype="none"/>
                </v:shape>
                <v:rect id="Rectangle 5" o:spid="_x0000_s1028" style="position:absolute;left:336;top:199;width:55734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JD2r0A&#10;AADaAAAADwAAAGRycy9kb3ducmV2LnhtbESPSwvCMBCE74L/IazgTVM9qFSjiA/wJj4oHpdmbYvN&#10;pjTR1n9vBMHjMDPfMItVa0rxotoVlhWMhhEI4tTqgjMF18t+MAPhPLLG0jIpeJOD1bLbWWCsbcMn&#10;ep19JgKEXYwKcu+rWEqX5mTQDW1FHLy7rQ36IOtM6hqbADelHEfRRBosOCzkWNEmp/RxfhoF9jbG&#10;ZHtMRjstG5cyHZrL3SrV77XrOQhPrf+Hf+2DVjCF75Vw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1JD2r0AAADaAAAADwAAAAAAAAAAAAAAAACYAgAAZHJzL2Rvd25yZXYu&#10;eG1sUEsFBgAAAAAEAAQA9QAAAIIDAAAAAA==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66"/>
                            <w:sz w:val="20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>Определение показателей «профиля роста» образовательной организации</w:t>
                        </w:r>
                      </w:p>
                    </w:txbxContent>
                  </v:textbox>
                </v:rect>
                <v:rect id="Rectangle 6" o:spid="_x0000_s1029" style="position:absolute;left:336;top:4478;width:55734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XqLoA&#10;AADaAAAADwAAAGRycy9kb3ducmV2LnhtbERPyQrCMBC9C/5DGMGbpvUgUo1FXMCbuFA8Ds3YFptJ&#10;aaKtf28OgsfH21dpb2rxptZVlhXE0wgEcW51xYWC2/UwWYBwHlljbZkUfMhBuh4OVpho2/GZ3hdf&#10;iBDCLkEFpfdNIqXLSzLoprYhDtzDtgZ9gG0hdYtdCDe1nEXRXBqsODSU2NC2pPx5eRkF9j7DbHfK&#10;4r2WncuZjt31YZUaj/rNEoSn3v/FP/dRKwhbw5VwA+T6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s3XqLoAAADaAAAADwAAAAAAAAAAAAAAAACYAgAAZHJzL2Rvd25yZXYueG1s&#10;UEsFBgAAAAAEAAQA9QAAAH8DAAAAAA==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>Определение «пунктов» роста по каждому из показателей</w:t>
                        </w:r>
                      </w:p>
                    </w:txbxContent>
                  </v:textbox>
                </v:rect>
                <v:rect id="Rectangle 7" o:spid="_x0000_s1030" style="position:absolute;left:336;top:8462;width:55734;height:2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yM70A&#10;AADaAAAADwAAAGRycy9kb3ducmV2LnhtbESPSwvCMBCE74L/IazgTVM9iFajiA/wJj4oHpdmbYvN&#10;pjTR1n9vBMHjMDPfMItVa0rxotoVlhWMhhEI4tTqgjMF18t+MAXhPLLG0jIpeJOD1bLbWWCsbcMn&#10;ep19JgKEXYwKcu+rWEqX5mTQDW1FHLy7rQ36IOtM6hqbADelHEfRRBosOCzkWNEmp/RxfhoF9jbG&#10;ZHtMRjstG5cyHZrL3SrV77XrOQhPrf+Hf+2DVjCD75Vw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YFyM70AAADaAAAADwAAAAAAAAAAAAAAAACYAgAAZHJzL2Rvd25yZXYu&#10;eG1sUEsFBgAAAAAEAAQA9QAAAIIDAAAAAA==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>Обсуждение «профиля роста» с командой образовательного учреждения</w:t>
                        </w:r>
                      </w:p>
                    </w:txbxContent>
                  </v:textbox>
                </v:rect>
                <v:rect id="Rectangle 8" o:spid="_x0000_s1031" style="position:absolute;left:336;top:12673;width:55734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cFcEA&#10;AADbAAAADwAAAGRycy9kb3ducmV2LnhtbESPT4vCQAzF74LfYciCN53Wg0h1LMuugjfxD+IxdGJb&#10;7GRKZ7T125vDwt4S3st7v6zzwTXqRV2oPRtIZwko4sLbmksDl/NuugQVIrLFxjMZeFOAfDMerTGz&#10;vucjvU6xVBLCIUMDVYxtpnUoKnIYZr4lFu3uO4dR1q7UtsNewl2j50my0A5rloYKW/qpqHicns6A&#10;v83x+nu4plur+1Aw7fvz3Rsz+Rq+V6AiDfHf/He9t4Iv9PKLDKA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3BXBAAAA2wAAAA8AAAAAAAAAAAAAAAAAmAIAAGRycy9kb3du&#10;cmV2LnhtbFBLBQYAAAAABAAEAPUAAACGAwAAAAA=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>Реализация «профиля роста» проектным методом</w:t>
                        </w:r>
                      </w:p>
                    </w:txbxContent>
                  </v:textbox>
                </v:rect>
                <v:rect id="Rectangle 9" o:spid="_x0000_s1032" style="position:absolute;left:336;top:16639;width:55734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5jrsA&#10;AADbAAAADwAAAGRycy9kb3ducmV2LnhtbERPyQrCMBC9C/5DGMGbpvUgUo0iLuBNXCgeh2Zsi82k&#10;NNHWvzeC4G0eb53FqjOVeFHjSssK4nEEgjizuuRcwfWyH81AOI+ssbJMCt7kYLXs9xaYaNvyiV5n&#10;n4sQwi5BBYX3dSKlywoy6Ma2Jg7c3TYGfYBNLnWDbQg3lZxE0VQaLDk0FFjTpqDscX4aBfY2wXR7&#10;TOOdlq3LmA7t5W6VGg669RyEp87/xT/3QYf5MXx/C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NzeY67AAAA2wAAAA8AAAAAAAAAAAAAAAAAmAIAAGRycy9kb3ducmV2Lnht&#10;bFBLBQYAAAAABAAEAPUAAACAAwAAAAA=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66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 xml:space="preserve">Экспертиза и консультирование, информационно-образовательная деятельность специалистов ИМЦ </w:t>
                        </w: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4"/>
                          </w:rPr>
                          <w:t>– консультантов-экспертов</w:t>
                        </w:r>
                      </w:p>
                    </w:txbxContent>
                  </v:textbox>
                </v:rect>
                <v:rect id="Rectangle 10" o:spid="_x0000_s1033" style="position:absolute;left:336;top:22209;width:55734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n+bsA&#10;AADbAAAADwAAAGRycy9kb3ducmV2LnhtbERPyQrCMBC9C/5DGMGbpvYgUo0iLuBNXCgeh2Zsi82k&#10;NNHWvzeC4G0eb53FqjOVeFHjSssKJuMIBHFmdcm5gutlP5qBcB5ZY2WZFLzJwWrZ7y0w0bblE73O&#10;PhchhF2CCgrv60RKlxVk0I1tTRy4u20M+gCbXOoG2xBuKhlH0VQaLDk0FFjTpqDscX4aBfYWY7o9&#10;ppOdlq3LmA7t5W6VGg669RyEp87/xT/3QYf5MXx/C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h5/m7AAAA2wAAAA8AAAAAAAAAAAAAAAAAmAIAAGRycy9kb3ducmV2Lnht&#10;bFBLBQYAAAAABAAEAPUAAACAAwAAAAA=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>Мониторинг результативности</w:t>
                        </w:r>
                      </w:p>
                    </w:txbxContent>
                  </v:textbox>
                </v:rect>
                <v:rect id="Rectangle 11" o:spid="_x0000_s1034" style="position:absolute;left:336;top:26424;width:55734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CYrwA&#10;AADbAAAADwAAAGRycy9kb3ducmV2LnhtbERPyQrCMBC9C/5DGMGbpiqIVKOIC3gTF4rHoRnbYjMp&#10;TbT1740geJvHW2exak0pXlS7wrKC0TACQZxaXXCm4HrZD2YgnEfWWFomBW9ysFp2OwuMtW34RK+z&#10;z0QIYRejgtz7KpbSpTkZdENbEQfubmuDPsA6k7rGJoSbUo6jaCoNFhwacqxok1P6OD+NAnsbY7I9&#10;JqOdlo1LmQ7N5W6V6vfa9RyEp9b/xT/3QYf5E/j+Eg6Q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7UJivAAAANsAAAAPAAAAAAAAAAAAAAAAAJgCAABkcnMvZG93bnJldi54&#10;bWxQSwUGAAAAAAQABAD1AAAAgQMAAAAA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>Подготовка аналитического отчёта</w:t>
                        </w:r>
                      </w:p>
                    </w:txbxContent>
                  </v:textbox>
                </v:rect>
                <v:rect id="Rectangle 12" o:spid="_x0000_s1035" style="position:absolute;left:336;top:30482;width:55734;height:2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aFrwA&#10;AADbAAAADwAAAGRycy9kb3ducmV2LnhtbERPyQrCMBC9C/5DGMGbpoqIVKOIC3gTF4rHoRnbYjMp&#10;TbT1740geJvHW2exak0pXlS7wrKC0TACQZxaXXCm4HrZD2YgnEfWWFomBW9ysFp2OwuMtW34RK+z&#10;z0QIYRejgtz7KpbSpTkZdENbEQfubmuDPsA6k7rGJoSbUo6jaCoNFhwacqxok1P6OD+NAnsbY7I9&#10;JqOdlo1LmQ7N5W6V6vfa9RyEp9b/xT/3QYf5E/j+Eg6Q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BNoWvAAAANsAAAAPAAAAAAAAAAAAAAAAAJgCAABkcnMvZG93bnJldi54&#10;bWxQSwUGAAAAAAQABAD1AAAAgQMAAAAA&#10;" fillcolor="#e7f9ff" strokecolor="#002060">
                  <v:shadow on="t" opacity=".5" offset="6pt,6pt"/>
                  <v:textbox>
                    <w:txbxContent>
                      <w:p w:rsidR="004606C4" w:rsidRPr="00FE49BF" w:rsidRDefault="004606C4" w:rsidP="004606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</w:pPr>
                        <w:r w:rsidRPr="00FE49BF">
                          <w:rPr>
                            <w:rFonts w:ascii="Times New Roman" w:hAnsi="Times New Roman" w:cs="Times New Roman"/>
                            <w:b/>
                            <w:color w:val="000066"/>
                            <w:sz w:val="20"/>
                            <w:szCs w:val="28"/>
                          </w:rPr>
                          <w:t>Определение перспектив развития образовательной организации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6" type="#_x0000_t67" style="position:absolute;left:27280;top:6878;width:2285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HOL8A&#10;AADbAAAADwAAAGRycy9kb3ducmV2LnhtbERPTYvCMBC9L/gfwgjeNHVF0WoUcRE8ru4Wr2MztsVk&#10;UpqodX+9EYS9zeN9zmLVWiNu1PjKsYLhIAFBnDtdcaHg92fbn4LwAVmjcUwKHuRhtex8LDDV7s57&#10;uh1CIWII+xQVlCHUqZQ+L8miH7iaOHJn11gMETaF1A3eY7g18jNJJtJixbGhxJo2JeWXw9UqaDd/&#10;5muWXUbG2OL0XR2zMWZGqV63Xc9BBGrDv/jt3uk4fwKvX+I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6Mc4vwAAANsAAAAPAAAAAAAAAAAAAAAAAJgCAABkcnMvZG93bnJl&#10;di54bWxQSwUGAAAAAAQABAD1AAAAhAMAAAAA&#10;" fillcolor="#d5f4ff" strokecolor="#002060">
                  <v:textbox style="layout-flow:vertical-ideographic"/>
                </v:shape>
                <v:shape id="AutoShape 14" o:spid="_x0000_s1037" type="#_x0000_t67" style="position:absolute;left:27283;top:2743;width:228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+w8MA&#10;AADbAAAADwAAAGRycy9kb3ducmV2LnhtbESPQWvCQBSE7wX/w/IEb3VTxdqmboIogkerDb2+Zl+T&#10;4O7bkF01+uvdQsHjMDPfMIu8t0acqfONYwUv4wQEcel0w5WCr8Pm+Q2ED8gajWNScCUPeTZ4WmCq&#10;3YU/6bwPlYgQ9ikqqENoUyl9WZNFP3YtcfR+XWcxRNlVUnd4iXBr5CRJXqXFhuNCjS2taiqP+5NV&#10;0K9uZv1eHKfG2Opn13wXMyyMUqNhv/wAEagPj/B/e6sVTOfw9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E+w8MAAADbAAAADwAAAAAAAAAAAAAAAACYAgAAZHJzL2Rv&#10;d25yZXYueG1sUEsFBgAAAAAEAAQA9QAAAIgDAAAAAA==&#10;" fillcolor="#d5f4ff" strokecolor="#002060">
                  <v:textbox style="layout-flow:vertical-ideographic">
                    <w:txbxContent>
                      <w:p w:rsidR="004606C4" w:rsidRDefault="004606C4" w:rsidP="004606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4" o:spid="_x0000_s1038" type="#_x0000_t67" style="position:absolute;left:27283;top:11092;width:228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qscAA&#10;AADbAAAADwAAAGRycy9kb3ducmV2LnhtbERPy2rCQBTdF/yH4Qrd1UkrFhszSlEKLusjdHvN3CYh&#10;M3dCZkxiv95ZCF0ezjvbjNaInjpfO1bwOktAEBdO11wqOJ++XpYgfEDWaByTght52KwnTxmm2g18&#10;oP4YShFD2KeooAqhTaX0RUUW/cy1xJH7dZ3FEGFXSt3hEMOtkW9J8i4t1hwbKmxpW1HRHK9Wwbj9&#10;M7uPvJkbY8vLd/2TLzA3Sj1Px88ViEBj+Bc/3HutYB7Hxi/x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6qscAAAADbAAAADwAAAAAAAAAAAAAAAACYAgAAZHJzL2Rvd25y&#10;ZXYueG1sUEsFBgAAAAAEAAQA9QAAAIUDAAAAAA==&#10;" fillcolor="#d5f4ff" strokecolor="#002060">
                  <v:textbox style="layout-flow:vertical-ideographic">
                    <w:txbxContent>
                      <w:p w:rsidR="004606C4" w:rsidRDefault="004606C4" w:rsidP="004606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4" o:spid="_x0000_s1039" type="#_x0000_t67" style="position:absolute;left:27290;top:15067;width:2273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PKsMA&#10;AADbAAAADwAAAGRycy9kb3ducmV2LnhtbESPQWvCQBSE7wX/w/IEb3VjpUVTN0EsgsdWDb2+Zl+T&#10;4O7bkF2T6K/vFgo9DjPzDbPJR2tET51vHCtYzBMQxKXTDVcKzqf94wqED8gajWNScCMPeTZ52GCq&#10;3cAf1B9DJSKEfYoK6hDaVEpf1mTRz11LHL1v11kMUXaV1B0OEW6NfEqSF2mx4bhQY0u7msrL8WoV&#10;jLu7eVsXl6Uxtvp6bz6LZyyMUrPpuH0FEWgM/+G/9kErWK7h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IPKsMAAADbAAAADwAAAAAAAAAAAAAAAACYAgAAZHJzL2Rv&#10;d25yZXYueG1sUEsFBgAAAAAEAAQA9QAAAIgDAAAAAA==&#10;" fillcolor="#d5f4ff" strokecolor="#002060">
                  <v:textbox style="layout-flow:vertical-ideographic">
                    <w:txbxContent>
                      <w:p w:rsidR="004606C4" w:rsidRDefault="004606C4" w:rsidP="004606C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14" o:spid="_x0000_s1040" type="#_x0000_t67" style="position:absolute;left:27278;top:20634;width:2273;height: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Vyr8A&#10;AADbAAAADwAAAGRycy9kb3ducmV2LnhtbERPTYvCMBC9C/6HMMLeNNXdFa1GEWVhj65avI7N2BaT&#10;SWmidv315iB4fLzv+bK1Rtyo8ZVjBcNBAoI4d7riQsFh/9OfgPABWaNxTAr+ycNy0e3MMdXuzn90&#10;24VCxBD2KSooQ6hTKX1ekkU/cDVx5M6usRgibAqpG7zHcGvkKEnG0mLFsaHEmtYl5Zfd1Spo1w+z&#10;mWaXT2NscdpWx+wbM6PUR69dzUAEasNb/HL/agVfcX38En+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tXKvwAAANsAAAAPAAAAAAAAAAAAAAAAAJgCAABkcnMvZG93bnJl&#10;di54bWxQSwUGAAAAAAQABAD1AAAAhAMAAAAA&#10;" fillcolor="#d5f4ff" strokecolor="#002060">
                  <v:textbox style="layout-flow:vertical-ideographic">
                    <w:txbxContent>
                      <w:p w:rsidR="004606C4" w:rsidRDefault="004606C4" w:rsidP="004606C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14" o:spid="_x0000_s1041" type="#_x0000_t67" style="position:absolute;left:27276;top:24849;width:2273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wUcMA&#10;AADbAAAADwAAAGRycy9kb3ducmV2LnhtbESPQWvCQBSE74L/YXmF3szGVkuNWUUshR6rbfD6zL4m&#10;IbtvQ3arqb++Kwgeh5n5hsnXgzXiRL1vHCuYJikI4tLphisF31/vk1cQPiBrNI5JwR95WK/Goxwz&#10;7c68o9M+VCJC2GeooA6hy6T0ZU0WfeI64uj9uN5iiLKvpO7xHOHWyKc0fZEWG44LNXa0rals979W&#10;wbC9mLdF0T4bY6vjZ3Mo5lgYpR4fhs0SRKAh3MO39odWMJvC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JwUcMAAADbAAAADwAAAAAAAAAAAAAAAACYAgAAZHJzL2Rv&#10;d25yZXYueG1sUEsFBgAAAAAEAAQA9QAAAIgDAAAAAA==&#10;" fillcolor="#d5f4ff" strokecolor="#002060">
                  <v:textbox style="layout-flow:vertical-ideographic">
                    <w:txbxContent>
                      <w:p w:rsidR="004606C4" w:rsidRDefault="004606C4" w:rsidP="004606C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14" o:spid="_x0000_s1042" type="#_x0000_t67" style="position:absolute;left:27292;top:28907;width:2273;height: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uJsMA&#10;AADbAAAADwAAAGRycy9kb3ducmV2LnhtbESPT2vCQBTE74LfYXlCb2ZT/5Q2dRVRCh7VNvT6mn1N&#10;grtvQ3bV6Kd3BcHjMDO/YWaLzhpxotbXjhW8JikI4sLpmksFP99fw3cQPiBrNI5JwYU8LOb93gwz&#10;7c68o9M+lCJC2GeooAqhyaT0RUUWfeIa4uj9u9ZiiLItpW7xHOHWyFGavkmLNceFChtaVVQc9ker&#10;oFtdzfojP4yNseXftv7Np5gbpV4G3fITRKAuPMOP9kYrmIz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DuJsMAAADbAAAADwAAAAAAAAAAAAAAAACYAgAAZHJzL2Rv&#10;d25yZXYueG1sUEsFBgAAAAAEAAQA9QAAAIgDAAAAAA==&#10;" fillcolor="#d5f4ff" strokecolor="#002060">
                  <v:textbox style="layout-flow:vertical-ideographic">
                    <w:txbxContent>
                      <w:p w:rsidR="004606C4" w:rsidRDefault="004606C4" w:rsidP="004606C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4FEE" w:rsidRDefault="001B4FEE" w:rsidP="001B4FEE">
      <w:pPr>
        <w:autoSpaceDE w:val="0"/>
        <w:autoSpaceDN w:val="0"/>
        <w:adjustRightInd w:val="0"/>
        <w:spacing w:before="120" w:after="0" w:line="360" w:lineRule="auto"/>
        <w:ind w:firstLine="426"/>
        <w:jc w:val="both"/>
        <w:rPr>
          <w:rFonts w:ascii="Calibri" w:eastAsia="Calibri" w:hAnsi="Calibri" w:cs="Times New Roman"/>
          <w:b/>
          <w:noProof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34F6">
        <w:rPr>
          <w:rFonts w:ascii="Times New Roman" w:eastAsia="Calibri" w:hAnsi="Times New Roman" w:cs="Times New Roman"/>
          <w:sz w:val="28"/>
          <w:szCs w:val="28"/>
        </w:rPr>
        <w:t>Алгоритм информационно-методического сопровождения образовательных организаций в рамках сервиса «Профиль роста»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 на </w:t>
      </w:r>
      <w:r w:rsidRPr="00AC49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рисунке 4.</w:t>
      </w:r>
      <w:r w:rsidRPr="00AC49D5">
        <w:rPr>
          <w:rFonts w:ascii="Calibri" w:eastAsia="Calibri" w:hAnsi="Calibri" w:cs="Times New Roman"/>
          <w:b/>
          <w:noProof/>
          <w:color w:val="000000" w:themeColor="text1"/>
          <w:lang w:eastAsia="ru-RU"/>
        </w:rPr>
        <w:t xml:space="preserve"> </w:t>
      </w:r>
    </w:p>
    <w:p w:rsidR="004606C4" w:rsidRPr="001B4FEE" w:rsidRDefault="004606C4" w:rsidP="001B4FEE">
      <w:pPr>
        <w:tabs>
          <w:tab w:val="left" w:pos="1070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606C4" w:rsidRPr="001B4FEE" w:rsidSect="001B4FE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DA7"/>
    <w:multiLevelType w:val="multilevel"/>
    <w:tmpl w:val="4568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D6776B"/>
    <w:multiLevelType w:val="hybridMultilevel"/>
    <w:tmpl w:val="7B4EE86C"/>
    <w:lvl w:ilvl="0" w:tplc="A16C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6B75"/>
    <w:multiLevelType w:val="hybridMultilevel"/>
    <w:tmpl w:val="4A46B9E4"/>
    <w:lvl w:ilvl="0" w:tplc="9F564234">
      <w:start w:val="1"/>
      <w:numFmt w:val="decimal"/>
      <w:lvlText w:val="%1."/>
      <w:lvlJc w:val="left"/>
      <w:pPr>
        <w:ind w:left="720" w:hanging="360"/>
      </w:pPr>
      <w:rPr>
        <w:color w:val="0804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092AA3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B3"/>
    <w:multiLevelType w:val="hybridMultilevel"/>
    <w:tmpl w:val="7B4EE86C"/>
    <w:lvl w:ilvl="0" w:tplc="A16C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54F1"/>
    <w:multiLevelType w:val="hybridMultilevel"/>
    <w:tmpl w:val="758CE928"/>
    <w:lvl w:ilvl="0" w:tplc="A16C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1427"/>
    <w:multiLevelType w:val="multilevel"/>
    <w:tmpl w:val="BE4E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5A39A1"/>
    <w:multiLevelType w:val="multilevel"/>
    <w:tmpl w:val="BE4E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09E3BC1"/>
    <w:multiLevelType w:val="multilevel"/>
    <w:tmpl w:val="4A46B9E4"/>
    <w:lvl w:ilvl="0">
      <w:start w:val="1"/>
      <w:numFmt w:val="decimal"/>
      <w:lvlText w:val="%1."/>
      <w:lvlJc w:val="left"/>
      <w:pPr>
        <w:ind w:left="720" w:hanging="360"/>
      </w:pPr>
      <w:rPr>
        <w:color w:val="0804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846DD"/>
    <w:multiLevelType w:val="hybridMultilevel"/>
    <w:tmpl w:val="B58E846C"/>
    <w:lvl w:ilvl="0" w:tplc="D6E6E3D2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4014B6"/>
    <w:multiLevelType w:val="multilevel"/>
    <w:tmpl w:val="4568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F0D7D03"/>
    <w:multiLevelType w:val="hybridMultilevel"/>
    <w:tmpl w:val="777442BA"/>
    <w:lvl w:ilvl="0" w:tplc="D6E6E3D2">
      <w:start w:val="1"/>
      <w:numFmt w:val="bullet"/>
      <w:lvlText w:val="‐"/>
      <w:lvlJc w:val="left"/>
      <w:pPr>
        <w:ind w:left="1287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5F43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2F09F4"/>
    <w:multiLevelType w:val="multilevel"/>
    <w:tmpl w:val="BE4E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F62AFE"/>
    <w:multiLevelType w:val="multilevel"/>
    <w:tmpl w:val="BE4E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9E125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306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C144E2"/>
    <w:multiLevelType w:val="multilevel"/>
    <w:tmpl w:val="BE4E4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6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4"/>
    <w:rsid w:val="000256A4"/>
    <w:rsid w:val="000D65F4"/>
    <w:rsid w:val="00151229"/>
    <w:rsid w:val="001B4FEE"/>
    <w:rsid w:val="00243697"/>
    <w:rsid w:val="0024407A"/>
    <w:rsid w:val="00297A42"/>
    <w:rsid w:val="002A7F89"/>
    <w:rsid w:val="004606C4"/>
    <w:rsid w:val="006A3656"/>
    <w:rsid w:val="006B1912"/>
    <w:rsid w:val="006C7D99"/>
    <w:rsid w:val="00733156"/>
    <w:rsid w:val="00753B46"/>
    <w:rsid w:val="007E5A98"/>
    <w:rsid w:val="00804C5A"/>
    <w:rsid w:val="0090656F"/>
    <w:rsid w:val="00924ECF"/>
    <w:rsid w:val="0094739B"/>
    <w:rsid w:val="009947B2"/>
    <w:rsid w:val="00AA7D5F"/>
    <w:rsid w:val="00E03CFF"/>
    <w:rsid w:val="00E32130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C4"/>
  </w:style>
  <w:style w:type="paragraph" w:styleId="1">
    <w:name w:val="heading 1"/>
    <w:basedOn w:val="a"/>
    <w:next w:val="a"/>
    <w:link w:val="10"/>
    <w:uiPriority w:val="9"/>
    <w:qFormat/>
    <w:rsid w:val="00460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46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606C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606C4"/>
  </w:style>
  <w:style w:type="table" w:styleId="a7">
    <w:name w:val="Table Grid"/>
    <w:basedOn w:val="a1"/>
    <w:uiPriority w:val="59"/>
    <w:rsid w:val="0046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460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C4"/>
  </w:style>
  <w:style w:type="paragraph" w:styleId="1">
    <w:name w:val="heading 1"/>
    <w:basedOn w:val="a"/>
    <w:next w:val="a"/>
    <w:link w:val="10"/>
    <w:uiPriority w:val="9"/>
    <w:qFormat/>
    <w:rsid w:val="00460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46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606C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606C4"/>
  </w:style>
  <w:style w:type="table" w:styleId="a7">
    <w:name w:val="Table Grid"/>
    <w:basedOn w:val="a1"/>
    <w:uiPriority w:val="59"/>
    <w:rsid w:val="0046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460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E4EB4-64FC-4CF2-82CF-B4C40D5687F4}" type="doc">
      <dgm:prSet loTypeId="urn:microsoft.com/office/officeart/2005/8/layout/hList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2157841-DFC2-4CF7-BDB2-362FA6D1ADB4}">
      <dgm:prSet phldrT="[Текст]" custT="1"/>
      <dgm:spPr>
        <a:xfrm>
          <a:off x="2611" y="641329"/>
          <a:ext cx="1780915" cy="135296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учреждения, показывающие стабильно высокие результаты</a:t>
          </a:r>
        </a:p>
      </dgm:t>
    </dgm:pt>
    <dgm:pt modelId="{66AAD959-C0DD-4735-B443-9EF24DB9C939}" type="parTrans" cxnId="{3BD87093-3F25-4D89-8143-B2CF34FC8FD1}">
      <dgm:prSet/>
      <dgm:spPr/>
      <dgm:t>
        <a:bodyPr/>
        <a:lstStyle/>
        <a:p>
          <a:endParaRPr lang="ru-RU"/>
        </a:p>
      </dgm:t>
    </dgm:pt>
    <dgm:pt modelId="{1AF27BEA-DB48-4401-A7FE-E8F66FF03683}" type="sibTrans" cxnId="{3BD87093-3F25-4D89-8143-B2CF34FC8FD1}">
      <dgm:prSet/>
      <dgm:spPr/>
      <dgm:t>
        <a:bodyPr/>
        <a:lstStyle/>
        <a:p>
          <a:endParaRPr lang="ru-RU"/>
        </a:p>
      </dgm:t>
    </dgm:pt>
    <dgm:pt modelId="{B75B4EB0-7C15-4563-AC58-29473B3BB47D}">
      <dgm:prSet phldrT="[Текст]" custT="1"/>
      <dgm:spPr>
        <a:xfrm>
          <a:off x="1783527" y="641329"/>
          <a:ext cx="1780915" cy="1352969"/>
        </a:xfrm>
        <a:solidFill>
          <a:srgbClr val="4472C4">
            <a:hueOff val="-3676673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учреждения, показывающие стабильно низкие результаты</a:t>
          </a:r>
        </a:p>
      </dgm:t>
    </dgm:pt>
    <dgm:pt modelId="{3B05CBE1-6BE2-4CDA-830F-9C94D691F7F7}" type="parTrans" cxnId="{766B67CD-6318-4A83-BCAB-1ECB737DD8FE}">
      <dgm:prSet/>
      <dgm:spPr/>
      <dgm:t>
        <a:bodyPr/>
        <a:lstStyle/>
        <a:p>
          <a:endParaRPr lang="ru-RU"/>
        </a:p>
      </dgm:t>
    </dgm:pt>
    <dgm:pt modelId="{8FA05CD8-8FF6-46C4-A5A0-3A10BA5D3A71}" type="sibTrans" cxnId="{766B67CD-6318-4A83-BCAB-1ECB737DD8FE}">
      <dgm:prSet/>
      <dgm:spPr/>
      <dgm:t>
        <a:bodyPr/>
        <a:lstStyle/>
        <a:p>
          <a:endParaRPr lang="ru-RU"/>
        </a:p>
      </dgm:t>
    </dgm:pt>
    <dgm:pt modelId="{F38CD933-335C-4E29-A538-1A5055D87FA1}">
      <dgm:prSet phldrT="[Текст]" custT="1"/>
      <dgm:spPr>
        <a:xfrm>
          <a:off x="3564442" y="641329"/>
          <a:ext cx="1780915" cy="1352969"/>
        </a:xfrm>
        <a:solidFill>
          <a:srgbClr val="4472C4">
            <a:hueOff val="-7353345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учреждения,в которых выявлены признаки необъктивности</a:t>
          </a:r>
        </a:p>
      </dgm:t>
    </dgm:pt>
    <dgm:pt modelId="{7A1B8BAE-19B1-4F67-8912-1B589910B6B6}" type="parTrans" cxnId="{405ED4C8-9693-496C-B1F6-717AE903B4EE}">
      <dgm:prSet/>
      <dgm:spPr/>
      <dgm:t>
        <a:bodyPr/>
        <a:lstStyle/>
        <a:p>
          <a:endParaRPr lang="ru-RU"/>
        </a:p>
      </dgm:t>
    </dgm:pt>
    <dgm:pt modelId="{025E4C45-A21D-45C0-AB8E-EA304569D902}" type="sibTrans" cxnId="{405ED4C8-9693-496C-B1F6-717AE903B4EE}">
      <dgm:prSet/>
      <dgm:spPr/>
      <dgm:t>
        <a:bodyPr/>
        <a:lstStyle/>
        <a:p>
          <a:endParaRPr lang="ru-RU"/>
        </a:p>
      </dgm:t>
    </dgm:pt>
    <dgm:pt modelId="{0AD98B60-D14F-484F-8E72-1B352C55CF5E}">
      <dgm:prSet phldrT="[Текст]" custT="1"/>
      <dgm:spPr>
        <a:xfrm>
          <a:off x="0" y="55107"/>
          <a:ext cx="5347969" cy="632506"/>
        </a:xfr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ru-RU" sz="1400" b="1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 Калининского района </a:t>
          </a:r>
        </a:p>
      </dgm:t>
    </dgm:pt>
    <dgm:pt modelId="{008CAA9A-2C65-4025-BA85-C1DB57D4E9D8}" type="sibTrans" cxnId="{06172287-02BC-41D0-9F44-A9CC5FB30CDF}">
      <dgm:prSet/>
      <dgm:spPr/>
      <dgm:t>
        <a:bodyPr/>
        <a:lstStyle/>
        <a:p>
          <a:endParaRPr lang="ru-RU"/>
        </a:p>
      </dgm:t>
    </dgm:pt>
    <dgm:pt modelId="{292169A2-9B68-4908-857C-9E719DCAEEAA}" type="parTrans" cxnId="{06172287-02BC-41D0-9F44-A9CC5FB30CDF}">
      <dgm:prSet/>
      <dgm:spPr/>
      <dgm:t>
        <a:bodyPr/>
        <a:lstStyle/>
        <a:p>
          <a:endParaRPr lang="ru-RU"/>
        </a:p>
      </dgm:t>
    </dgm:pt>
    <dgm:pt modelId="{11E0A6DF-30B7-4173-9FA1-EBBC20E40B80}" type="pres">
      <dgm:prSet presAssocID="{725E4EB4-64FC-4CF2-82CF-B4C40D5687F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3DF028-A19C-4EF6-A26F-20FEB4FA3FA8}" type="pres">
      <dgm:prSet presAssocID="{0AD98B60-D14F-484F-8E72-1B352C55CF5E}" presName="roof" presStyleLbl="dkBgShp" presStyleIdx="0" presStyleCnt="2" custScaleY="98174" custLinFactNeighborX="1563" custLinFactNeighborY="809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6A3573-2992-4B9A-B266-C208DD31BEC2}" type="pres">
      <dgm:prSet presAssocID="{0AD98B60-D14F-484F-8E72-1B352C55CF5E}" presName="pillars" presStyleCnt="0"/>
      <dgm:spPr/>
    </dgm:pt>
    <dgm:pt modelId="{0C9043B4-4982-4001-8914-3C0EC92D0C36}" type="pres">
      <dgm:prSet presAssocID="{0AD98B60-D14F-484F-8E72-1B352C55CF5E}" presName="pillar1" presStyleLbl="node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BF35948-D3F3-41F2-BD3D-738B47693973}" type="pres">
      <dgm:prSet presAssocID="{B75B4EB0-7C15-4563-AC58-29473B3BB47D}" presName="pillarX" presStyleLbl="node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42491F3-053F-4DE3-B66E-558F7252E6BE}" type="pres">
      <dgm:prSet presAssocID="{F38CD933-335C-4E29-A538-1A5055D87FA1}" presName="pillarX" presStyleLbl="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C78F548-D290-47A2-A48A-C3C8D62AE1EF}" type="pres">
      <dgm:prSet presAssocID="{0AD98B60-D14F-484F-8E72-1B352C55CF5E}" presName="base" presStyleLbl="dkBgShp" presStyleIdx="1" presStyleCnt="2"/>
      <dgm:spPr>
        <a:xfrm>
          <a:off x="0" y="1994299"/>
          <a:ext cx="5347969" cy="150329"/>
        </a:xfrm>
        <a:prstGeom prst="rect">
          <a:avLst/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</dgm:ptLst>
  <dgm:cxnLst>
    <dgm:cxn modelId="{30C15287-3722-4B9F-9F28-521EB7D34DD7}" type="presOf" srcId="{B75B4EB0-7C15-4563-AC58-29473B3BB47D}" destId="{ABF35948-D3F3-41F2-BD3D-738B47693973}" srcOrd="0" destOrd="0" presId="urn:microsoft.com/office/officeart/2005/8/layout/hList3"/>
    <dgm:cxn modelId="{7BB0845E-E42C-484C-B67B-433F6E688915}" type="presOf" srcId="{D2157841-DFC2-4CF7-BDB2-362FA6D1ADB4}" destId="{0C9043B4-4982-4001-8914-3C0EC92D0C36}" srcOrd="0" destOrd="0" presId="urn:microsoft.com/office/officeart/2005/8/layout/hList3"/>
    <dgm:cxn modelId="{0B0B8731-2BAC-4898-897F-7AA22B34CF0D}" type="presOf" srcId="{725E4EB4-64FC-4CF2-82CF-B4C40D5687F4}" destId="{11E0A6DF-30B7-4173-9FA1-EBBC20E40B80}" srcOrd="0" destOrd="0" presId="urn:microsoft.com/office/officeart/2005/8/layout/hList3"/>
    <dgm:cxn modelId="{405ED4C8-9693-496C-B1F6-717AE903B4EE}" srcId="{0AD98B60-D14F-484F-8E72-1B352C55CF5E}" destId="{F38CD933-335C-4E29-A538-1A5055D87FA1}" srcOrd="2" destOrd="0" parTransId="{7A1B8BAE-19B1-4F67-8912-1B589910B6B6}" sibTransId="{025E4C45-A21D-45C0-AB8E-EA304569D902}"/>
    <dgm:cxn modelId="{CB89D767-E665-42BD-AB6E-304F541BF391}" type="presOf" srcId="{0AD98B60-D14F-484F-8E72-1B352C55CF5E}" destId="{453DF028-A19C-4EF6-A26F-20FEB4FA3FA8}" srcOrd="0" destOrd="0" presId="urn:microsoft.com/office/officeart/2005/8/layout/hList3"/>
    <dgm:cxn modelId="{DF44190F-8885-4C88-98F2-62EAF7BDE96B}" type="presOf" srcId="{F38CD933-335C-4E29-A538-1A5055D87FA1}" destId="{342491F3-053F-4DE3-B66E-558F7252E6BE}" srcOrd="0" destOrd="0" presId="urn:microsoft.com/office/officeart/2005/8/layout/hList3"/>
    <dgm:cxn modelId="{3BD87093-3F25-4D89-8143-B2CF34FC8FD1}" srcId="{0AD98B60-D14F-484F-8E72-1B352C55CF5E}" destId="{D2157841-DFC2-4CF7-BDB2-362FA6D1ADB4}" srcOrd="0" destOrd="0" parTransId="{66AAD959-C0DD-4735-B443-9EF24DB9C939}" sibTransId="{1AF27BEA-DB48-4401-A7FE-E8F66FF03683}"/>
    <dgm:cxn modelId="{06172287-02BC-41D0-9F44-A9CC5FB30CDF}" srcId="{725E4EB4-64FC-4CF2-82CF-B4C40D5687F4}" destId="{0AD98B60-D14F-484F-8E72-1B352C55CF5E}" srcOrd="0" destOrd="0" parTransId="{292169A2-9B68-4908-857C-9E719DCAEEAA}" sibTransId="{008CAA9A-2C65-4025-BA85-C1DB57D4E9D8}"/>
    <dgm:cxn modelId="{766B67CD-6318-4A83-BCAB-1ECB737DD8FE}" srcId="{0AD98B60-D14F-484F-8E72-1B352C55CF5E}" destId="{B75B4EB0-7C15-4563-AC58-29473B3BB47D}" srcOrd="1" destOrd="0" parTransId="{3B05CBE1-6BE2-4CDA-830F-9C94D691F7F7}" sibTransId="{8FA05CD8-8FF6-46C4-A5A0-3A10BA5D3A71}"/>
    <dgm:cxn modelId="{CCCF9DE3-411D-4DFB-8F1F-94A306A6A80B}" type="presParOf" srcId="{11E0A6DF-30B7-4173-9FA1-EBBC20E40B80}" destId="{453DF028-A19C-4EF6-A26F-20FEB4FA3FA8}" srcOrd="0" destOrd="0" presId="urn:microsoft.com/office/officeart/2005/8/layout/hList3"/>
    <dgm:cxn modelId="{819CD568-8CDC-435C-AEEF-376FC795A74A}" type="presParOf" srcId="{11E0A6DF-30B7-4173-9FA1-EBBC20E40B80}" destId="{906A3573-2992-4B9A-B266-C208DD31BEC2}" srcOrd="1" destOrd="0" presId="urn:microsoft.com/office/officeart/2005/8/layout/hList3"/>
    <dgm:cxn modelId="{D32DC390-452E-466F-8B3D-175F65A434C8}" type="presParOf" srcId="{906A3573-2992-4B9A-B266-C208DD31BEC2}" destId="{0C9043B4-4982-4001-8914-3C0EC92D0C36}" srcOrd="0" destOrd="0" presId="urn:microsoft.com/office/officeart/2005/8/layout/hList3"/>
    <dgm:cxn modelId="{018A06DD-820B-4A38-83AB-5514E83EDA98}" type="presParOf" srcId="{906A3573-2992-4B9A-B266-C208DD31BEC2}" destId="{ABF35948-D3F3-41F2-BD3D-738B47693973}" srcOrd="1" destOrd="0" presId="urn:microsoft.com/office/officeart/2005/8/layout/hList3"/>
    <dgm:cxn modelId="{96D4BFB5-5B4C-43E0-B022-84B90359CDF4}" type="presParOf" srcId="{906A3573-2992-4B9A-B266-C208DD31BEC2}" destId="{342491F3-053F-4DE3-B66E-558F7252E6BE}" srcOrd="2" destOrd="0" presId="urn:microsoft.com/office/officeart/2005/8/layout/hList3"/>
    <dgm:cxn modelId="{4678841E-8F44-4DFB-BF73-FE8A82596857}" type="presParOf" srcId="{11E0A6DF-30B7-4173-9FA1-EBBC20E40B80}" destId="{4C78F548-D290-47A2-A48A-C3C8D62AE1E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3DF028-A19C-4EF6-A26F-20FEB4FA3FA8}">
      <dsp:nvSpPr>
        <dsp:cNvPr id="0" name=""/>
        <dsp:cNvSpPr/>
      </dsp:nvSpPr>
      <dsp:spPr>
        <a:xfrm>
          <a:off x="0" y="55107"/>
          <a:ext cx="5347969" cy="632506"/>
        </a:xfrm>
        <a:prstGeom prst="rect">
          <a:avLst/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 Калининского района </a:t>
          </a:r>
        </a:p>
      </dsp:txBody>
      <dsp:txXfrm>
        <a:off x="0" y="55107"/>
        <a:ext cx="5347969" cy="632506"/>
      </dsp:txXfrm>
    </dsp:sp>
    <dsp:sp modelId="{0C9043B4-4982-4001-8914-3C0EC92D0C36}">
      <dsp:nvSpPr>
        <dsp:cNvPr id="0" name=""/>
        <dsp:cNvSpPr/>
      </dsp:nvSpPr>
      <dsp:spPr>
        <a:xfrm>
          <a:off x="2611" y="641329"/>
          <a:ext cx="1780915" cy="135296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учреждения, показывающие стабильно высокие результаты</a:t>
          </a:r>
        </a:p>
      </dsp:txBody>
      <dsp:txXfrm>
        <a:off x="2611" y="641329"/>
        <a:ext cx="1780915" cy="1352969"/>
      </dsp:txXfrm>
    </dsp:sp>
    <dsp:sp modelId="{ABF35948-D3F3-41F2-BD3D-738B47693973}">
      <dsp:nvSpPr>
        <dsp:cNvPr id="0" name=""/>
        <dsp:cNvSpPr/>
      </dsp:nvSpPr>
      <dsp:spPr>
        <a:xfrm>
          <a:off x="1783527" y="641329"/>
          <a:ext cx="1780915" cy="1352969"/>
        </a:xfrm>
        <a:prstGeom prst="rect">
          <a:avLst/>
        </a:prstGeom>
        <a:solidFill>
          <a:srgbClr val="4472C4">
            <a:hueOff val="-3676673"/>
            <a:satOff val="-5114"/>
            <a:lumOff val="-196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учреждения, показывающие стабильно низкие результаты</a:t>
          </a:r>
        </a:p>
      </dsp:txBody>
      <dsp:txXfrm>
        <a:off x="1783527" y="641329"/>
        <a:ext cx="1780915" cy="1352969"/>
      </dsp:txXfrm>
    </dsp:sp>
    <dsp:sp modelId="{342491F3-053F-4DE3-B66E-558F7252E6BE}">
      <dsp:nvSpPr>
        <dsp:cNvPr id="0" name=""/>
        <dsp:cNvSpPr/>
      </dsp:nvSpPr>
      <dsp:spPr>
        <a:xfrm>
          <a:off x="3564442" y="641329"/>
          <a:ext cx="1780915" cy="1352969"/>
        </a:xfrm>
        <a:prstGeom prst="rect">
          <a:avLst/>
        </a:prstGeom>
        <a:solidFill>
          <a:srgbClr val="4472C4">
            <a:hueOff val="-7353345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образовательные учреждения,в которых выявлены признаки необъктивности</a:t>
          </a:r>
        </a:p>
      </dsp:txBody>
      <dsp:txXfrm>
        <a:off x="3564442" y="641329"/>
        <a:ext cx="1780915" cy="1352969"/>
      </dsp:txXfrm>
    </dsp:sp>
    <dsp:sp modelId="{4C78F548-D290-47A2-A48A-C3C8D62AE1EF}">
      <dsp:nvSpPr>
        <dsp:cNvPr id="0" name=""/>
        <dsp:cNvSpPr/>
      </dsp:nvSpPr>
      <dsp:spPr>
        <a:xfrm>
          <a:off x="0" y="1994299"/>
          <a:ext cx="5347969" cy="150329"/>
        </a:xfrm>
        <a:prstGeom prst="rect">
          <a:avLst/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D1F6-7114-4233-9BAF-458C9BFA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2020-02-05T11:49:00Z</dcterms:created>
  <dcterms:modified xsi:type="dcterms:W3CDTF">2020-02-06T12:10:00Z</dcterms:modified>
</cp:coreProperties>
</file>