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76" w:rsidRPr="00E579BE" w:rsidRDefault="00303476" w:rsidP="00E579BE">
      <w:pPr>
        <w:tabs>
          <w:tab w:val="left" w:pos="9053"/>
          <w:tab w:val="right" w:pos="1077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Жилина Людмила Владимировна, Головачева Оксана Викторовна</w:t>
      </w:r>
    </w:p>
    <w:p w:rsidR="00E579BE" w:rsidRPr="00E579BE" w:rsidRDefault="00303476" w:rsidP="00E579BE">
      <w:pPr>
        <w:tabs>
          <w:tab w:val="left" w:pos="9053"/>
          <w:tab w:val="right" w:pos="1077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Муниципальное бюджетное общеобразовательное учреждение </w:t>
      </w:r>
    </w:p>
    <w:p w:rsidR="00303476" w:rsidRPr="00E579BE" w:rsidRDefault="00303476" w:rsidP="00E579BE">
      <w:pPr>
        <w:tabs>
          <w:tab w:val="left" w:pos="9053"/>
          <w:tab w:val="right" w:pos="1077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«Гимназия №1» муниципального образования город Ноябрьск</w:t>
      </w:r>
    </w:p>
    <w:p w:rsidR="00303476" w:rsidRPr="00E579BE" w:rsidRDefault="00303476" w:rsidP="00E579BE">
      <w:pPr>
        <w:tabs>
          <w:tab w:val="left" w:pos="9053"/>
          <w:tab w:val="right" w:pos="1077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</w:p>
    <w:p w:rsidR="00E579BE" w:rsidRDefault="00E579BE" w:rsidP="00E579BE">
      <w:pPr>
        <w:tabs>
          <w:tab w:val="left" w:pos="9053"/>
          <w:tab w:val="right" w:pos="1077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 xml:space="preserve">Проектирование и апробация педагогического опыта освоения Федерального государственного образовательного стандарта </w:t>
      </w:r>
    </w:p>
    <w:p w:rsidR="001E7675" w:rsidRPr="00E579BE" w:rsidRDefault="00E579BE" w:rsidP="00E579BE">
      <w:pPr>
        <w:tabs>
          <w:tab w:val="left" w:pos="9053"/>
          <w:tab w:val="right" w:pos="1077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начального общего образования</w:t>
      </w:r>
    </w:p>
    <w:p w:rsidR="00366C36" w:rsidRPr="00E579BE" w:rsidRDefault="00366C36" w:rsidP="00E579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Модернизация системы образования рассматривается сегодня как потенциал инновационного развития общества, залог будущего благополучия граждан и безопасности страны. И это закономерно, так как именно изменения в образовании во многом обеспечивают интенсивное движение экономических, социальных и политических процессов в современном мире.</w:t>
      </w:r>
    </w:p>
    <w:p w:rsidR="00366C36" w:rsidRPr="00E579BE" w:rsidRDefault="00366C36" w:rsidP="00E579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Педагог – ключевая фигура реформирования образования. «В деле обучения и воспитания, во всем школьном деле ничего нельзя улучшить, минуя голову учителя», считал К.Д. Ушинский. В стремительно меняющемся открытом мире человеку предъявляются жесткие требования – это высокое качество образования, коммуникабельность, целеустремленность, креативность. Воспитать человека с современным мышлением, способного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самореализоваться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 жизни, могут только учителя, обладающие высоким профессионализмом.</w:t>
      </w:r>
    </w:p>
    <w:p w:rsidR="000F2C8A" w:rsidRPr="00E579BE" w:rsidRDefault="00366C36" w:rsidP="00E579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Не секрет, что образовательные результаты школьников напрямую зависят от качества преподавания учителей. Данный постулат объясняет актуальность эффективно</w:t>
      </w:r>
      <w:r w:rsidR="00E579BE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го проектирования и апробации педагогического опыта освоения федерального государственного образовательного стандарта начального общего образования.</w:t>
      </w:r>
    </w:p>
    <w:p w:rsidR="001E7675" w:rsidRPr="00E579BE" w:rsidRDefault="00E579BE" w:rsidP="00E579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Для этого</w:t>
      </w:r>
      <w:r w:rsidR="00366C36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осуществляется методическое сопровождение и методическое обеспечение.</w:t>
      </w:r>
      <w:r w:rsidR="001E7675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</w:p>
    <w:p w:rsidR="00366C36" w:rsidRPr="00E579BE" w:rsidRDefault="00366C36" w:rsidP="00E579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Методическое сопровождение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– это</w:t>
      </w:r>
      <w:r w:rsidR="001E7675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взаимодействие сопровождаемого и сопровождающего, направленное на разрешение актуальных для педагога проблем профессиональной деятельности.</w:t>
      </w:r>
      <w:r w:rsidR="001E7675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Сопровождение осуществляется: </w:t>
      </w: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во-</w:t>
      </w: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lastRenderedPageBreak/>
        <w:t>первых,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 процессе актуализации проблемы. Так, по итогам мониторинга образовательных достижений учащи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е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ся не достигли базового уровня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сформированности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умения «составлять план прочитанного текста», следовательно, актуальной для педагога проблемой является «Методика работы над пониманием прочитанного текста»;</w:t>
      </w:r>
      <w:r w:rsidR="001E7675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во-вторых,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осуществляется информационный поиск возможного пути решения проблемы, т.е., методического материала (теоретического и практического):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 данном случае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методического пособия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Омороков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ой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М.И. 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«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Чтение в начальных классах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, рекомендаций </w:t>
      </w:r>
      <w:r w:rsidR="000F2C8A" w:rsidRPr="00E579BE">
        <w:rPr>
          <w:rFonts w:ascii="Times New Roman" w:hAnsi="Times New Roman" w:cs="Times New Roman"/>
          <w:sz w:val="28"/>
          <w:szCs w:val="28"/>
        </w:rPr>
        <w:t xml:space="preserve">ГАУ ДПО ЯНАО «РИРО»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по итогам мониторинговых исследований, материалов «Школы цифрового века» и других Интернет-ресурсов;</w:t>
      </w:r>
      <w:r w:rsidR="001E7675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в-третьих,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проведение консультаций и конструирование плана действий: </w:t>
      </w:r>
    </w:p>
    <w:p w:rsidR="00366C36" w:rsidRPr="00E579BE" w:rsidRDefault="00366C36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proofErr w:type="gram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определение актуальной для педагога информации из найденных источников, участие в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вебинарах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(очное или просмотр в записи «Урок литературного чтения: методика многократного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перечитывания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текста с разными целевыми установками» (издательство «Академкнига/Учебник»), «Смысловое чтение как универсальное учебное действие» (сайт объединенной издательской группы «ДРОФА» и «ВЕНТАНА-ГРАФ»), </w:t>
      </w:r>
      <w:proofErr w:type="gramEnd"/>
    </w:p>
    <w:p w:rsidR="00366C36" w:rsidRPr="00E579BE" w:rsidRDefault="00366C36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отбор заданий для включения в содержание урока (ресурс сайта НИКО), </w:t>
      </w:r>
    </w:p>
    <w:p w:rsidR="00366C36" w:rsidRPr="00E579BE" w:rsidRDefault="00366C36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планирование контрольных точек;</w:t>
      </w:r>
    </w:p>
    <w:p w:rsidR="00366C36" w:rsidRPr="00E579BE" w:rsidRDefault="00366C36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и, наконец,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реализация плана: </w:t>
      </w:r>
    </w:p>
    <w:p w:rsidR="00366C36" w:rsidRPr="00E579BE" w:rsidRDefault="00366C36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- применение на уроках литературного чтения приёмов по формированию умения составлять план текста и заданий, позволяющих отслеживать их результативность,</w:t>
      </w:r>
    </w:p>
    <w:p w:rsidR="00366C36" w:rsidRPr="00E579BE" w:rsidRDefault="00366C36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- собеседование с </w:t>
      </w:r>
      <w:proofErr w:type="gram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сопровождаемым</w:t>
      </w:r>
      <w:proofErr w:type="gram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или отчёт на заседании методической кафедры об итогах проведённой работы.</w:t>
      </w:r>
    </w:p>
    <w:p w:rsidR="00366C36" w:rsidRPr="00E579BE" w:rsidRDefault="00366C36" w:rsidP="00E579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Методическое обеспечение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- это процесс, направленный на создание разнообразных видов методической продукции (программы, методические разработки, дидактические пособия), включающий: совместную продуктивную работу методиста и педагога или коллектива; апробацию и внедрение в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lastRenderedPageBreak/>
        <w:t xml:space="preserve">практику более эффективных моделей, методик, технологий; информирование, просвещение и обучение кадров;  </w:t>
      </w:r>
    </w:p>
    <w:p w:rsidR="00366C36" w:rsidRPr="00E579BE" w:rsidRDefault="00366C36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- это разнообразные методические средства, которые способствуют более эффективной реализации профессиональной педагогической деятельности.</w:t>
      </w:r>
    </w:p>
    <w:p w:rsidR="00EE107F" w:rsidRPr="00E579BE" w:rsidRDefault="000F2C8A" w:rsidP="00E579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Являясь о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дной из образовательных педагогических технологий</w:t>
      </w:r>
      <w:r w:rsidR="00EE107F" w:rsidRPr="00E579BE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,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соответствующей требованиям  федерального государственного образовательного стандарта начального общего образования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, 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технология проектного обучения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использована в</w:t>
      </w:r>
      <w:r w:rsidR="009A4399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создании опыта освоения </w:t>
      </w:r>
      <w:r w:rsidR="009A4399" w:rsidRPr="009A4399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Федерального государственного образовательного стандарта начального общего образования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:  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пят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ь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«П»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- 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проблема, планирование, поиск информации, продукт, презентация.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Педагогами   кафедры учителей начальных классов разработаны и реализованы 6 методических проектов, продуктами которых стали:</w:t>
      </w:r>
    </w:p>
    <w:p w:rsidR="00EE107F" w:rsidRPr="00E579BE" w:rsidRDefault="00EE107F" w:rsidP="00E579BE">
      <w:pPr>
        <w:pStyle w:val="a3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Пособие «Рабочие программы внеурочной деятельности», Основная образовательная программа начального общего образования.</w:t>
      </w:r>
    </w:p>
    <w:p w:rsidR="00AA36A7" w:rsidRPr="00E579BE" w:rsidRDefault="00AA36A7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Тема «ФГОС начального общего образования: содержательный и методический аспект» потребовала изучения теоретических положений, лежащих в его основе: целевые установки, структура и содержание стандарта, система ведущих понятий, идей, состав ключевых задач, обеспечивающих планируемые результаты. Актуальной деятельностью стала работа по разработке Основной образовательной программы начального общего образования, рабочих программ урочной и внеурочной деятельности, а, значит, изучение требований к их структуре, содержанию, обеспечению – в издательстве ЛЕМА вышло пособие «Рабочие программы внеурочной деятельности».</w:t>
      </w:r>
    </w:p>
    <w:p w:rsidR="00EE107F" w:rsidRPr="00E579BE" w:rsidRDefault="00AA36A7" w:rsidP="00E579BE">
      <w:pPr>
        <w:pStyle w:val="a3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EE107F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«Проектирование современного урока».</w:t>
      </w:r>
    </w:p>
    <w:p w:rsidR="00AA36A7" w:rsidRPr="00E579BE" w:rsidRDefault="00AA36A7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В подготовке учителя начальных классов к внедрению стандарта на первый план вышли вопросы, касающиеся организации деятельности учащихся на уроке. В рамках институциональной «Школы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педмастерства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» был представлен опыт по теме «Современный урок как средство формирования универсальных учебных действий», где дана сравнительная характеристика традиционного и современного урока, поэтапно представлены универсальные учебные действия.</w:t>
      </w:r>
    </w:p>
    <w:p w:rsidR="00AA36A7" w:rsidRPr="00E579BE" w:rsidRDefault="00AA36A7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lastRenderedPageBreak/>
        <w:t>Разработка мастер – класса «Проектирование современного урока» - результат работы коллектива учителей начальных классов по изменению подходов к построению урока и основание для организации работы на базе гимназии городской творческой группы «Современный урок в соответствии с требованиями федерального государственн</w:t>
      </w:r>
      <w:r w:rsidR="00303476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ого образовательного стандарта». </w:t>
      </w:r>
      <w:proofErr w:type="gram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Материалы мастер-класса были презентованы на муниципальном и региональном уровне (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val="en-US" w:bidi="ru-RU"/>
        </w:rPr>
        <w:t>I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Ноябрьские педагогические чтения «Введение ФГОС: первые итоги»:</w:t>
      </w:r>
      <w:proofErr w:type="gram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val="en-US" w:bidi="ru-RU"/>
        </w:rPr>
        <w:t>I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Ноябрьские педагогические чтения: Материалы научно-практической </w:t>
      </w:r>
      <w:proofErr w:type="gram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конференции  (</w:t>
      </w:r>
      <w:proofErr w:type="gram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10 ноября 2012)-СПб.: Издательство «ЛЕМА», 2012.-157с.; первый модуль региональной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стажировочной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площадки «Реализация УМК системы Л.В.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Занкова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 рамках ФГОС НОО»: Реализация УМК системы Л.В.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Занкова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 рамках ФГОС НОО. Часть 1: Методическое пособие. – Салехард: ГАОУ ДПО ЯНАО «РИРО», 2014. – 102с.; статья в электронном журнале «Образование Ямала» №3, апрель 2013г. </w:t>
      </w:r>
      <w:proofErr w:type="gram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«К вопросу о проектировании современного урока (из опыта работы по опережающему введению ФГОС)»).</w:t>
      </w:r>
      <w:proofErr w:type="gramEnd"/>
    </w:p>
    <w:p w:rsidR="00AA36A7" w:rsidRPr="00E579BE" w:rsidRDefault="00AA36A7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В практику работы учителей начальных классов вошла технологическая карта урока. Разработанные технологические карты размещены в сборниках «Современный урок в соотве</w:t>
      </w:r>
      <w:r w:rsidR="000F2C8A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тствии с требованиями ФГОС НОО»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, «Инновации в преподавании русского языка и литературы в начальной и основной школе: опыт и решения».</w:t>
      </w:r>
    </w:p>
    <w:p w:rsidR="00EE107F" w:rsidRPr="00E579BE" w:rsidRDefault="00EE107F" w:rsidP="00E579BE">
      <w:pPr>
        <w:pStyle w:val="a3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Пособие «Как воспитать человека?», «Духовно- нравственное развитие и воспитание учащихся».</w:t>
      </w:r>
    </w:p>
    <w:p w:rsidR="00AA36A7" w:rsidRPr="00E579BE" w:rsidRDefault="00AA36A7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Так как основным разделом основной образовательной программы начального общего образования, навигатором в реализации ФГОС является целевой раздел, в котором обозначены планируемые результаты, на повестку дня вышла задача их обеспечения, достижения и оценки. Поэтому в рамках единой методической темы гимназии «Разработка и внедрение в образовательный процесс современной системы оценки образовательных результатов обучающихся как условие обеспечения качества общего образования» мы на протяжении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lastRenderedPageBreak/>
        <w:t>нескольких лет работали над проблемой «Новые результаты образования как условие реализации ФГОС начального общего образования». Исходя из заявленных в стандарте требований к результатам учащихся, работа была направлена на разъяснение основных понятий, осознание содержания, принятие и применение в практической деятельности технологий, способствующих формированию новых образовательных результатов, и инструментария по их оценке.</w:t>
      </w:r>
    </w:p>
    <w:p w:rsidR="00AA36A7" w:rsidRPr="00E579BE" w:rsidRDefault="00AA36A7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Поэтому появлению прод</w:t>
      </w:r>
      <w:r w:rsidR="00840A87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укта, с которым работала группа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, предшествовала работа над проблемой «Достижение  </w:t>
      </w: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личностных результатов»,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на формирование </w:t>
      </w: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которых</w:t>
      </w:r>
      <w:r w:rsidRPr="00E579BE"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в первую очередь направлены Программа духовно-нравственного развития и воспитания учащихся и Программа развития воспитательной компоненты. Изучению и реализации программ уделяется пристальное внимание: внесены изменения в структуру и наполнение плана воспитательной работы гимназии, классного руководителя. Опыт реализации содержания программ представлен на заседании городского методического объединения «Формирование духовно-нравственной культуры младшего школьника» и в пособии «Как воспитать человека?» (программа духовно-нравственного развития и воспитания младших школьников)».</w:t>
      </w:r>
    </w:p>
    <w:p w:rsidR="00AA36A7" w:rsidRPr="00E579BE" w:rsidRDefault="00AA36A7" w:rsidP="00E579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С выходом в издательстве «Просвещение» </w:t>
      </w:r>
      <w:proofErr w:type="spellStart"/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учебно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- методического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комплекта «Духовно-нравственное развитие и воспитание учащихся. Мониторинг результатов» (авторы </w:t>
      </w:r>
      <w:r w:rsidR="000F2C8A"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А.А.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Логинова, </w:t>
      </w:r>
      <w:r w:rsidR="000F2C8A"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А.Я.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Данилюк) появился методологический инструментарий оценки личностных результатов учащихся. В текущем учебном году мы продолжаем </w:t>
      </w:r>
      <w:r w:rsidR="000F2C8A"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апробацию данного комплекта.</w:t>
      </w:r>
    </w:p>
    <w:p w:rsidR="00EE107F" w:rsidRPr="00E579BE" w:rsidRDefault="00EE107F" w:rsidP="00E579BE">
      <w:pPr>
        <w:pStyle w:val="a3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Методическое пособие «Формирование универсальных учебных действий в начальной школе», Карта наблюдения уровня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сформированности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универсальных учебных действий «Работа с источником информации».</w:t>
      </w:r>
    </w:p>
    <w:p w:rsidR="00AA36A7" w:rsidRPr="00E579BE" w:rsidRDefault="00AA36A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Вопросы формирования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метапредметных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результатов  прошли сквозной линией на протяжении нескольких лет в рамках творческой группы «Такие разные учебные действия. Учимся определять и находить УУД», долгосрочного семинара «Современные образовательные технологии как средство достижения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lastRenderedPageBreak/>
        <w:t xml:space="preserve">новых образовательных результатов», мастер - класса «Проект – это…», консультационной площадки по технологии проектного обучения. </w:t>
      </w:r>
    </w:p>
    <w:p w:rsidR="00AA36A7" w:rsidRPr="00E579BE" w:rsidRDefault="00AA36A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bidi="ru-RU"/>
        </w:rPr>
      </w:pP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Участие в одном из семинаров, организованных в рамках проекта «Гимназический союз России» в режиме видеоконференцсвязи, стало стартом работы в межрегиональной проблемно-творческой группе в рамках мобильной сетевой модели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федерально-регионально-муниципальной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методической службы в г. Томске при Федеральном государственном автономном образовательном учреждении дополнительного профессионального образования «Академия повышения квалификации и профессиональной переподготовки работников образования» (ФГАОУ ДПО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АПКиППРО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). 5 педагогов приняли участие в разработке двух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технологических карт «Ориентировочная основа коммуникативных универсальных учебных действий» и «Ориентировочная основа регулятивных универсальных учебных действий». Получив положительную оценку руководителя группы Злобиной </w:t>
      </w:r>
      <w:r w:rsidR="000F2C8A"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А.К.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, методиста по управлению МАУ Информационно-методического центра г</w:t>
      </w: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.Т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омска, результаты работы педагогов нашли отражение в методическом пособии </w:t>
      </w:r>
      <w:r w:rsidRPr="00E579BE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bidi="ru-RU"/>
        </w:rPr>
        <w:t xml:space="preserve">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«Формирование универсальных учебных действий в начальной школе».</w:t>
      </w:r>
      <w:r w:rsidRPr="00E579BE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bidi="ru-RU"/>
        </w:rPr>
        <w:t xml:space="preserve">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Методическое пособие. Под общей редакцией О.А. Крупской – Томск,  2012. – 92с.»</w:t>
      </w:r>
    </w:p>
    <w:p w:rsidR="00AA36A7" w:rsidRPr="00E579BE" w:rsidRDefault="00AA36A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Повторный опыт сетевого взаимодействия 9 педагогов гимназии получили, приняв участие в апробации Карты наблюдения уровня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сформированности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универсальных учебных действий, разработанной в рамках сетевой межрегиональной проектной группы «Инструментарий мониторинга УУД «Работа с источником информации» на базе экспериментальной площадки Федерального государственного автономного образовательного учреждения дополнительного профессионального образования </w:t>
      </w: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>«Академия повышения квалификации и профессиональной переподготовки работников образования»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(ФГАОУ ДПО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АПКиППРО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) в рамках сетевого сообщества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«Сетевая школа методиста».  </w:t>
      </w: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На муниципальном уровне результатом участия в городской проблемно - творческой группе «Формирование УУД в условиях введения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lastRenderedPageBreak/>
        <w:t>ФГОС НОО» стала разработка диагностической проверочной работы для 1 класса по УМК «Начальная школа ХХ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val="en-US" w:bidi="ru-RU"/>
        </w:rPr>
        <w:t>I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века» (Навигатор для учителя на пути внедрения ФГОС нового поколения.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Диагностика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метапредметных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и личностных результатов. Методическое пособие для учителя. – СПб: </w:t>
      </w: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«ЛЕМА», 2012 – 65с.).</w:t>
      </w:r>
      <w:proofErr w:type="gramEnd"/>
    </w:p>
    <w:p w:rsidR="00AA36A7" w:rsidRPr="00E579BE" w:rsidRDefault="00AA36A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Как только в издательстве «Фёдоров» вышла в печать программа педагогической диагностики готовности к обучению и мониторинга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метапредметных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УУД </w:t>
      </w:r>
      <w:r w:rsidR="000F2C8A"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педагоги гимназии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включились в апробацию данной программы, последовательно включая в неё классные коллективы и учителей. </w:t>
      </w: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На сегодняшний день апробация программы завершена, работаем по ней в штатном режиме (рабочая тетрадь для первоклассников «Школьный старт: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Педагогическая диагностика стартовой готовности к успешному обучению в начальной школе» (авторы Т.В.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Беглова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, М.Р.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Битянова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, А.Г. Теплицкая); УМК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Бегловой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Т.В.,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Битяновой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М.Р., Меркуловой Т.В., Теплицкой А.Г. «Учимся учиться и действовать»).</w:t>
      </w:r>
      <w:proofErr w:type="gramEnd"/>
    </w:p>
    <w:p w:rsidR="00EE107F" w:rsidRPr="00E579BE" w:rsidRDefault="00EE107F" w:rsidP="00E579BE">
      <w:pPr>
        <w:pStyle w:val="a3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«Новые подходы к оцениванию образовательных результатов учащихся».</w:t>
      </w:r>
    </w:p>
    <w:p w:rsidR="00840A87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Не смотря на то, что данная группа образовательных результатов для педагогов не нова, но, как оказалось, федеральный государственный образовательный стандарт начального общего образования требует изменения подходов к оцениванию образовательных результатов этой группы. В гимназии началась опытно-экспериментальная работа по разработке и внедрению в образовательный процесс системы формирующего оценивания образовательных результатов учащихся под научным руководством Крыловой Ольги Николаевны, проректора по научной работе Санкт-Петербургской академии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постдипломного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педагогического образования (ГБУДПО СПб АППО), профессора, доктора педагогических наук. Проведены научно-практический семинар «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Критериальный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подход в системе оценивания образовательных результатов учащихся», «Самооценка как компонент системы оценки достижения планируемых результатов», педагогический совет и методическая неделя «Контрольно-оценочная деятельность педагогов в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lastRenderedPageBreak/>
        <w:t xml:space="preserve">условиях введения ФГОС», составлены карты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критериального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оценивания образовательных результатов, разработано </w:t>
      </w: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 xml:space="preserve">Положение о системе оценивания образовательных достижений учащихся. </w:t>
      </w: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В методическом пособии Крыловой </w:t>
      </w:r>
      <w:r w:rsidR="000F2C8A"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О.Н.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и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Муштавинской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0F2C8A"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И.В.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«Новая дидактика современного урока в условиях введения ФГОС ООО» (СПб: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КАРО, 2013г.) размещены материалы по изменению в оценивании на современном уроке</w:t>
      </w:r>
      <w:r w:rsidR="00867BF9"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учителей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гимназии.</w:t>
      </w:r>
      <w:proofErr w:type="gramEnd"/>
    </w:p>
    <w:p w:rsidR="00840A87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Педагогический опыт по данной проблематике представлен на муниципальном и региональном  уровне в форме </w:t>
      </w:r>
    </w:p>
    <w:p w:rsidR="00840A87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- мастер – класса «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Портфолио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как средство накопительной оценки»</w:t>
      </w:r>
      <w:r w:rsidRPr="00E579BE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bidi="ru-RU"/>
        </w:rPr>
        <w:t xml:space="preserve">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(августовская педагогическая конференция «Воспитание человека - обязанность, право, миссия современного образования»; первый модуль региональной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стажировочной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площадки «Реализация УМК системы Л.В.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Занкова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в рамках ФГОС НОО»: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Реализация УМК системы Л.В.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Занкова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в рамках ФГОС НОО. Часть 1: Методическое пособие. – Салехард: ГАОУ ДПО ЯНАО «РИРО», 2014. – 102с.);</w:t>
      </w:r>
    </w:p>
    <w:p w:rsidR="00840A87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- деловой игры «Новые подходы к оцениванию образовательных результатов учащихся на уроке» (второй модуль региональной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стажировочной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площадки «Реализация УМК системы Л.В.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Занкова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в рамках ФГОС НОО»: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Реализация УМК системы Л.В.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Занкова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в рамках ФГОС НОО. Часть 1: Методическое пособие. – Салехард: </w:t>
      </w: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ГАОУ ДПО ЯНАО «РИРО», 2014. – 102с.).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Данный образовательный продукт получил положительную оценку по результатам региональной экспертизы, ему присвоен гриф «Рекомендовано Региональным советом по развитию инновационной деятельности в сфере образования Ямало-Ненецкого автономного округа для использования в образовательном процессе образовательных организаций автономного округа» (протокол от 05.06.2015 №2) </w:t>
      </w:r>
    </w:p>
    <w:p w:rsidR="00EE107F" w:rsidRPr="00E579BE" w:rsidRDefault="00EE107F" w:rsidP="00E579BE">
      <w:pPr>
        <w:pStyle w:val="a3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Модернизация современной образовательной среды начальной школы для достижения образовательных результатов в рамках реализации ФГОС НОО»</w:t>
      </w:r>
    </w:p>
    <w:p w:rsidR="00840A87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lastRenderedPageBreak/>
        <w:t xml:space="preserve">Для создания комфортной развивающей образовательной среды в гимназии в штатном режиме реализуется инновационный проект «Модернизация современной образовательной среды начальной школы для достижения образовательных результатов в рамках реализации ФГОС НОО», ставший победителем регионального конкурса и получивший финансовую поддержку в размере 500 тыс. рублей. </w:t>
      </w:r>
      <w:r w:rsidRPr="00E579B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Приобретено </w:t>
      </w: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>учебное лабораторное оборудование, в том числе цифровое, что позволило вывести на новый уровень организацию проектной и исследовательской деятельности, проведение практических работ на уроках окружающего мира. Для учителей начальных классов и учителей – предметников основного общего образования, преподающих один из разделов программы курса «Окружающий мир» в 4-ых классах, прошли обучающие мероприятия по применению нового оборудования в практической деятельности.</w:t>
      </w:r>
    </w:p>
    <w:p w:rsidR="00840A87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>Созданный опыт предъявлен педагогическому сообществу города в форме мастер – класса «Реализация дидактического потенциала виртуальной лаборатории в работе с учащимися начальных классов»</w:t>
      </w:r>
      <w:r w:rsidRPr="00E579BE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bidi="ru-RU"/>
        </w:rPr>
        <w:t xml:space="preserve"> </w:t>
      </w: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 xml:space="preserve">(городской семинар «Создание </w:t>
      </w:r>
      <w:r w:rsidRPr="00E579BE">
        <w:rPr>
          <w:rFonts w:ascii="Times New Roman" w:eastAsia="Times New Roman" w:hAnsi="Times New Roman" w:cs="Times New Roman"/>
          <w:iCs/>
          <w:sz w:val="28"/>
          <w:szCs w:val="28"/>
          <w:lang w:val="en-US" w:bidi="ru-RU"/>
        </w:rPr>
        <w:t>IT</w:t>
      </w: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>-образовательной среды как условие реализации новой модели учебно-воспитательного процесса»).</w:t>
      </w:r>
    </w:p>
    <w:p w:rsidR="00840A87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Электронные формы учебников – ещё одна насущная тема. Появление их по развивающей системе Л.В.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Занкова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стало предметом внедрения в практическую деятельность. </w:t>
      </w: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Первый опыт по теме </w:t>
      </w: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 xml:space="preserve">«Электронные учебники как педагогическое средство обучения» мы презентовали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на региональной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стажировочной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площадке «Реализация УМК системы Л.В.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Занкова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в рамках ФГОС НОО»</w:t>
      </w:r>
      <w:r w:rsidRPr="00E579BE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bidi="ru-RU"/>
        </w:rPr>
        <w:t xml:space="preserve">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(Реализация УМК системы Л.В.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Занкова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в рамках ФГОС НОО.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Часть 1: Методическое пособие. – Салехард: </w:t>
      </w: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ГАОУ ДПО ЯНАО «РИРО», 2014. – 102с.),</w:t>
      </w: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 xml:space="preserve"> а мастер – класс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«Организация  познавательной деятельности младших школьников средствами информационно – образовательной среды»</w:t>
      </w:r>
      <w:r w:rsidRPr="00E579BE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  <w:lang w:bidi="ru-RU"/>
        </w:rPr>
        <w:t xml:space="preserve"> 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на </w:t>
      </w: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>августовской научно – практической конференции «Качество образования сегодня – качество жизни завтра»</w:t>
      </w:r>
      <w:r w:rsidRPr="00E579BE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bidi="ru-RU"/>
        </w:rPr>
        <w:t xml:space="preserve"> </w:t>
      </w: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 xml:space="preserve">на тематической площадке по вопросам </w:t>
      </w: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lastRenderedPageBreak/>
        <w:t>реализации концепции развития современной информационно-технологической образовательной среды.</w:t>
      </w:r>
      <w:proofErr w:type="gramEnd"/>
    </w:p>
    <w:p w:rsidR="00840A87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>Отдельной строкой следует сказать о педагогическом опыте по реализации регионального проекта «1 ученик: 1 компьютер»:</w:t>
      </w:r>
    </w:p>
    <w:p w:rsidR="00840A87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iCs/>
          <w:sz w:val="28"/>
          <w:szCs w:val="28"/>
          <w:lang w:bidi="ru-RU"/>
        </w:rPr>
        <w:t>-</w:t>
      </w: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методические разработки и видеозаписи уроков 3 учителей начальных классов вошли в городской электронный Сборник уроков в образовательной модели «1 ученик:1 компьютер»</w:t>
      </w:r>
      <w:r w:rsidR="00867BF9"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;</w:t>
      </w:r>
    </w:p>
    <w:p w:rsidR="00867BF9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-педагоги гимназии – участники городского конкурса открытых уроков, два из них стали победителем и призёром</w:t>
      </w:r>
      <w:r w:rsidR="00867BF9"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;</w:t>
      </w:r>
    </w:p>
    <w:p w:rsidR="00840A87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-проведён мастер-класс «Урок в модели «1 ученик: 1 компьютер» в рамках методического сопровождения реализации проекта «Создание электронной среды обучения «1 ученик: 1 компьютер» для педагогов основного общего образования образовательных учреждений города.</w:t>
      </w:r>
    </w:p>
    <w:p w:rsidR="00840A87" w:rsidRPr="00E579BE" w:rsidRDefault="00840A87" w:rsidP="00E579B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Сертификат учителя –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апробатора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ВЫСОКОинтерактивных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 пособий получили 3 учителя начальных классов в рамках Всероссийской апробации электронных учебных пособий издательства «</w:t>
      </w:r>
      <w:proofErr w:type="spell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Академкнига</w:t>
      </w:r>
      <w:proofErr w:type="spell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/Учебник». </w:t>
      </w:r>
    </w:p>
    <w:p w:rsidR="00EE107F" w:rsidRPr="00E579BE" w:rsidRDefault="00840A87" w:rsidP="00E579B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Стали экспериментальной площадкой сетевой программы «Мир моих интересов» по реализации образовательных программ с применением электронного обучения и дистанционных образовательных технологий на основе договора о сетевом взаимодействии с НОУ «Открытый молодёжный университет» (г. Томск, под эгидой </w:t>
      </w:r>
      <w:proofErr w:type="gramStart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>Института развития образовательных систем Российской Академии образования</w:t>
      </w:r>
      <w:proofErr w:type="gramEnd"/>
      <w:r w:rsidRPr="00E579BE">
        <w:rPr>
          <w:rFonts w:ascii="Times New Roman" w:eastAsia="Times New Roman" w:hAnsi="Times New Roman" w:cs="Times New Roman"/>
          <w:bCs/>
          <w:iCs/>
          <w:sz w:val="28"/>
          <w:szCs w:val="28"/>
          <w:lang w:bidi="ru-RU"/>
        </w:rPr>
        <w:t xml:space="preserve">). </w:t>
      </w:r>
    </w:p>
    <w:p w:rsidR="00366C36" w:rsidRPr="00E579BE" w:rsidRDefault="00366C36" w:rsidP="00E579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Важным направлением </w:t>
      </w:r>
      <w:r w:rsidR="00AA5698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в создании и апробации педагогического опыта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является самообразование учителя. Это самостоятельная познавательная деятельность, которая способствует как профессиональному, так и личностному росту, требует целенаправленного саморазвития – развития психических свойств, качеств, интеллектуальных, организационных умений и навыков. </w:t>
      </w:r>
      <w:proofErr w:type="gram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Так, все учителя начальных классов определили тему самообразования, исходя из профессиональных дефицитов, связанными с образовательными технологиями (13 учителей: технология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деятельностного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lastRenderedPageBreak/>
        <w:t xml:space="preserve">метода, проектного обучения, проблемно-диалогическая,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ИКТ-технологии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), с организацией контрольно – оценочной деятельности  учащихся (3 учителя), спланировали сроки работы по теме и планируемые результаты, например, публикация, открытый урок, разработка контрольно-измерительных материалов, подбор диагностического материала и др. </w:t>
      </w:r>
      <w:proofErr w:type="gramEnd"/>
    </w:p>
    <w:p w:rsidR="00366C36" w:rsidRPr="00E579BE" w:rsidRDefault="00366C36" w:rsidP="00E579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proofErr w:type="gram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По собственной инициативе наши педагоги – неоднократные участники Международного педагогического форума (г. Санкт-Петербург), Международной конференции лидеров образования (г. Екатеринбург), Всероссийского форума педагогов развивающего обучения (г. Тюмень), Всероссийского форума «Педагогический Олимп» (г. Сочи), Всероссийского интерактивного семинара (г. Анапа), федерального семинара-стажировки «Школьная лига РОСНАНО» (г. Санкт-Петербург).</w:t>
      </w:r>
      <w:proofErr w:type="gramEnd"/>
    </w:p>
    <w:p w:rsidR="00366C36" w:rsidRPr="00E579BE" w:rsidRDefault="00366C36" w:rsidP="00E579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Образовательные поездки с детьми – ещё один ресурс повышения профессиональной компетентности учителя: </w:t>
      </w:r>
      <w:proofErr w:type="gram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«Математические каникулы в Европу с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Меташколой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», паломническая поездка (г. Тобольск), в «Ребячью республику» (г. Тюмень), в Ясную Поляну (Тульская область), в </w:t>
      </w:r>
      <w:proofErr w:type="spell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Русскинск</w:t>
      </w:r>
      <w:r w:rsidR="000C4EEA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й</w:t>
      </w:r>
      <w:proofErr w:type="spell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музей Природы и Человека, на конференцию «Юный исследователь» (г. Обнинск), на робототехнический фестиваль (г. Москва).</w:t>
      </w:r>
      <w:proofErr w:type="gramEnd"/>
    </w:p>
    <w:p w:rsidR="009A4399" w:rsidRPr="00E579BE" w:rsidRDefault="00AA5698" w:rsidP="009A43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>Таким образом, с</w:t>
      </w:r>
      <w:r w:rsidR="009A4399" w:rsidRPr="009A4399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озданный и апробированный педагогический опыт освоения Федерального государственного образовательного стандарта начального общего образования</w:t>
      </w:r>
      <w:r w:rsidR="009A4399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становится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одним из ресурсов</w:t>
      </w:r>
      <w:r w:rsidR="009A4399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реализации профессионального стандарта «Педагог», а значит, требует появления новой роли – роли менеджера</w:t>
      </w:r>
      <w:r w:rsidR="009A4399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по  отношению  к самому себе и </w:t>
      </w:r>
      <w:r w:rsidR="009A4399">
        <w:rPr>
          <w:rFonts w:ascii="Times New Roman" w:hAnsi="Times New Roman" w:cs="Times New Roman"/>
          <w:bCs/>
          <w:iCs/>
          <w:sz w:val="28"/>
          <w:szCs w:val="28"/>
          <w:lang w:bidi="ru-RU"/>
        </w:rPr>
        <w:t>своим поступкам и исследователя</w:t>
      </w:r>
      <w:r w:rsidR="009A4399"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по отношению к учащимся. </w:t>
      </w:r>
    </w:p>
    <w:p w:rsidR="00F80000" w:rsidRDefault="00366C36" w:rsidP="009A439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bidi="ru-RU"/>
        </w:rPr>
      </w:pPr>
      <w:r w:rsidRPr="009A4399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Поэтому</w:t>
      </w:r>
      <w:r w:rsidR="009A4399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, </w:t>
      </w:r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на каком бы этапе жизненного и профессионального пути ни находился учитель, </w:t>
      </w:r>
      <w:proofErr w:type="gramStart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>он</w:t>
      </w:r>
      <w:proofErr w:type="gramEnd"/>
      <w:r w:rsidRPr="00E579BE"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никогда не может считать свое образование завершенным, а свою профессиональную концепцию окончательно сформированной. </w:t>
      </w:r>
    </w:p>
    <w:p w:rsidR="009A4399" w:rsidRPr="00E579BE" w:rsidRDefault="009A4399" w:rsidP="00E579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</w:p>
    <w:p w:rsidR="00366C36" w:rsidRPr="00E579BE" w:rsidRDefault="00366C36" w:rsidP="00E579BE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</w:p>
    <w:sectPr w:rsidR="00366C36" w:rsidRPr="00E579BE" w:rsidSect="00E579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2292"/>
    <w:multiLevelType w:val="hybridMultilevel"/>
    <w:tmpl w:val="55028B12"/>
    <w:lvl w:ilvl="0" w:tplc="786A0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9004AF"/>
    <w:multiLevelType w:val="multilevel"/>
    <w:tmpl w:val="2B5A8A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B3DD3"/>
    <w:multiLevelType w:val="hybridMultilevel"/>
    <w:tmpl w:val="FBAC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E214F"/>
    <w:multiLevelType w:val="multilevel"/>
    <w:tmpl w:val="3646A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93A15"/>
    <w:multiLevelType w:val="hybridMultilevel"/>
    <w:tmpl w:val="8B4AFA2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4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C44366"/>
    <w:multiLevelType w:val="multilevel"/>
    <w:tmpl w:val="C83A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054ED"/>
    <w:multiLevelType w:val="hybridMultilevel"/>
    <w:tmpl w:val="08AAD644"/>
    <w:lvl w:ilvl="0" w:tplc="7800202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F7DA1"/>
    <w:multiLevelType w:val="hybridMultilevel"/>
    <w:tmpl w:val="5F441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21775"/>
    <w:multiLevelType w:val="hybridMultilevel"/>
    <w:tmpl w:val="CEEC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8E3B2B"/>
    <w:multiLevelType w:val="hybridMultilevel"/>
    <w:tmpl w:val="696E19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196302"/>
    <w:multiLevelType w:val="hybridMultilevel"/>
    <w:tmpl w:val="1236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92378"/>
    <w:multiLevelType w:val="hybridMultilevel"/>
    <w:tmpl w:val="63949D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2B0675"/>
    <w:multiLevelType w:val="hybridMultilevel"/>
    <w:tmpl w:val="2D5200E6"/>
    <w:lvl w:ilvl="0" w:tplc="786A0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503CAB"/>
    <w:multiLevelType w:val="hybridMultilevel"/>
    <w:tmpl w:val="8E22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90495"/>
    <w:multiLevelType w:val="hybridMultilevel"/>
    <w:tmpl w:val="ADB814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E4B6017"/>
    <w:multiLevelType w:val="hybridMultilevel"/>
    <w:tmpl w:val="17020CE4"/>
    <w:lvl w:ilvl="0" w:tplc="D00878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11"/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7"/>
  </w:num>
  <w:num w:numId="13">
    <w:abstractNumId w:val="14"/>
  </w:num>
  <w:num w:numId="14">
    <w:abstractNumId w:val="15"/>
  </w:num>
  <w:num w:numId="15">
    <w:abstractNumId w:val="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51192"/>
    <w:rsid w:val="00057EA9"/>
    <w:rsid w:val="00073DCE"/>
    <w:rsid w:val="000A17D6"/>
    <w:rsid w:val="000A5DE9"/>
    <w:rsid w:val="000B2323"/>
    <w:rsid w:val="000C4EEA"/>
    <w:rsid w:val="000D298E"/>
    <w:rsid w:val="000E55F9"/>
    <w:rsid w:val="000F2C8A"/>
    <w:rsid w:val="00100BE1"/>
    <w:rsid w:val="00112718"/>
    <w:rsid w:val="00112D80"/>
    <w:rsid w:val="00123D79"/>
    <w:rsid w:val="00135143"/>
    <w:rsid w:val="00143295"/>
    <w:rsid w:val="00143720"/>
    <w:rsid w:val="00154CE0"/>
    <w:rsid w:val="0018061F"/>
    <w:rsid w:val="001874A7"/>
    <w:rsid w:val="001A5F9D"/>
    <w:rsid w:val="001B197A"/>
    <w:rsid w:val="001B6438"/>
    <w:rsid w:val="001E2314"/>
    <w:rsid w:val="001E7675"/>
    <w:rsid w:val="001F0942"/>
    <w:rsid w:val="001F6A42"/>
    <w:rsid w:val="00201C81"/>
    <w:rsid w:val="00215728"/>
    <w:rsid w:val="00227499"/>
    <w:rsid w:val="00231D40"/>
    <w:rsid w:val="00233BE4"/>
    <w:rsid w:val="00235061"/>
    <w:rsid w:val="0024265F"/>
    <w:rsid w:val="002435FD"/>
    <w:rsid w:val="00244320"/>
    <w:rsid w:val="0025051E"/>
    <w:rsid w:val="00281DC2"/>
    <w:rsid w:val="002A0778"/>
    <w:rsid w:val="002D75B9"/>
    <w:rsid w:val="002E10BB"/>
    <w:rsid w:val="002E139D"/>
    <w:rsid w:val="002F19E7"/>
    <w:rsid w:val="002F43A2"/>
    <w:rsid w:val="00303476"/>
    <w:rsid w:val="00315A7D"/>
    <w:rsid w:val="00331A22"/>
    <w:rsid w:val="00343C71"/>
    <w:rsid w:val="00366C36"/>
    <w:rsid w:val="0039314B"/>
    <w:rsid w:val="003A1B1F"/>
    <w:rsid w:val="003A229F"/>
    <w:rsid w:val="00422D7C"/>
    <w:rsid w:val="0043720C"/>
    <w:rsid w:val="0045412F"/>
    <w:rsid w:val="004613D2"/>
    <w:rsid w:val="004646F7"/>
    <w:rsid w:val="00466111"/>
    <w:rsid w:val="004748C1"/>
    <w:rsid w:val="00474DC4"/>
    <w:rsid w:val="00482677"/>
    <w:rsid w:val="004B3367"/>
    <w:rsid w:val="004D3A8C"/>
    <w:rsid w:val="004E6DFD"/>
    <w:rsid w:val="004F12F0"/>
    <w:rsid w:val="004F4524"/>
    <w:rsid w:val="00515983"/>
    <w:rsid w:val="00531CAA"/>
    <w:rsid w:val="00553198"/>
    <w:rsid w:val="00566685"/>
    <w:rsid w:val="0058047D"/>
    <w:rsid w:val="00596AC5"/>
    <w:rsid w:val="005B1E83"/>
    <w:rsid w:val="005B6025"/>
    <w:rsid w:val="005D4570"/>
    <w:rsid w:val="005E127D"/>
    <w:rsid w:val="00616699"/>
    <w:rsid w:val="0066198E"/>
    <w:rsid w:val="00666B13"/>
    <w:rsid w:val="006811AA"/>
    <w:rsid w:val="006B5098"/>
    <w:rsid w:val="006D0BE4"/>
    <w:rsid w:val="006E3D95"/>
    <w:rsid w:val="0072250F"/>
    <w:rsid w:val="00734663"/>
    <w:rsid w:val="00740B09"/>
    <w:rsid w:val="00745CBD"/>
    <w:rsid w:val="00760DAF"/>
    <w:rsid w:val="00775D4C"/>
    <w:rsid w:val="007B4D4B"/>
    <w:rsid w:val="007C0FCE"/>
    <w:rsid w:val="007D0746"/>
    <w:rsid w:val="007D1634"/>
    <w:rsid w:val="007F43E9"/>
    <w:rsid w:val="00800FE8"/>
    <w:rsid w:val="00801D1B"/>
    <w:rsid w:val="00803945"/>
    <w:rsid w:val="0082062D"/>
    <w:rsid w:val="00840A87"/>
    <w:rsid w:val="00853D29"/>
    <w:rsid w:val="00855FBA"/>
    <w:rsid w:val="008621E3"/>
    <w:rsid w:val="00867BF9"/>
    <w:rsid w:val="0088232B"/>
    <w:rsid w:val="008A0260"/>
    <w:rsid w:val="008A1228"/>
    <w:rsid w:val="008B579C"/>
    <w:rsid w:val="008E4B02"/>
    <w:rsid w:val="00901150"/>
    <w:rsid w:val="009317CE"/>
    <w:rsid w:val="0094502F"/>
    <w:rsid w:val="00953154"/>
    <w:rsid w:val="00965756"/>
    <w:rsid w:val="009A1450"/>
    <w:rsid w:val="009A27AC"/>
    <w:rsid w:val="009A4399"/>
    <w:rsid w:val="009B446F"/>
    <w:rsid w:val="009E2C4C"/>
    <w:rsid w:val="009E617F"/>
    <w:rsid w:val="00A16D5D"/>
    <w:rsid w:val="00A24D35"/>
    <w:rsid w:val="00A25FF1"/>
    <w:rsid w:val="00A6717C"/>
    <w:rsid w:val="00AA1CB5"/>
    <w:rsid w:val="00AA36A7"/>
    <w:rsid w:val="00AA5698"/>
    <w:rsid w:val="00AC30FE"/>
    <w:rsid w:val="00AD5764"/>
    <w:rsid w:val="00AF75B9"/>
    <w:rsid w:val="00B12385"/>
    <w:rsid w:val="00B25300"/>
    <w:rsid w:val="00B27AF0"/>
    <w:rsid w:val="00B3364B"/>
    <w:rsid w:val="00B63060"/>
    <w:rsid w:val="00B774BC"/>
    <w:rsid w:val="00B819C6"/>
    <w:rsid w:val="00BD3B40"/>
    <w:rsid w:val="00C02FA1"/>
    <w:rsid w:val="00C106B3"/>
    <w:rsid w:val="00C14747"/>
    <w:rsid w:val="00C25B0F"/>
    <w:rsid w:val="00C46279"/>
    <w:rsid w:val="00C57655"/>
    <w:rsid w:val="00C6645E"/>
    <w:rsid w:val="00C863AF"/>
    <w:rsid w:val="00CC1C86"/>
    <w:rsid w:val="00D07E53"/>
    <w:rsid w:val="00D12118"/>
    <w:rsid w:val="00D2372B"/>
    <w:rsid w:val="00D32DC8"/>
    <w:rsid w:val="00D34AB3"/>
    <w:rsid w:val="00D475A4"/>
    <w:rsid w:val="00D54BE5"/>
    <w:rsid w:val="00D602E3"/>
    <w:rsid w:val="00D65527"/>
    <w:rsid w:val="00D667FB"/>
    <w:rsid w:val="00D856E4"/>
    <w:rsid w:val="00DD2E8F"/>
    <w:rsid w:val="00DD6829"/>
    <w:rsid w:val="00DE4074"/>
    <w:rsid w:val="00E01A85"/>
    <w:rsid w:val="00E06AEF"/>
    <w:rsid w:val="00E4073B"/>
    <w:rsid w:val="00E51192"/>
    <w:rsid w:val="00E5759B"/>
    <w:rsid w:val="00E579BE"/>
    <w:rsid w:val="00E82706"/>
    <w:rsid w:val="00E84606"/>
    <w:rsid w:val="00EB30EC"/>
    <w:rsid w:val="00EC3552"/>
    <w:rsid w:val="00EC7EB3"/>
    <w:rsid w:val="00EE107F"/>
    <w:rsid w:val="00EE3C27"/>
    <w:rsid w:val="00EE3F04"/>
    <w:rsid w:val="00EE5DDA"/>
    <w:rsid w:val="00EF00DD"/>
    <w:rsid w:val="00F074D3"/>
    <w:rsid w:val="00F44910"/>
    <w:rsid w:val="00F5046E"/>
    <w:rsid w:val="00F80000"/>
    <w:rsid w:val="00FB4D93"/>
    <w:rsid w:val="00FB531C"/>
    <w:rsid w:val="00FC2960"/>
    <w:rsid w:val="00FC2CD3"/>
    <w:rsid w:val="00FE1B2B"/>
    <w:rsid w:val="00FE4BA3"/>
    <w:rsid w:val="00FF59C4"/>
    <w:rsid w:val="00FF6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2F"/>
  </w:style>
  <w:style w:type="paragraph" w:styleId="1">
    <w:name w:val="heading 1"/>
    <w:basedOn w:val="a"/>
    <w:next w:val="a"/>
    <w:link w:val="10"/>
    <w:uiPriority w:val="9"/>
    <w:qFormat/>
    <w:rsid w:val="00D85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655"/>
    <w:pPr>
      <w:ind w:left="720"/>
      <w:contextualSpacing/>
    </w:pPr>
  </w:style>
  <w:style w:type="table" w:styleId="a4">
    <w:name w:val="Table Grid"/>
    <w:basedOn w:val="a1"/>
    <w:uiPriority w:val="59"/>
    <w:rsid w:val="00D85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5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5804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80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Normal (Web)"/>
    <w:basedOn w:val="a"/>
    <w:uiPriority w:val="99"/>
    <w:semiHidden/>
    <w:unhideWhenUsed/>
    <w:rsid w:val="00EC3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F59C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F59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8066-7202-4595-AC7B-3FA22899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11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NSchool</dc:creator>
  <cp:keywords/>
  <dc:description/>
  <cp:lastModifiedBy>NSchool</cp:lastModifiedBy>
  <cp:revision>59</cp:revision>
  <cp:lastPrinted>2018-10-31T12:30:00Z</cp:lastPrinted>
  <dcterms:created xsi:type="dcterms:W3CDTF">2017-03-14T03:27:00Z</dcterms:created>
  <dcterms:modified xsi:type="dcterms:W3CDTF">2019-03-01T12:21:00Z</dcterms:modified>
</cp:coreProperties>
</file>