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E8" w:rsidRPr="0014183E" w:rsidRDefault="00132A6B" w:rsidP="00EF70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796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Р</w:t>
      </w:r>
      <w:r w:rsidR="00C643E8" w:rsidRPr="00917796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еализаци</w:t>
      </w:r>
      <w:r w:rsidR="00917796" w:rsidRPr="00917796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я</w:t>
      </w:r>
      <w:r w:rsidR="00C643E8" w:rsidRPr="00917796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 xml:space="preserve">  программы </w:t>
      </w:r>
      <w:proofErr w:type="spellStart"/>
      <w:r w:rsidR="00C643E8" w:rsidRPr="00917796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внутришкольной</w:t>
      </w:r>
      <w:proofErr w:type="spellEnd"/>
      <w:r w:rsidR="00C643E8" w:rsidRPr="00917796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 xml:space="preserve"> системы оценки качества образования как средство достижения нового качества образования</w:t>
      </w:r>
      <w:r w:rsidR="00C643E8" w:rsidRPr="0091779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917796">
        <w:rPr>
          <w:rFonts w:ascii="Times New Roman" w:hAnsi="Times New Roman" w:cs="Times New Roman"/>
          <w:b/>
          <w:sz w:val="32"/>
          <w:szCs w:val="28"/>
        </w:rPr>
        <w:t>в условиях в</w:t>
      </w:r>
      <w:r w:rsidR="00CF5AE4" w:rsidRPr="00917796">
        <w:rPr>
          <w:rFonts w:ascii="Times New Roman" w:hAnsi="Times New Roman" w:cs="Times New Roman"/>
          <w:b/>
          <w:sz w:val="32"/>
          <w:szCs w:val="28"/>
        </w:rPr>
        <w:t>веде</w:t>
      </w:r>
      <w:r w:rsidRPr="00917796">
        <w:rPr>
          <w:rFonts w:ascii="Times New Roman" w:hAnsi="Times New Roman" w:cs="Times New Roman"/>
          <w:b/>
          <w:sz w:val="32"/>
          <w:szCs w:val="28"/>
        </w:rPr>
        <w:t>ния ФГОС</w:t>
      </w:r>
    </w:p>
    <w:p w:rsidR="00705E7D" w:rsidRPr="0014183E" w:rsidRDefault="00705E7D" w:rsidP="00702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83E">
        <w:rPr>
          <w:rFonts w:ascii="Times New Roman" w:hAnsi="Times New Roman" w:cs="Times New Roman"/>
          <w:sz w:val="28"/>
          <w:szCs w:val="28"/>
        </w:rPr>
        <w:t>Актуальной и сложной проблемой в истории развития экономики любого государства, является проблема обеспечения и оценки качества в различных сферах производства и предоставления услуг. Одним из ведущих направлений совершенствования системы образования на современном этапе также является формирование системы управления качеством образования посредством оценки качества образования с привлечением всех заинтересованных участников образовательного процесса.</w:t>
      </w:r>
    </w:p>
    <w:p w:rsidR="00705E7D" w:rsidRPr="0014183E" w:rsidRDefault="00705E7D" w:rsidP="007026B3">
      <w:pPr>
        <w:spacing w:after="0" w:line="360" w:lineRule="auto"/>
        <w:ind w:firstLine="708"/>
        <w:jc w:val="both"/>
        <w:rPr>
          <w:sz w:val="28"/>
          <w:szCs w:val="28"/>
        </w:rPr>
      </w:pPr>
      <w:r w:rsidRPr="0014183E">
        <w:rPr>
          <w:rFonts w:ascii="Times New Roman" w:hAnsi="Times New Roman" w:cs="Times New Roman"/>
          <w:sz w:val="28"/>
          <w:szCs w:val="28"/>
        </w:rPr>
        <w:t xml:space="preserve">Учёные выступают за идею качества образования как приоритетную, обеспечивающую высокую конкурентоспособность, оптимальную организацию и управление учебным заведением, выход на мировой рынок за счёт подготовки специалистов, удовлетворяющих требованиям международных стандартов. Данной проблеме посвящены многочисленные работы исследователей, например, Н.А. Селезневой, А.И. </w:t>
      </w:r>
      <w:proofErr w:type="spellStart"/>
      <w:r w:rsidRPr="0014183E">
        <w:rPr>
          <w:rFonts w:ascii="Times New Roman" w:hAnsi="Times New Roman" w:cs="Times New Roman"/>
          <w:sz w:val="28"/>
          <w:szCs w:val="28"/>
        </w:rPr>
        <w:t>Субетто</w:t>
      </w:r>
      <w:proofErr w:type="spellEnd"/>
      <w:r w:rsidRPr="0014183E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spellStart"/>
      <w:r w:rsidRPr="0014183E">
        <w:rPr>
          <w:rFonts w:ascii="Times New Roman" w:hAnsi="Times New Roman" w:cs="Times New Roman"/>
          <w:sz w:val="28"/>
          <w:szCs w:val="28"/>
        </w:rPr>
        <w:t>Байденко</w:t>
      </w:r>
      <w:proofErr w:type="spellEnd"/>
      <w:r w:rsidRPr="0014183E">
        <w:rPr>
          <w:rFonts w:ascii="Times New Roman" w:hAnsi="Times New Roman" w:cs="Times New Roman"/>
          <w:sz w:val="28"/>
          <w:szCs w:val="28"/>
        </w:rPr>
        <w:t xml:space="preserve">, Ю.Г. </w:t>
      </w:r>
      <w:proofErr w:type="spellStart"/>
      <w:r w:rsidRPr="0014183E">
        <w:rPr>
          <w:rFonts w:ascii="Times New Roman" w:hAnsi="Times New Roman" w:cs="Times New Roman"/>
          <w:sz w:val="28"/>
          <w:szCs w:val="28"/>
        </w:rPr>
        <w:t>Татура</w:t>
      </w:r>
      <w:proofErr w:type="spellEnd"/>
      <w:r w:rsidRPr="0014183E">
        <w:rPr>
          <w:rFonts w:ascii="Times New Roman" w:hAnsi="Times New Roman" w:cs="Times New Roman"/>
          <w:sz w:val="28"/>
          <w:szCs w:val="28"/>
        </w:rPr>
        <w:t>, И.А. Зимней, Н.В. Кузьминой. Однако</w:t>
      </w:r>
      <w:proofErr w:type="gramStart"/>
      <w:r w:rsidRPr="001418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4183E">
        <w:rPr>
          <w:rFonts w:ascii="Times New Roman" w:hAnsi="Times New Roman" w:cs="Times New Roman"/>
          <w:sz w:val="28"/>
          <w:szCs w:val="28"/>
        </w:rPr>
        <w:t xml:space="preserve"> до настоящего времени не разработана эффективная парадигма качественного российского образования, учитывающая в полной мере как национальные традиции, так и мировые и европейские тенденции реформирования образования.</w:t>
      </w:r>
    </w:p>
    <w:p w:rsidR="00705E7D" w:rsidRPr="0014183E" w:rsidRDefault="00705E7D" w:rsidP="00702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83E">
        <w:rPr>
          <w:rFonts w:ascii="Times New Roman" w:hAnsi="Times New Roman" w:cs="Times New Roman"/>
          <w:sz w:val="28"/>
          <w:szCs w:val="28"/>
        </w:rPr>
        <w:t>Проблемы повышения качества образования рассматриваются в национальной образовательной инициативе «Наша новая школа» как одна из важнейших задач на ближайшую перспективу. Одним из направлений решения этой задачи является совершенствование  критериев и процедур комплексной оценки деятельности образовательного учреждения – лицензирования, аттестации и государственной аккредитации, а также создание независимой системы оценки и контроля качества образования.</w:t>
      </w:r>
    </w:p>
    <w:p w:rsidR="00705E7D" w:rsidRPr="0014183E" w:rsidRDefault="00705E7D" w:rsidP="00702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83E">
        <w:rPr>
          <w:rFonts w:ascii="Times New Roman" w:hAnsi="Times New Roman" w:cs="Times New Roman"/>
          <w:sz w:val="28"/>
          <w:szCs w:val="28"/>
        </w:rPr>
        <w:t xml:space="preserve">Однако повысить качество образования лишь за счет совершенствования системы внешнего контроля не представляется возможным. Качество формируется самой деятельностью образовательного учреждения и во многом </w:t>
      </w:r>
      <w:r w:rsidRPr="0014183E">
        <w:rPr>
          <w:rFonts w:ascii="Times New Roman" w:hAnsi="Times New Roman" w:cs="Times New Roman"/>
          <w:sz w:val="28"/>
          <w:szCs w:val="28"/>
        </w:rPr>
        <w:lastRenderedPageBreak/>
        <w:t>зависит от наличия в школе внутренней системы обеспечения и оценки качества образования.</w:t>
      </w:r>
    </w:p>
    <w:p w:rsidR="00705E7D" w:rsidRPr="0014183E" w:rsidRDefault="00705E7D" w:rsidP="00702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83E">
        <w:rPr>
          <w:rFonts w:ascii="Times New Roman" w:hAnsi="Times New Roman" w:cs="Times New Roman"/>
          <w:sz w:val="28"/>
          <w:szCs w:val="28"/>
        </w:rPr>
        <w:t>Актуальность формирования в образовательном учреждении современных и эффективно действующих систем оценки качества образования возрастает также в связи с интеграцией и вхождением российского образования в единое образовательное пространство Европы.</w:t>
      </w:r>
    </w:p>
    <w:p w:rsidR="00705E7D" w:rsidRPr="0014183E" w:rsidRDefault="00705E7D" w:rsidP="00702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83E">
        <w:rPr>
          <w:rFonts w:ascii="Times New Roman" w:hAnsi="Times New Roman" w:cs="Times New Roman"/>
          <w:sz w:val="28"/>
          <w:szCs w:val="28"/>
        </w:rPr>
        <w:t>Все вышесказанное вызвало необходимость разработки программы, направленной на решение задач повышения качества образования,  научно-методический Совет М</w:t>
      </w:r>
      <w:r w:rsidR="00002743" w:rsidRPr="0014183E">
        <w:rPr>
          <w:rFonts w:ascii="Times New Roman" w:hAnsi="Times New Roman" w:cs="Times New Roman"/>
          <w:sz w:val="28"/>
          <w:szCs w:val="28"/>
        </w:rPr>
        <w:t>Б</w:t>
      </w:r>
      <w:r w:rsidRPr="0014183E">
        <w:rPr>
          <w:rFonts w:ascii="Times New Roman" w:hAnsi="Times New Roman" w:cs="Times New Roman"/>
          <w:sz w:val="28"/>
          <w:szCs w:val="28"/>
        </w:rPr>
        <w:t>ОУ СОШ № 20 в 20</w:t>
      </w:r>
      <w:r w:rsidR="00002743" w:rsidRPr="0014183E">
        <w:rPr>
          <w:rFonts w:ascii="Times New Roman" w:hAnsi="Times New Roman" w:cs="Times New Roman"/>
          <w:sz w:val="28"/>
          <w:szCs w:val="28"/>
        </w:rPr>
        <w:t>19</w:t>
      </w:r>
      <w:r w:rsidRPr="0014183E">
        <w:rPr>
          <w:rFonts w:ascii="Times New Roman" w:hAnsi="Times New Roman" w:cs="Times New Roman"/>
          <w:sz w:val="28"/>
          <w:szCs w:val="28"/>
        </w:rPr>
        <w:t xml:space="preserve"> году принял решение о координации деятельности всех структур и служб образовательного учреждения по управлению качеством образования</w:t>
      </w:r>
      <w:r w:rsidR="00002743" w:rsidRPr="0014183E">
        <w:rPr>
          <w:rFonts w:ascii="Times New Roman" w:hAnsi="Times New Roman" w:cs="Times New Roman"/>
          <w:sz w:val="28"/>
          <w:szCs w:val="28"/>
        </w:rPr>
        <w:t xml:space="preserve"> в </w:t>
      </w:r>
      <w:r w:rsidR="00002743"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условиях введения ФГОС</w:t>
      </w:r>
      <w:r w:rsidRPr="0014183E">
        <w:rPr>
          <w:rFonts w:ascii="Times New Roman" w:hAnsi="Times New Roman" w:cs="Times New Roman"/>
          <w:sz w:val="28"/>
          <w:szCs w:val="28"/>
        </w:rPr>
        <w:t xml:space="preserve">. Целью координации являлось определение направлений и механизмов создания </w:t>
      </w:r>
      <w:proofErr w:type="spellStart"/>
      <w:r w:rsidRPr="0014183E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14183E">
        <w:rPr>
          <w:rFonts w:ascii="Times New Roman" w:hAnsi="Times New Roman" w:cs="Times New Roman"/>
          <w:sz w:val="28"/>
          <w:szCs w:val="28"/>
        </w:rPr>
        <w:t xml:space="preserve"> системы оценки качества образования. </w:t>
      </w:r>
    </w:p>
    <w:p w:rsidR="00705E7D" w:rsidRPr="0014183E" w:rsidRDefault="00705E7D" w:rsidP="007026B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>Понимание важности и необходимости  создания внутренних механизмов обеспечения и оценки качества образования способствовало разработке Программы формирования ВСОКО и системы управления качеством образования в М</w:t>
      </w:r>
      <w:r w:rsidR="00A26E25"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>ОУ СОШ № 20</w:t>
      </w:r>
      <w:r w:rsidR="00A26E25"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условиях введения ФГОС</w:t>
      </w: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>.  Концептуальной основой разработки данных программ являются принципы Всеобщего Управления качеством, требования Международной организации по стандартизации  (</w:t>
      </w:r>
      <w:r w:rsidRPr="0014183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ISO</w:t>
      </w: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>) и других известных методов современного менеджмента.</w:t>
      </w:r>
    </w:p>
    <w:p w:rsidR="00705E7D" w:rsidRPr="0014183E" w:rsidRDefault="00705E7D" w:rsidP="007026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идеи и принципы системы Всеобщего Управления качеством взяты за основу при разработке Программы формирования ВСОКО. </w:t>
      </w:r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Это следующие </w:t>
      </w:r>
      <w:r w:rsidRPr="0014183E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принципы</w:t>
      </w:r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4183E">
        <w:rPr>
          <w:rFonts w:ascii="Times New Roman" w:eastAsia="Times New Roman" w:hAnsi="Times New Roman" w:cs="Times New Roman"/>
          <w:bCs/>
          <w:iCs/>
          <w:sz w:val="28"/>
          <w:szCs w:val="28"/>
        </w:rPr>
        <w:t>ориентация на потребителя, лидирующая роль руководства</w:t>
      </w:r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4183E">
        <w:rPr>
          <w:rFonts w:ascii="Times New Roman" w:eastAsia="Times New Roman" w:hAnsi="Times New Roman" w:cs="Times New Roman"/>
          <w:bCs/>
          <w:iCs/>
          <w:sz w:val="28"/>
          <w:szCs w:val="28"/>
        </w:rPr>
        <w:t>подход к принятию решений на основе фактов</w:t>
      </w:r>
      <w:r w:rsidRPr="0014183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C504F5" w:rsidRDefault="00705E7D" w:rsidP="007026B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>Обобщая различные направления о качестве образования, выделяем следующие составляющие данной   дефиниции:</w:t>
      </w:r>
    </w:p>
    <w:p w:rsidR="007026B3" w:rsidRPr="007026B3" w:rsidRDefault="007026B3" w:rsidP="007026B3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B3">
        <w:rPr>
          <w:rFonts w:ascii="Times New Roman" w:eastAsia="Calibri" w:hAnsi="Times New Roman" w:cs="Times New Roman"/>
          <w:sz w:val="28"/>
          <w:szCs w:val="28"/>
          <w:lang w:eastAsia="en-US"/>
        </w:rPr>
        <w:t>учащиеся, которые здоровы и готовы участвовать в образовательном процессе и учиться при поддержке семьи и общества;</w:t>
      </w:r>
    </w:p>
    <w:p w:rsidR="007026B3" w:rsidRPr="007026B3" w:rsidRDefault="007026B3" w:rsidP="007026B3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B3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образовательную среду – здоровую, безопасную, обеспечивающую благоприятные условия для реализации индивидуальных интересов участников образовательного процесса;</w:t>
      </w:r>
    </w:p>
    <w:p w:rsidR="007026B3" w:rsidRPr="007026B3" w:rsidRDefault="007026B3" w:rsidP="007026B3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содержание, которое отражено в соответствующих учебных программах и материалах для овладения базовыми знаниями, навыками и  способами деятельности;</w:t>
      </w:r>
    </w:p>
    <w:p w:rsidR="007026B3" w:rsidRPr="007026B3" w:rsidRDefault="007026B3" w:rsidP="007026B3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B3">
        <w:rPr>
          <w:rFonts w:ascii="Times New Roman" w:eastAsia="Calibri" w:hAnsi="Times New Roman" w:cs="Times New Roman"/>
          <w:sz w:val="28"/>
          <w:szCs w:val="28"/>
          <w:lang w:eastAsia="en-US"/>
        </w:rPr>
        <w:t>подходы в обучении, согласно которым основное внимание уделяется интересам ребенка. Метод оценивания способностей ребенка, стимулирующий обучение и направленный на сведение к минимуму различий в объеме знаний;</w:t>
      </w:r>
    </w:p>
    <w:p w:rsidR="007026B3" w:rsidRPr="007026B3" w:rsidRDefault="007026B3" w:rsidP="007026B3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B3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результаты, которые включают знания, умения и формирование личной позиции учащегося и связаны с национальными задачами в области образования и его будущим участием в общественной жизни.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>Итак, резюмируем содержание понятия «качество образования»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8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Качество образования </w:t>
      </w: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>интегральная характеристика системы образования, отражающая степень соответствия реальных достигаемых образовательных результатов, условий образовательного процесса нормативным требованиям, социальным и личностным ожиданиям участников образовательного процесса.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>Исходя из такого понимания понятия «качество образования», можно определить другие важные дефиниции ВСОКО следующим образом:</w:t>
      </w:r>
    </w:p>
    <w:p w:rsidR="00705E7D" w:rsidRPr="0014183E" w:rsidRDefault="00705E7D" w:rsidP="00EF704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418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внутришкольная</w:t>
      </w:r>
      <w:proofErr w:type="spellEnd"/>
      <w:r w:rsidRPr="001418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система оценки качества образования </w:t>
      </w: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>– целостная система диагностических и оценочных процедур, реализуемых различными субъектами образовательного процесса, субъектами государственно-общественного управления школы, а также совокупность организационных структур и нормативных материалов, обеспечивающих управление качеством образования.</w:t>
      </w:r>
    </w:p>
    <w:p w:rsidR="00195A63" w:rsidRPr="0014183E" w:rsidRDefault="00705E7D" w:rsidP="00EF704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14183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Целью ВСОКО является получение объективной информации о состоянии качества образования, тенденциях его изменения и причинах, влияющих на его уровень. 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8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Задачи: </w:t>
      </w: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информационное, аналитическое и экспериментальное  обеспечение мониторинга школьной системы образования;</w:t>
      </w:r>
      <w:r w:rsidR="00923D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единой информационно-технологической базы системы оценки качества образования;</w:t>
      </w:r>
      <w:r w:rsidR="00923D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определение форматов собираемой информации и разработка технологии её использования как информационной основы принятия управленческих решений;</w:t>
      </w:r>
    </w:p>
    <w:p w:rsidR="00705E7D" w:rsidRPr="00923D59" w:rsidRDefault="00705E7D" w:rsidP="00EF70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D5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выявление факторов,  влияющих на повышение качества образования;</w:t>
      </w:r>
      <w:r w:rsidR="00923D59" w:rsidRPr="00923D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3D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образования. </w:t>
      </w:r>
    </w:p>
    <w:p w:rsidR="00705E7D" w:rsidRPr="0014183E" w:rsidRDefault="00705E7D" w:rsidP="007026B3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8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Организационная структура Программы формирования ВСОКО</w:t>
      </w: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026B3" w:rsidRPr="007026B3" w:rsidRDefault="007026B3" w:rsidP="007026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B3">
        <w:rPr>
          <w:rFonts w:ascii="Times New Roman" w:eastAsia="Calibri" w:hAnsi="Times New Roman" w:cs="Times New Roman"/>
          <w:sz w:val="28"/>
          <w:szCs w:val="28"/>
          <w:lang w:eastAsia="en-US"/>
        </w:rPr>
        <w:t>Оценка качества образования в МБОУ СОШ № 20 осуществляется</w:t>
      </w:r>
      <w:r w:rsidRPr="002F7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026B3">
        <w:rPr>
          <w:rFonts w:ascii="Times New Roman" w:eastAsia="Calibri" w:hAnsi="Times New Roman" w:cs="Times New Roman"/>
          <w:sz w:val="28"/>
          <w:szCs w:val="28"/>
          <w:lang w:eastAsia="en-US"/>
        </w:rPr>
        <w:t>посредством:</w:t>
      </w:r>
    </w:p>
    <w:p w:rsidR="007026B3" w:rsidRPr="007026B3" w:rsidRDefault="007026B3" w:rsidP="007026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• системы </w:t>
      </w:r>
      <w:proofErr w:type="spellStart"/>
      <w:r w:rsidRPr="007026B3">
        <w:rPr>
          <w:rFonts w:ascii="Times New Roman" w:eastAsia="Calibri" w:hAnsi="Times New Roman" w:cs="Times New Roman"/>
          <w:sz w:val="28"/>
          <w:szCs w:val="28"/>
          <w:lang w:eastAsia="en-US"/>
        </w:rPr>
        <w:t>внутришкольного</w:t>
      </w:r>
      <w:proofErr w:type="spellEnd"/>
      <w:r w:rsidRPr="007026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контроля;</w:t>
      </w:r>
    </w:p>
    <w:p w:rsidR="007026B3" w:rsidRPr="007026B3" w:rsidRDefault="007026B3" w:rsidP="007026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B3">
        <w:rPr>
          <w:rFonts w:ascii="Times New Roman" w:eastAsia="Calibri" w:hAnsi="Times New Roman" w:cs="Times New Roman"/>
          <w:sz w:val="28"/>
          <w:szCs w:val="28"/>
          <w:lang w:eastAsia="en-US"/>
        </w:rPr>
        <w:t>• общественной экспертизы качества образования, которая организуется силами экспертной группы МБОУ СОШ № 20, родителей учащихся школы, педагогическим коллективом, членами администрации;</w:t>
      </w:r>
    </w:p>
    <w:p w:rsidR="007026B3" w:rsidRPr="007026B3" w:rsidRDefault="007026B3" w:rsidP="007026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B3">
        <w:rPr>
          <w:rFonts w:ascii="Times New Roman" w:eastAsia="Calibri" w:hAnsi="Times New Roman" w:cs="Times New Roman"/>
          <w:sz w:val="28"/>
          <w:szCs w:val="28"/>
          <w:lang w:eastAsia="en-US"/>
        </w:rPr>
        <w:t>• профессиональной экспертизы качества образования, организуемой профессиональным образовательным сообществом по заявке школы (внешний аудит);</w:t>
      </w:r>
    </w:p>
    <w:p w:rsidR="007026B3" w:rsidRPr="007026B3" w:rsidRDefault="007026B3" w:rsidP="007026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B3">
        <w:rPr>
          <w:rFonts w:ascii="Times New Roman" w:eastAsia="Calibri" w:hAnsi="Times New Roman" w:cs="Times New Roman"/>
          <w:sz w:val="28"/>
          <w:szCs w:val="28"/>
          <w:lang w:eastAsia="en-US"/>
        </w:rPr>
        <w:t>• самооценки (внутренний аудит).</w:t>
      </w:r>
    </w:p>
    <w:p w:rsidR="00705E7D" w:rsidRPr="0014183E" w:rsidRDefault="00705E7D" w:rsidP="00BE20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Организационная структура </w:t>
      </w:r>
      <w:proofErr w:type="spellStart"/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>внутришкольной</w:t>
      </w:r>
      <w:proofErr w:type="spellEnd"/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системы оценки качества включает следующие структурные компоненты: педагогический совет; администрацию школы; психологическую и социальную службы; методические объединения учителей -</w:t>
      </w:r>
      <w:r w:rsidR="003B02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предметников; целевые аналитические группы (комиссии);</w:t>
      </w:r>
      <w:r w:rsidR="00D513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>школьный управляющий совет; общешкольный родительский комитет.</w:t>
      </w:r>
      <w:r w:rsidR="009841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>Каждый структурный компонент имеет свои функции и является звеном в формировании ВСОКО.</w:t>
      </w:r>
    </w:p>
    <w:p w:rsidR="00705E7D" w:rsidRDefault="00705E7D" w:rsidP="007026B3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18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Объекты   ВСОКО и параметры их оценки.</w:t>
      </w:r>
    </w:p>
    <w:p w:rsidR="00BE20AF" w:rsidRDefault="00830909" w:rsidP="00BE20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</w:t>
      </w:r>
      <w:proofErr w:type="spellStart"/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>внутришкольной</w:t>
      </w:r>
      <w:proofErr w:type="spellEnd"/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системы оценки качества образования являются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>любые структурные элементы образовательных систем различных уровней:</w:t>
      </w:r>
    </w:p>
    <w:p w:rsidR="00BE20AF" w:rsidRDefault="00830909" w:rsidP="00BE20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E20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>ученик; педагог; класс; классы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8309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E20AF" w:rsidRPr="00BE20AF" w:rsidRDefault="00BE20AF" w:rsidP="00BE20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BE20AF">
        <w:rPr>
          <w:rFonts w:ascii="Times New Roman" w:eastAsia="Calibri" w:hAnsi="Times New Roman" w:cs="Times New Roman"/>
          <w:sz w:val="28"/>
          <w:szCs w:val="28"/>
          <w:lang w:eastAsia="en-US"/>
        </w:rPr>
        <w:t>условия (материальные, санитарно-гигиенические, нормативно-правовые, кадровые, финансовые, учебно-методические);</w:t>
      </w:r>
    </w:p>
    <w:p w:rsidR="00BE20AF" w:rsidRPr="00BE20AF" w:rsidRDefault="00BE20AF" w:rsidP="00BE20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BE20AF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(контингент и его дифференциация, режим работы, расписание);</w:t>
      </w:r>
    </w:p>
    <w:p w:rsidR="00BE20AF" w:rsidRPr="00BE20AF" w:rsidRDefault="00BE20AF" w:rsidP="00BE20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BE20AF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учебно-воспитательного процесса (цели, образовательные и учебные программы, календарно-тематические планы, учебники, средства обучения, воспитательная система, диагностические методики);</w:t>
      </w:r>
    </w:p>
    <w:p w:rsidR="00BE20AF" w:rsidRPr="00BE20AF" w:rsidRDefault="00BE20AF" w:rsidP="00BE20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</w:t>
      </w:r>
      <w:r w:rsidRPr="00BE20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результаты (качество знаний, умений, навыков обучающихся; качество </w:t>
      </w:r>
      <w:proofErr w:type="spellStart"/>
      <w:r w:rsidRPr="00BE20AF">
        <w:rPr>
          <w:rFonts w:ascii="Times New Roman" w:eastAsia="Calibri" w:hAnsi="Times New Roman" w:cs="Times New Roman"/>
          <w:sz w:val="28"/>
          <w:szCs w:val="28"/>
          <w:lang w:eastAsia="en-US"/>
        </w:rPr>
        <w:t>обученности</w:t>
      </w:r>
      <w:proofErr w:type="spellEnd"/>
      <w:r w:rsidRPr="00BE20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обучающихся; качество обучения; творческая деятельность педагогов и обучающихся, физическое здоровье и нравственно-психологическое состояние обучающихся; готовность обучающихся к продолжению образования);</w:t>
      </w:r>
    </w:p>
    <w:p w:rsidR="00BE20AF" w:rsidRPr="00BE20AF" w:rsidRDefault="00BE20AF" w:rsidP="00BE20A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20AF">
        <w:rPr>
          <w:rFonts w:ascii="Times New Roman" w:eastAsia="Calibri" w:hAnsi="Times New Roman" w:cs="Times New Roman"/>
          <w:sz w:val="28"/>
          <w:szCs w:val="28"/>
          <w:lang w:eastAsia="en-US"/>
        </w:rPr>
        <w:t>- взаимодействие систем с окружающим социумом.</w:t>
      </w:r>
    </w:p>
    <w:p w:rsidR="00705E7D" w:rsidRPr="0014183E" w:rsidRDefault="00705E7D" w:rsidP="00033C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качества образования осуществляется на основе существующей системы показателей и параметров, характеризующих основные аспекты качества образования </w:t>
      </w:r>
      <w:r w:rsidR="00610A6A" w:rsidRPr="00610A6A">
        <w:rPr>
          <w:rFonts w:ascii="Times New Roman" w:eastAsia="Calibri" w:hAnsi="Times New Roman" w:cs="Times New Roman"/>
          <w:sz w:val="28"/>
          <w:szCs w:val="28"/>
          <w:lang w:eastAsia="en-US"/>
        </w:rPr>
        <w:t>в условиях введения ФГОС</w:t>
      </w:r>
      <w:r w:rsidR="00610A6A"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(качество результата, качество условий и качество процесса). </w:t>
      </w:r>
    </w:p>
    <w:p w:rsidR="00705E7D" w:rsidRPr="0014183E" w:rsidRDefault="00705E7D" w:rsidP="00033C6C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18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Характеристика управлением качества образования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целями, задачами и основными принципами функционирования </w:t>
      </w:r>
      <w:proofErr w:type="spellStart"/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>внутришкольной</w:t>
      </w:r>
      <w:proofErr w:type="spellEnd"/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системы оценки качества образования в МБОУ СОШ № 20 сложились основы управления данным процессом.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>Система управления качеством образования в нашей школе включает ряд основных областей деятельности педагогического коллектива, которые представлены на рисунке: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83E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4445</wp:posOffset>
            </wp:positionV>
            <wp:extent cx="3336290" cy="2232660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23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к </w:t>
      </w: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 </w:t>
      </w:r>
      <w:r w:rsidRPr="0014183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направлениям дея</w:t>
      </w: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t>тельности педагогического коллектив</w:t>
      </w:r>
      <w:r w:rsidRPr="0014183E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а нашего о</w:t>
      </w: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t>бразовательного учреждения в контексте управления качеством образования относятся:</w:t>
      </w:r>
    </w:p>
    <w:p w:rsidR="00705E7D" w:rsidRPr="0014183E" w:rsidRDefault="00705E7D" w:rsidP="00EF704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t>конкретизация социальных ожиданий и требований, определение образовательных результатов (качеств и умений) учащегося — компетентная модель ученика;</w:t>
      </w:r>
    </w:p>
    <w:p w:rsidR="00705E7D" w:rsidRPr="0014183E" w:rsidRDefault="00705E7D" w:rsidP="00EF704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t>конкретизация образовательных результатов (ключевых уме</w:t>
      </w: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ний), чтобы они могли </w:t>
      </w: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t xml:space="preserve">быть реализованы и оценены в учебном </w:t>
      </w:r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процессе, </w:t>
      </w: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t>были понятны и учителю, и учащемуся, и родителям;</w:t>
      </w:r>
    </w:p>
    <w:p w:rsidR="00705E7D" w:rsidRPr="0014183E" w:rsidRDefault="00705E7D" w:rsidP="00EF704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t>обеспечение участия родителей и других лиц из внешнего окружения в управлении образовательным учреждением;</w:t>
      </w:r>
    </w:p>
    <w:p w:rsidR="00705E7D" w:rsidRPr="0014183E" w:rsidRDefault="00705E7D" w:rsidP="00EF704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обеспечение компетентности педагогического коллектива, необходимой для реализации поставленных целей (образователь</w:t>
      </w: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ных результатов);</w:t>
      </w:r>
    </w:p>
    <w:p w:rsidR="00705E7D" w:rsidRPr="0014183E" w:rsidRDefault="00705E7D" w:rsidP="00EF704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t>организация образовательного процесса в формах, способствующих достижению учащимися требуемых компетентностей (ключевых умений);</w:t>
      </w:r>
    </w:p>
    <w:p w:rsidR="00705E7D" w:rsidRPr="0014183E" w:rsidRDefault="00705E7D" w:rsidP="00EF704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t>создание в образовательном учреждении благоприятного психологического климата, атмосферы, способствующей реализации профессиональной деятельности и достижению учащимися требуемых образовательных результатов;</w:t>
      </w:r>
    </w:p>
    <w:p w:rsidR="00705E7D" w:rsidRPr="0014183E" w:rsidRDefault="00705E7D" w:rsidP="00EF704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t>осуществление внутренней экспертизы педагогическим кол</w:t>
      </w: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лективом своей профессиональной деятельности (выявление про</w:t>
      </w: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softHyphen/>
        <w:t>блем, затруднений, поиск путей их разрешения);</w:t>
      </w:r>
    </w:p>
    <w:p w:rsidR="00705E7D" w:rsidRPr="0014183E" w:rsidRDefault="00705E7D" w:rsidP="00EF704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t>осуществление внешней экспертизы деятельности образова</w:t>
      </w: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softHyphen/>
        <w:t>тельного учреждения (помощь в разрешении затруднений и про</w:t>
      </w: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softHyphen/>
        <w:t>блем, сторонний взгляд на ситуацию);</w:t>
      </w:r>
    </w:p>
    <w:p w:rsidR="00705E7D" w:rsidRPr="0014183E" w:rsidRDefault="00705E7D" w:rsidP="00EF704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t>оценка образовательных достижений учащихся (использова</w:t>
      </w: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ние критериев и процедур, позволяющих оценивать ключевые и предметные умения учащихся, а также уровень их достижения);</w:t>
      </w:r>
    </w:p>
    <w:p w:rsidR="00705E7D" w:rsidRPr="0014183E" w:rsidRDefault="00705E7D" w:rsidP="00EF704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t>оценка удовлетворенности потребителей (учащихся, роди</w:t>
      </w: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softHyphen/>
        <w:t>телей, академической общественности, работодателей) образо</w:t>
      </w: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softHyphen/>
        <w:t>вательными результатами;</w:t>
      </w:r>
    </w:p>
    <w:p w:rsidR="00705E7D" w:rsidRPr="0014183E" w:rsidRDefault="00705E7D" w:rsidP="00EF704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t>материально-техническое обеспечение образовательного процесса.</w:t>
      </w:r>
    </w:p>
    <w:p w:rsidR="00705E7D" w:rsidRPr="0014183E" w:rsidRDefault="00705E7D" w:rsidP="00033C6C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18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Планирование мониторинговых исследований как средство управления качеством образования</w:t>
      </w:r>
      <w:r w:rsidR="00F83591" w:rsidRPr="001418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условиях введения ФГОС</w:t>
      </w:r>
      <w:r w:rsidRPr="001418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705E7D" w:rsidRPr="0014183E" w:rsidRDefault="00705E7D" w:rsidP="00EF70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Одним из ведущих направлений совершенствования системы образования является формирование системы управления качеством образования через </w:t>
      </w:r>
      <w:r w:rsidRPr="0014183E">
        <w:rPr>
          <w:rFonts w:ascii="Times New Roman" w:eastAsia="Times New Roman" w:hAnsi="Times New Roman" w:cs="Times New Roman"/>
          <w:sz w:val="28"/>
          <w:szCs w:val="28"/>
          <w:u w:val="single"/>
        </w:rPr>
        <w:t>мониторинг</w:t>
      </w:r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 контроля качества образования с привлечением всех заинтересованных участников процесса образования. Мониторинг связан со всеми функциями управления, ориентирован на информационное обеспечение управления, обеспечивает его эффективность, позволяет судить о состоянии объекта в любой момент времени.</w:t>
      </w:r>
    </w:p>
    <w:p w:rsidR="00705E7D" w:rsidRPr="0014183E" w:rsidRDefault="00E96722" w:rsidP="00EF7046">
      <w:pPr>
        <w:tabs>
          <w:tab w:val="left" w:pos="76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705E7D" w:rsidRPr="00177A4A">
        <w:rPr>
          <w:rFonts w:ascii="Times New Roman" w:eastAsia="Times New Roman" w:hAnsi="Times New Roman" w:cs="Times New Roman"/>
          <w:bCs/>
          <w:iCs/>
          <w:sz w:val="28"/>
          <w:szCs w:val="28"/>
        </w:rPr>
        <w:t>Сфера практического применения мониторинга: информационное обеспечение управления качеством образования.</w:t>
      </w:r>
      <w:r w:rsidR="00705E7D" w:rsidRPr="001418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05E7D" w:rsidRPr="001418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Такой системный мониторинг </w:t>
      </w:r>
      <w:r w:rsidR="00705E7D" w:rsidRPr="0014183E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позволяет определить Модель внутреннего аудита системы оценки качества образования, которая представляет собой 2 группы критериев</w:t>
      </w:r>
      <w:proofErr w:type="gramStart"/>
      <w:r w:rsidR="002371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05E7D" w:rsidRPr="0014183E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proofErr w:type="gramEnd"/>
    </w:p>
    <w:p w:rsidR="00705E7D" w:rsidRPr="0014183E" w:rsidRDefault="00705E7D" w:rsidP="00EF704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</w:t>
      </w:r>
      <w:r w:rsidRPr="001418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группа критериев: характеризует то, как образовательное учреждение добивается результатов в области качества образования и что для этого делается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bCs/>
          <w:iCs/>
          <w:sz w:val="28"/>
          <w:szCs w:val="28"/>
        </w:rPr>
        <w:t>II группа критериев: что достигнуто</w:t>
      </w:r>
    </w:p>
    <w:p w:rsidR="00705E7D" w:rsidRPr="0014183E" w:rsidRDefault="00705E7D" w:rsidP="00033C6C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18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Методическое сопровождение Программы формирования ВСОКО.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83E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14183E">
        <w:rPr>
          <w:rFonts w:ascii="Times New Roman" w:hAnsi="Times New Roman" w:cs="Times New Roman"/>
          <w:sz w:val="28"/>
          <w:szCs w:val="28"/>
        </w:rPr>
        <w:t>обеспечить методическое сопровождение оценки качества образования в МБОУ СОШ № 20 посредством  организации целенаправленной системы методической учебы педагогических кадров.</w:t>
      </w:r>
    </w:p>
    <w:p w:rsidR="000226CB" w:rsidRDefault="00705E7D" w:rsidP="00EF7046">
      <w:pPr>
        <w:pStyle w:val="a3"/>
        <w:spacing w:after="0" w:line="360" w:lineRule="auto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183E">
        <w:rPr>
          <w:rFonts w:ascii="Times New Roman" w:hAnsi="Times New Roman" w:cs="Times New Roman"/>
          <w:i/>
          <w:sz w:val="28"/>
          <w:szCs w:val="28"/>
        </w:rPr>
        <w:t>Ожидаемые результаты</w:t>
      </w:r>
      <w:r w:rsidR="0023717F" w:rsidRPr="002371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3717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23717F"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>ланировани</w:t>
      </w:r>
      <w:r w:rsidR="0023717F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23717F"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 по методическому сопровождению</w:t>
      </w:r>
      <w:r w:rsidR="000226C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05E7D" w:rsidRPr="0014183E" w:rsidRDefault="00705E7D" w:rsidP="00EF7046">
      <w:pPr>
        <w:pStyle w:val="a3"/>
        <w:numPr>
          <w:ilvl w:val="2"/>
          <w:numId w:val="1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183E">
        <w:rPr>
          <w:rFonts w:ascii="Times New Roman" w:hAnsi="Times New Roman" w:cs="Times New Roman"/>
          <w:sz w:val="28"/>
          <w:szCs w:val="28"/>
        </w:rPr>
        <w:t>систематизация проведения контрольно-оценочных процедур, мониторинговых, социологических и статистических исследований по вопросам качества образования</w:t>
      </w:r>
      <w:r w:rsidR="00D17D28" w:rsidRPr="0014183E">
        <w:rPr>
          <w:rFonts w:ascii="Times New Roman" w:hAnsi="Times New Roman" w:cs="Times New Roman"/>
          <w:sz w:val="28"/>
          <w:szCs w:val="28"/>
        </w:rPr>
        <w:t>;</w:t>
      </w:r>
    </w:p>
    <w:p w:rsidR="00705E7D" w:rsidRPr="0014183E" w:rsidRDefault="00705E7D" w:rsidP="00EF7046">
      <w:pPr>
        <w:pStyle w:val="a3"/>
        <w:numPr>
          <w:ilvl w:val="0"/>
          <w:numId w:val="1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183E">
        <w:rPr>
          <w:rFonts w:ascii="Times New Roman" w:hAnsi="Times New Roman" w:cs="Times New Roman"/>
          <w:sz w:val="28"/>
          <w:szCs w:val="28"/>
        </w:rPr>
        <w:t xml:space="preserve">формирование и совершенствование </w:t>
      </w:r>
      <w:proofErr w:type="spellStart"/>
      <w:r w:rsidRPr="0014183E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14183E">
        <w:rPr>
          <w:rFonts w:ascii="Times New Roman" w:hAnsi="Times New Roman" w:cs="Times New Roman"/>
          <w:sz w:val="28"/>
          <w:szCs w:val="28"/>
        </w:rPr>
        <w:t xml:space="preserve"> сист</w:t>
      </w:r>
      <w:r w:rsidR="00D17D28" w:rsidRPr="0014183E">
        <w:rPr>
          <w:rFonts w:ascii="Times New Roman" w:hAnsi="Times New Roman" w:cs="Times New Roman"/>
          <w:sz w:val="28"/>
          <w:szCs w:val="28"/>
        </w:rPr>
        <w:t>емы оценки качества образования;</w:t>
      </w:r>
    </w:p>
    <w:p w:rsidR="00705E7D" w:rsidRPr="0014183E" w:rsidRDefault="00705E7D" w:rsidP="00EF7046">
      <w:pPr>
        <w:pStyle w:val="a3"/>
        <w:numPr>
          <w:ilvl w:val="0"/>
          <w:numId w:val="1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183E">
        <w:rPr>
          <w:rFonts w:ascii="Times New Roman" w:hAnsi="Times New Roman" w:cs="Times New Roman"/>
          <w:sz w:val="28"/>
          <w:szCs w:val="28"/>
        </w:rPr>
        <w:t>повышение мотивации, возможности самоанализа, определение перспектив развития для всех участ</w:t>
      </w:r>
      <w:r w:rsidR="00D17D28" w:rsidRPr="0014183E">
        <w:rPr>
          <w:rFonts w:ascii="Times New Roman" w:hAnsi="Times New Roman" w:cs="Times New Roman"/>
          <w:sz w:val="28"/>
          <w:szCs w:val="28"/>
        </w:rPr>
        <w:t>ников образовательного процесса;</w:t>
      </w:r>
    </w:p>
    <w:p w:rsidR="00705E7D" w:rsidRPr="0014183E" w:rsidRDefault="00705E7D" w:rsidP="00EF7046">
      <w:pPr>
        <w:pStyle w:val="a3"/>
        <w:numPr>
          <w:ilvl w:val="0"/>
          <w:numId w:val="1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183E">
        <w:rPr>
          <w:rFonts w:ascii="Times New Roman" w:hAnsi="Times New Roman" w:cs="Times New Roman"/>
          <w:sz w:val="28"/>
          <w:szCs w:val="28"/>
        </w:rPr>
        <w:t>возможность принятия обоснованных управленческих решений, способствующих повышению качества образования.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83E">
        <w:rPr>
          <w:rFonts w:ascii="Times New Roman" w:hAnsi="Times New Roman" w:cs="Times New Roman"/>
          <w:i/>
          <w:sz w:val="28"/>
          <w:szCs w:val="28"/>
        </w:rPr>
        <w:t>Критерии эффективности достигаемых результатов:</w:t>
      </w:r>
    </w:p>
    <w:p w:rsidR="00705E7D" w:rsidRPr="0014183E" w:rsidRDefault="00705E7D" w:rsidP="00EF7046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183E">
        <w:rPr>
          <w:rFonts w:ascii="Times New Roman" w:hAnsi="Times New Roman" w:cs="Times New Roman"/>
          <w:sz w:val="28"/>
          <w:szCs w:val="28"/>
        </w:rPr>
        <w:t>повышение результативности образовательной деятельности;</w:t>
      </w:r>
    </w:p>
    <w:p w:rsidR="00705E7D" w:rsidRPr="0014183E" w:rsidRDefault="00705E7D" w:rsidP="00EF7046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183E">
        <w:rPr>
          <w:rFonts w:ascii="Times New Roman" w:hAnsi="Times New Roman" w:cs="Times New Roman"/>
          <w:sz w:val="28"/>
          <w:szCs w:val="28"/>
        </w:rPr>
        <w:t>повышение эффективности проводимых учебных занятий, внеклассных мероприятий;</w:t>
      </w:r>
    </w:p>
    <w:p w:rsidR="00705E7D" w:rsidRPr="0014183E" w:rsidRDefault="00705E7D" w:rsidP="00EF7046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183E">
        <w:rPr>
          <w:rFonts w:ascii="Times New Roman" w:hAnsi="Times New Roman" w:cs="Times New Roman"/>
          <w:sz w:val="28"/>
          <w:szCs w:val="28"/>
        </w:rPr>
        <w:t>повышение квалификации членов администрации и педагогических работников;</w:t>
      </w:r>
    </w:p>
    <w:p w:rsidR="00705E7D" w:rsidRPr="0014183E" w:rsidRDefault="00705E7D" w:rsidP="00EF7046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183E">
        <w:rPr>
          <w:rFonts w:ascii="Times New Roman" w:hAnsi="Times New Roman" w:cs="Times New Roman"/>
          <w:sz w:val="28"/>
          <w:szCs w:val="28"/>
        </w:rPr>
        <w:t>удовлетворенность участников образовательного процесса качеством предоставления образовательных услуг;</w:t>
      </w:r>
    </w:p>
    <w:p w:rsidR="00705E7D" w:rsidRPr="0014183E" w:rsidRDefault="00705E7D" w:rsidP="00EF7046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183E">
        <w:rPr>
          <w:rFonts w:ascii="Times New Roman" w:hAnsi="Times New Roman" w:cs="Times New Roman"/>
          <w:sz w:val="28"/>
          <w:szCs w:val="28"/>
        </w:rPr>
        <w:t>возможность осуществления внутреннего аудита.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705E7D" w:rsidRPr="0014183E" w:rsidSect="008C231E">
          <w:footerReference w:type="default" r:id="rId8"/>
          <w:footerReference w:type="first" r:id="rId9"/>
          <w:pgSz w:w="11906" w:h="16838"/>
          <w:pgMar w:top="851" w:right="567" w:bottom="709" w:left="1418" w:header="0" w:footer="57" w:gutter="0"/>
          <w:cols w:space="708"/>
          <w:docGrid w:linePitch="360"/>
        </w:sectPr>
      </w:pP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Реализация модели ВСОКО в практической деятельности школы.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705E7D" w:rsidRPr="0014183E" w:rsidRDefault="00705E7D" w:rsidP="00EF704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83E">
        <w:rPr>
          <w:rFonts w:ascii="Times New Roman" w:hAnsi="Times New Roman" w:cs="Times New Roman"/>
          <w:i/>
          <w:sz w:val="28"/>
          <w:szCs w:val="28"/>
        </w:rPr>
        <w:t>Учебно-материальная база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Материально-техническое обеспечение  – одно из важнейших условий  реализации </w:t>
      </w:r>
      <w:r w:rsidRPr="0014183E">
        <w:rPr>
          <w:rFonts w:ascii="Times New Roman" w:hAnsi="Times New Roman" w:cs="Times New Roman"/>
          <w:sz w:val="28"/>
          <w:szCs w:val="28"/>
        </w:rPr>
        <w:t xml:space="preserve">программы. Чтобы </w:t>
      </w:r>
      <w:r w:rsidRPr="0014183E">
        <w:rPr>
          <w:rFonts w:ascii="Times New Roman" w:eastAsia="Times New Roman" w:hAnsi="Times New Roman" w:cs="Times New Roman"/>
          <w:sz w:val="28"/>
          <w:szCs w:val="28"/>
        </w:rPr>
        <w:t>осна</w:t>
      </w:r>
      <w:r w:rsidRPr="0014183E">
        <w:rPr>
          <w:rFonts w:ascii="Times New Roman" w:hAnsi="Times New Roman" w:cs="Times New Roman"/>
          <w:sz w:val="28"/>
          <w:szCs w:val="28"/>
        </w:rPr>
        <w:t>стить</w:t>
      </w:r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 учебны</w:t>
      </w:r>
      <w:r w:rsidRPr="0014183E">
        <w:rPr>
          <w:rFonts w:ascii="Times New Roman" w:hAnsi="Times New Roman" w:cs="Times New Roman"/>
          <w:sz w:val="28"/>
          <w:szCs w:val="28"/>
        </w:rPr>
        <w:t>е</w:t>
      </w:r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 кабинет</w:t>
      </w:r>
      <w:r w:rsidRPr="0014183E">
        <w:rPr>
          <w:rFonts w:ascii="Times New Roman" w:hAnsi="Times New Roman" w:cs="Times New Roman"/>
          <w:sz w:val="28"/>
          <w:szCs w:val="28"/>
        </w:rPr>
        <w:t>ы, приобрести</w:t>
      </w:r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 учебно-наглядное оборудование</w:t>
      </w:r>
      <w:r w:rsidRPr="0014183E">
        <w:rPr>
          <w:rFonts w:ascii="Times New Roman" w:hAnsi="Times New Roman" w:cs="Times New Roman"/>
          <w:sz w:val="28"/>
          <w:szCs w:val="28"/>
        </w:rPr>
        <w:t>, школа принимает участие в различных конкурсах, что позволяет поднять материально-техническую базу школы на более высокий уровень.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83E">
        <w:rPr>
          <w:rFonts w:ascii="Times New Roman" w:hAnsi="Times New Roman" w:cs="Times New Roman"/>
          <w:sz w:val="28"/>
          <w:szCs w:val="28"/>
        </w:rPr>
        <w:t xml:space="preserve">Учебные занятия проходят в кабинетах, многие из которых оснащены компьютерами, видеотехникой, что позволяет проводить уроки с использованием информационных технологий. Из 53 учителей </w:t>
      </w:r>
      <w:r w:rsidR="00772287">
        <w:rPr>
          <w:rFonts w:ascii="Times New Roman" w:hAnsi="Times New Roman" w:cs="Times New Roman"/>
          <w:sz w:val="28"/>
          <w:szCs w:val="28"/>
        </w:rPr>
        <w:t>49</w:t>
      </w:r>
      <w:r w:rsidRPr="0014183E">
        <w:rPr>
          <w:rFonts w:ascii="Times New Roman" w:hAnsi="Times New Roman" w:cs="Times New Roman"/>
          <w:sz w:val="28"/>
          <w:szCs w:val="28"/>
        </w:rPr>
        <w:t xml:space="preserve"> имеют </w:t>
      </w:r>
      <w:proofErr w:type="spellStart"/>
      <w:r w:rsidRPr="0014183E">
        <w:rPr>
          <w:rFonts w:ascii="Times New Roman" w:hAnsi="Times New Roman" w:cs="Times New Roman"/>
          <w:sz w:val="28"/>
          <w:szCs w:val="28"/>
        </w:rPr>
        <w:t>нетбуки</w:t>
      </w:r>
      <w:proofErr w:type="spellEnd"/>
      <w:r w:rsidRPr="0014183E">
        <w:rPr>
          <w:rFonts w:ascii="Times New Roman" w:hAnsi="Times New Roman" w:cs="Times New Roman"/>
          <w:sz w:val="28"/>
          <w:szCs w:val="28"/>
        </w:rPr>
        <w:t>.</w:t>
      </w:r>
      <w:r w:rsidR="00772287">
        <w:rPr>
          <w:rFonts w:ascii="Times New Roman" w:hAnsi="Times New Roman" w:cs="Times New Roman"/>
          <w:sz w:val="28"/>
          <w:szCs w:val="28"/>
        </w:rPr>
        <w:t xml:space="preserve"> </w:t>
      </w:r>
      <w:r w:rsidRPr="0014183E">
        <w:rPr>
          <w:rFonts w:ascii="Times New Roman" w:hAnsi="Times New Roman" w:cs="Times New Roman"/>
          <w:sz w:val="28"/>
          <w:szCs w:val="28"/>
        </w:rPr>
        <w:t xml:space="preserve">Из 29 кабинетов </w:t>
      </w:r>
      <w:r w:rsidR="00772287">
        <w:rPr>
          <w:rFonts w:ascii="Times New Roman" w:hAnsi="Times New Roman" w:cs="Times New Roman"/>
          <w:sz w:val="28"/>
          <w:szCs w:val="28"/>
        </w:rPr>
        <w:t>12</w:t>
      </w:r>
      <w:r w:rsidRPr="0014183E">
        <w:rPr>
          <w:rFonts w:ascii="Times New Roman" w:hAnsi="Times New Roman" w:cs="Times New Roman"/>
          <w:sz w:val="28"/>
          <w:szCs w:val="28"/>
        </w:rPr>
        <w:t xml:space="preserve"> кабинетов </w:t>
      </w:r>
      <w:proofErr w:type="gramStart"/>
      <w:r w:rsidRPr="0014183E">
        <w:rPr>
          <w:rFonts w:ascii="Times New Roman" w:hAnsi="Times New Roman" w:cs="Times New Roman"/>
          <w:sz w:val="28"/>
          <w:szCs w:val="28"/>
        </w:rPr>
        <w:t>оснащены</w:t>
      </w:r>
      <w:proofErr w:type="gramEnd"/>
      <w:r w:rsidRPr="0014183E">
        <w:rPr>
          <w:rFonts w:ascii="Times New Roman" w:hAnsi="Times New Roman" w:cs="Times New Roman"/>
          <w:sz w:val="28"/>
          <w:szCs w:val="28"/>
        </w:rPr>
        <w:t xml:space="preserve"> видеотехникой, 9 кабинетов – компьютерами. Кроме этого имеется </w:t>
      </w:r>
      <w:r w:rsidR="00772287">
        <w:rPr>
          <w:rFonts w:ascii="Times New Roman" w:hAnsi="Times New Roman" w:cs="Times New Roman"/>
          <w:sz w:val="28"/>
          <w:szCs w:val="28"/>
        </w:rPr>
        <w:t xml:space="preserve">2 </w:t>
      </w:r>
      <w:r w:rsidRPr="0014183E">
        <w:rPr>
          <w:rFonts w:ascii="Times New Roman" w:hAnsi="Times New Roman" w:cs="Times New Roman"/>
          <w:sz w:val="28"/>
          <w:szCs w:val="28"/>
        </w:rPr>
        <w:t>кабинет</w:t>
      </w:r>
      <w:r w:rsidR="00772287">
        <w:rPr>
          <w:rFonts w:ascii="Times New Roman" w:hAnsi="Times New Roman" w:cs="Times New Roman"/>
          <w:sz w:val="28"/>
          <w:szCs w:val="28"/>
        </w:rPr>
        <w:t>а</w:t>
      </w:r>
      <w:r w:rsidRPr="0014183E">
        <w:rPr>
          <w:rFonts w:ascii="Times New Roman" w:hAnsi="Times New Roman" w:cs="Times New Roman"/>
          <w:sz w:val="28"/>
          <w:szCs w:val="28"/>
        </w:rPr>
        <w:t xml:space="preserve"> информатики, </w:t>
      </w:r>
      <w:proofErr w:type="spellStart"/>
      <w:r w:rsidRPr="0014183E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14183E">
        <w:rPr>
          <w:rFonts w:ascii="Times New Roman" w:hAnsi="Times New Roman" w:cs="Times New Roman"/>
          <w:sz w:val="28"/>
          <w:szCs w:val="28"/>
        </w:rPr>
        <w:t xml:space="preserve"> кабинет с современной видео и копировальной техникой.</w:t>
      </w:r>
      <w:r w:rsidR="00772287">
        <w:rPr>
          <w:rFonts w:ascii="Times New Roman" w:hAnsi="Times New Roman" w:cs="Times New Roman"/>
          <w:sz w:val="28"/>
          <w:szCs w:val="28"/>
        </w:rPr>
        <w:t xml:space="preserve"> </w:t>
      </w:r>
      <w:r w:rsidRPr="0014183E">
        <w:rPr>
          <w:rFonts w:ascii="Times New Roman" w:hAnsi="Times New Roman" w:cs="Times New Roman"/>
          <w:sz w:val="28"/>
          <w:szCs w:val="28"/>
        </w:rPr>
        <w:t>В учебный проце</w:t>
      </w:r>
      <w:proofErr w:type="gramStart"/>
      <w:r w:rsidRPr="0014183E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14183E">
        <w:rPr>
          <w:rFonts w:ascii="Times New Roman" w:hAnsi="Times New Roman" w:cs="Times New Roman"/>
          <w:sz w:val="28"/>
          <w:szCs w:val="28"/>
        </w:rPr>
        <w:t xml:space="preserve">ючен </w:t>
      </w:r>
      <w:r w:rsidR="00772287">
        <w:rPr>
          <w:rFonts w:ascii="Times New Roman" w:hAnsi="Times New Roman" w:cs="Times New Roman"/>
          <w:sz w:val="28"/>
          <w:szCs w:val="28"/>
        </w:rPr>
        <w:t>7</w:t>
      </w:r>
      <w:r w:rsidRPr="0014183E">
        <w:rPr>
          <w:rFonts w:ascii="Times New Roman" w:hAnsi="Times New Roman" w:cs="Times New Roman"/>
          <w:sz w:val="28"/>
          <w:szCs w:val="28"/>
        </w:rPr>
        <w:t>1 компьютер</w:t>
      </w:r>
      <w:r w:rsidR="00772287">
        <w:rPr>
          <w:rFonts w:ascii="Times New Roman" w:hAnsi="Times New Roman" w:cs="Times New Roman"/>
          <w:sz w:val="28"/>
          <w:szCs w:val="28"/>
        </w:rPr>
        <w:t>.</w:t>
      </w:r>
      <w:r w:rsidRPr="0014183E">
        <w:rPr>
          <w:rFonts w:ascii="Times New Roman" w:hAnsi="Times New Roman" w:cs="Times New Roman"/>
          <w:sz w:val="28"/>
          <w:szCs w:val="28"/>
        </w:rPr>
        <w:t xml:space="preserve"> </w:t>
      </w:r>
      <w:r w:rsidR="00772287">
        <w:rPr>
          <w:rFonts w:ascii="Times New Roman" w:hAnsi="Times New Roman" w:cs="Times New Roman"/>
          <w:sz w:val="28"/>
          <w:szCs w:val="28"/>
        </w:rPr>
        <w:t>Отремонтирован актовый и спортивный зал, п</w:t>
      </w:r>
      <w:r w:rsidRPr="0014183E">
        <w:rPr>
          <w:rFonts w:ascii="Times New Roman" w:hAnsi="Times New Roman" w:cs="Times New Roman"/>
          <w:sz w:val="28"/>
          <w:szCs w:val="28"/>
        </w:rPr>
        <w:t>ланируется улучшить физкультурно-оздоровительную базу: приобрести спортинвентарь, сделать спортивную площадку с твердым покрытием.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83E">
        <w:rPr>
          <w:rFonts w:ascii="Times New Roman" w:hAnsi="Times New Roman" w:cs="Times New Roman"/>
          <w:sz w:val="28"/>
          <w:szCs w:val="28"/>
        </w:rPr>
        <w:t xml:space="preserve">Все учащиеся обеспечены </w:t>
      </w:r>
      <w:r w:rsidR="00982103" w:rsidRPr="0014183E">
        <w:rPr>
          <w:rFonts w:ascii="Times New Roman" w:hAnsi="Times New Roman" w:cs="Times New Roman"/>
          <w:sz w:val="28"/>
          <w:szCs w:val="28"/>
        </w:rPr>
        <w:t xml:space="preserve">бесплатными </w:t>
      </w:r>
      <w:r w:rsidRPr="0014183E">
        <w:rPr>
          <w:rFonts w:ascii="Times New Roman" w:hAnsi="Times New Roman" w:cs="Times New Roman"/>
          <w:sz w:val="28"/>
          <w:szCs w:val="28"/>
        </w:rPr>
        <w:t>учебниками</w:t>
      </w:r>
      <w:r w:rsidR="00982103">
        <w:rPr>
          <w:rFonts w:ascii="Times New Roman" w:hAnsi="Times New Roman" w:cs="Times New Roman"/>
          <w:sz w:val="28"/>
          <w:szCs w:val="28"/>
        </w:rPr>
        <w:t>.</w:t>
      </w:r>
      <w:r w:rsidRPr="0014183E">
        <w:rPr>
          <w:rFonts w:ascii="Times New Roman" w:hAnsi="Times New Roman" w:cs="Times New Roman"/>
          <w:sz w:val="28"/>
          <w:szCs w:val="28"/>
        </w:rPr>
        <w:t xml:space="preserve"> Школа реализует типовые программы, программы </w:t>
      </w:r>
      <w:proofErr w:type="spellStart"/>
      <w:r w:rsidRPr="0014183E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14183E">
        <w:rPr>
          <w:rFonts w:ascii="Times New Roman" w:hAnsi="Times New Roman" w:cs="Times New Roman"/>
          <w:sz w:val="28"/>
          <w:szCs w:val="28"/>
        </w:rPr>
        <w:t xml:space="preserve"> и профильного обучения.</w:t>
      </w:r>
    </w:p>
    <w:p w:rsidR="00705E7D" w:rsidRPr="0014183E" w:rsidRDefault="00705E7D" w:rsidP="00EF704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i/>
          <w:sz w:val="28"/>
          <w:szCs w:val="28"/>
        </w:rPr>
        <w:t>Кадровое обеспечение</w:t>
      </w:r>
    </w:p>
    <w:p w:rsidR="0098230C" w:rsidRDefault="00705E7D" w:rsidP="00EF7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83E">
        <w:rPr>
          <w:rFonts w:ascii="Times New Roman" w:hAnsi="Times New Roman"/>
          <w:sz w:val="28"/>
          <w:szCs w:val="28"/>
        </w:rPr>
        <w:t xml:space="preserve">В школе работают 53 педагога. </w:t>
      </w:r>
    </w:p>
    <w:tbl>
      <w:tblPr>
        <w:tblStyle w:val="a8"/>
        <w:tblW w:w="0" w:type="auto"/>
        <w:shd w:val="clear" w:color="auto" w:fill="C6D9F1" w:themeFill="text2" w:themeFillTint="33"/>
        <w:tblLook w:val="04A0"/>
      </w:tblPr>
      <w:tblGrid>
        <w:gridCol w:w="3748"/>
        <w:gridCol w:w="1923"/>
        <w:gridCol w:w="1559"/>
        <w:gridCol w:w="1843"/>
      </w:tblGrid>
      <w:tr w:rsidR="0098230C" w:rsidRPr="00D17C54" w:rsidTr="00B962E0">
        <w:tc>
          <w:tcPr>
            <w:tcW w:w="3748" w:type="dxa"/>
            <w:shd w:val="clear" w:color="auto" w:fill="C6D9F1" w:themeFill="text2" w:themeFillTint="33"/>
          </w:tcPr>
          <w:p w:rsidR="0098230C" w:rsidRPr="00D17C54" w:rsidRDefault="0098230C" w:rsidP="00EF704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C54">
              <w:rPr>
                <w:rFonts w:ascii="Times New Roman" w:eastAsia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23" w:type="dxa"/>
            <w:shd w:val="clear" w:color="auto" w:fill="FFFFFF" w:themeFill="background1"/>
          </w:tcPr>
          <w:p w:rsidR="0098230C" w:rsidRPr="00D17C54" w:rsidRDefault="0098230C" w:rsidP="00EF704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C54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17C54">
              <w:rPr>
                <w:rFonts w:ascii="Times New Roman" w:eastAsia="Times New Roman" w:hAnsi="Times New Roman"/>
                <w:sz w:val="24"/>
                <w:szCs w:val="24"/>
              </w:rPr>
              <w:t xml:space="preserve"> -1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D17C54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shd w:val="clear" w:color="auto" w:fill="FFFFFF" w:themeFill="background1"/>
          </w:tcPr>
          <w:p w:rsidR="0098230C" w:rsidRPr="00D17C54" w:rsidRDefault="0098230C" w:rsidP="00EF704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C54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D17C54">
              <w:rPr>
                <w:rFonts w:ascii="Times New Roman" w:eastAsia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17C54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98230C" w:rsidRPr="00D17C54" w:rsidRDefault="0098230C" w:rsidP="00EF704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C54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17C5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D17C54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8230C" w:rsidRPr="00D17C54" w:rsidTr="00B962E0">
        <w:tc>
          <w:tcPr>
            <w:tcW w:w="3748" w:type="dxa"/>
            <w:shd w:val="clear" w:color="auto" w:fill="C6D9F1" w:themeFill="text2" w:themeFillTint="33"/>
          </w:tcPr>
          <w:p w:rsidR="0098230C" w:rsidRPr="00D17C54" w:rsidRDefault="0098230C" w:rsidP="00EF704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C54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23" w:type="dxa"/>
            <w:shd w:val="clear" w:color="auto" w:fill="FFFFFF" w:themeFill="background1"/>
          </w:tcPr>
          <w:p w:rsidR="0098230C" w:rsidRPr="00D17C54" w:rsidRDefault="0098230C" w:rsidP="00EF704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C54">
              <w:rPr>
                <w:rFonts w:ascii="Times New Roman" w:eastAsia="Times New Roman" w:hAnsi="Times New Roman"/>
                <w:sz w:val="24"/>
                <w:szCs w:val="24"/>
              </w:rPr>
              <w:t>26 чел.(40%)</w:t>
            </w:r>
          </w:p>
        </w:tc>
        <w:tc>
          <w:tcPr>
            <w:tcW w:w="1559" w:type="dxa"/>
            <w:shd w:val="clear" w:color="auto" w:fill="FFFFFF" w:themeFill="background1"/>
          </w:tcPr>
          <w:p w:rsidR="0098230C" w:rsidRPr="00D17C54" w:rsidRDefault="0098230C" w:rsidP="00EF704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C54">
              <w:rPr>
                <w:rFonts w:ascii="Times New Roman" w:eastAsia="Times New Roman" w:hAnsi="Times New Roman"/>
                <w:sz w:val="24"/>
                <w:szCs w:val="24"/>
              </w:rPr>
              <w:t>28(41%)</w:t>
            </w:r>
          </w:p>
        </w:tc>
        <w:tc>
          <w:tcPr>
            <w:tcW w:w="1843" w:type="dxa"/>
            <w:shd w:val="clear" w:color="auto" w:fill="FFFFFF" w:themeFill="background1"/>
          </w:tcPr>
          <w:p w:rsidR="0098230C" w:rsidRPr="00D17C54" w:rsidRDefault="0098230C" w:rsidP="00EF704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17C54">
              <w:rPr>
                <w:rFonts w:ascii="Times New Roman" w:eastAsia="Times New Roman" w:hAnsi="Times New Roman"/>
                <w:sz w:val="24"/>
                <w:szCs w:val="24"/>
              </w:rPr>
              <w:t>8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17C5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17C5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</w:t>
            </w:r>
            <w:r w:rsidRPr="00D17C5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98230C" w:rsidRPr="00D17C54" w:rsidTr="00B962E0">
        <w:tc>
          <w:tcPr>
            <w:tcW w:w="3748" w:type="dxa"/>
            <w:shd w:val="clear" w:color="auto" w:fill="C6D9F1" w:themeFill="text2" w:themeFillTint="33"/>
          </w:tcPr>
          <w:p w:rsidR="0098230C" w:rsidRPr="00D17C54" w:rsidRDefault="0098230C" w:rsidP="00EF704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C54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923" w:type="dxa"/>
            <w:shd w:val="clear" w:color="auto" w:fill="FFFFFF" w:themeFill="background1"/>
          </w:tcPr>
          <w:p w:rsidR="0098230C" w:rsidRPr="00D17C54" w:rsidRDefault="0098230C" w:rsidP="00EF704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C54">
              <w:rPr>
                <w:rFonts w:ascii="Times New Roman" w:eastAsia="Times New Roman" w:hAnsi="Times New Roman"/>
                <w:sz w:val="24"/>
                <w:szCs w:val="24"/>
              </w:rPr>
              <w:t>19 чел. (20%)</w:t>
            </w:r>
          </w:p>
        </w:tc>
        <w:tc>
          <w:tcPr>
            <w:tcW w:w="1559" w:type="dxa"/>
            <w:shd w:val="clear" w:color="auto" w:fill="FFFFFF" w:themeFill="background1"/>
          </w:tcPr>
          <w:p w:rsidR="0098230C" w:rsidRPr="00D17C54" w:rsidRDefault="0098230C" w:rsidP="00EF704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7C54">
              <w:rPr>
                <w:rFonts w:ascii="Times New Roman" w:eastAsia="Times New Roman" w:hAnsi="Times New Roman"/>
                <w:sz w:val="24"/>
                <w:szCs w:val="24"/>
              </w:rPr>
              <w:t>23(34%)</w:t>
            </w:r>
          </w:p>
        </w:tc>
        <w:tc>
          <w:tcPr>
            <w:tcW w:w="1843" w:type="dxa"/>
            <w:shd w:val="clear" w:color="auto" w:fill="FFFFFF" w:themeFill="background1"/>
          </w:tcPr>
          <w:p w:rsidR="0098230C" w:rsidRPr="00D17C54" w:rsidRDefault="0098230C" w:rsidP="00EF704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17C54">
              <w:rPr>
                <w:rFonts w:ascii="Times New Roman" w:eastAsia="Times New Roman" w:hAnsi="Times New Roman"/>
                <w:sz w:val="24"/>
                <w:szCs w:val="24"/>
              </w:rPr>
              <w:t>3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D17C54">
              <w:rPr>
                <w:rFonts w:ascii="Times New Roman" w:eastAsia="Times New Roman" w:hAnsi="Times New Roman"/>
                <w:sz w:val="24"/>
                <w:szCs w:val="24"/>
              </w:rPr>
              <w:t>5%)</w:t>
            </w:r>
          </w:p>
        </w:tc>
      </w:tr>
    </w:tbl>
    <w:p w:rsidR="00705E7D" w:rsidRPr="0014183E" w:rsidRDefault="00705E7D" w:rsidP="00EF7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83E">
        <w:rPr>
          <w:rFonts w:ascii="Times New Roman" w:hAnsi="Times New Roman"/>
          <w:sz w:val="28"/>
          <w:szCs w:val="28"/>
        </w:rPr>
        <w:t xml:space="preserve">Все педагогические работники своевременно повышают уровень профессиональной подготовки на курсах в </w:t>
      </w:r>
      <w:r w:rsidR="0098230C">
        <w:rPr>
          <w:rFonts w:ascii="Times New Roman" w:hAnsi="Times New Roman"/>
          <w:sz w:val="28"/>
          <w:szCs w:val="28"/>
        </w:rPr>
        <w:t>ИРР</w:t>
      </w:r>
      <w:r w:rsidRPr="0014183E">
        <w:rPr>
          <w:rFonts w:ascii="Times New Roman" w:hAnsi="Times New Roman"/>
          <w:sz w:val="28"/>
          <w:szCs w:val="28"/>
        </w:rPr>
        <w:t>. Кроме профессиональной подготовки, проходят курсы по информационным технологиям,  Интернет – курсы</w:t>
      </w:r>
      <w:r w:rsidR="00C349EF">
        <w:rPr>
          <w:rFonts w:ascii="Times New Roman" w:hAnsi="Times New Roman"/>
          <w:sz w:val="28"/>
          <w:szCs w:val="28"/>
        </w:rPr>
        <w:t>, участвуют в конкурсах разного уровня</w:t>
      </w:r>
      <w:r w:rsidRPr="0014183E">
        <w:rPr>
          <w:rFonts w:ascii="Times New Roman" w:hAnsi="Times New Roman"/>
          <w:sz w:val="28"/>
          <w:szCs w:val="28"/>
        </w:rPr>
        <w:t>. Анализируя качественный состав педагогического коллектива по методическим объединениям, видно, что самый высокий процент учителей, имеющих высшую квалификационную категорию, у учителей русского языка и литературы и естественно -</w:t>
      </w:r>
      <w:r w:rsidR="0098230C">
        <w:rPr>
          <w:rFonts w:ascii="Times New Roman" w:hAnsi="Times New Roman"/>
          <w:sz w:val="28"/>
          <w:szCs w:val="28"/>
        </w:rPr>
        <w:t xml:space="preserve"> </w:t>
      </w:r>
      <w:r w:rsidRPr="0014183E">
        <w:rPr>
          <w:rFonts w:ascii="Times New Roman" w:hAnsi="Times New Roman"/>
          <w:sz w:val="28"/>
          <w:szCs w:val="28"/>
        </w:rPr>
        <w:t>научного цикла.</w:t>
      </w:r>
    </w:p>
    <w:p w:rsidR="00705E7D" w:rsidRPr="0014183E" w:rsidRDefault="00705E7D" w:rsidP="00EF704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14183E">
        <w:rPr>
          <w:rFonts w:ascii="Times New Roman" w:hAnsi="Times New Roman"/>
          <w:i/>
          <w:sz w:val="28"/>
          <w:szCs w:val="28"/>
        </w:rPr>
        <w:lastRenderedPageBreak/>
        <w:t>И</w:t>
      </w:r>
      <w:r w:rsidRPr="0014183E">
        <w:rPr>
          <w:rFonts w:ascii="Times New Roman" w:eastAsia="Times New Roman" w:hAnsi="Times New Roman" w:cs="Times New Roman"/>
          <w:i/>
          <w:sz w:val="28"/>
          <w:szCs w:val="28"/>
        </w:rPr>
        <w:t xml:space="preserve">нновации </w:t>
      </w:r>
      <w:r w:rsidRPr="0014183E">
        <w:rPr>
          <w:rFonts w:ascii="Times New Roman" w:hAnsi="Times New Roman"/>
          <w:i/>
          <w:sz w:val="28"/>
          <w:szCs w:val="28"/>
        </w:rPr>
        <w:t>в воспитании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83E">
        <w:rPr>
          <w:rFonts w:ascii="Times New Roman" w:hAnsi="Times New Roman"/>
          <w:sz w:val="28"/>
          <w:szCs w:val="28"/>
        </w:rPr>
        <w:t>В</w:t>
      </w:r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 воспитывающей деятельности инновации носят в большинстве своём вспомогательный характер, являясь средством достижения образовательного результата. Чаще всего эти инновации связаны с применением ИКТ и иных новейших педагогических технологий, а с вектором социальной направленности деятельности и совершенствованием структур ученического самоуправления.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183E">
        <w:rPr>
          <w:rFonts w:ascii="Times New Roman" w:hAnsi="Times New Roman"/>
          <w:sz w:val="28"/>
          <w:szCs w:val="28"/>
        </w:rPr>
        <w:t xml:space="preserve">Добиться высоких результатов УВР невозможно без сотрудничества с родителями учеников, без информации о семье, в которой живет и воспитывается ученик. Какую бы сторону развития ребенка мы не взяли, всегда окажется, что решающую роль в его эффективности на том или ином возрастном этапе играет семья. В связи с этим была пересмотрена система работы с родителями. Процесс взаимодействия семьи и школы направлен на активное включение родителей в УВП, во внеурочную </w:t>
      </w:r>
      <w:proofErr w:type="spellStart"/>
      <w:r w:rsidRPr="0014183E">
        <w:rPr>
          <w:rFonts w:ascii="Times New Roman" w:hAnsi="Times New Roman"/>
          <w:sz w:val="28"/>
          <w:szCs w:val="28"/>
        </w:rPr>
        <w:t>досуговую</w:t>
      </w:r>
      <w:proofErr w:type="spellEnd"/>
      <w:r w:rsidRPr="0014183E">
        <w:rPr>
          <w:rFonts w:ascii="Times New Roman" w:hAnsi="Times New Roman"/>
          <w:sz w:val="28"/>
          <w:szCs w:val="28"/>
        </w:rPr>
        <w:t xml:space="preserve"> деятельность, сотрудничество с детьми и педагогами.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18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Этапы реализации программы формирования ВСОКО</w:t>
      </w:r>
    </w:p>
    <w:p w:rsidR="00705E7D" w:rsidRPr="0014183E" w:rsidRDefault="00C7248A" w:rsidP="00EF704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231466" cy="2116667"/>
            <wp:effectExtent l="19050" t="0" r="74084" b="0"/>
            <wp:docPr id="1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705E7D" w:rsidRPr="001418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5E7D" w:rsidRPr="0014183E">
        <w:rPr>
          <w:rFonts w:ascii="Times New Roman" w:eastAsia="Times New Roman" w:hAnsi="Times New Roman" w:cs="Times New Roman"/>
          <w:b/>
          <w:sz w:val="28"/>
          <w:szCs w:val="28"/>
        </w:rPr>
        <w:t>Анализ эффективности работы II этапа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418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Мониторинг деятельности педагогических работников </w:t>
      </w:r>
    </w:p>
    <w:p w:rsidR="008436FA" w:rsidRDefault="00705E7D" w:rsidP="00EF7046">
      <w:pPr>
        <w:pStyle w:val="a9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14183E">
        <w:rPr>
          <w:sz w:val="28"/>
          <w:szCs w:val="28"/>
        </w:rPr>
        <w:t>Для того</w:t>
      </w:r>
      <w:proofErr w:type="gramStart"/>
      <w:r w:rsidRPr="0014183E">
        <w:rPr>
          <w:sz w:val="28"/>
          <w:szCs w:val="28"/>
        </w:rPr>
        <w:t>,</w:t>
      </w:r>
      <w:proofErr w:type="gramEnd"/>
      <w:r w:rsidRPr="0014183E">
        <w:rPr>
          <w:sz w:val="28"/>
          <w:szCs w:val="28"/>
        </w:rPr>
        <w:t xml:space="preserve"> </w:t>
      </w:r>
      <w:r w:rsidRPr="0014183E">
        <w:rPr>
          <w:bCs/>
          <w:sz w:val="28"/>
          <w:szCs w:val="28"/>
        </w:rPr>
        <w:t>чтобы достичь новое качество образования</w:t>
      </w:r>
      <w:r w:rsidRPr="0014183E">
        <w:rPr>
          <w:sz w:val="28"/>
          <w:szCs w:val="28"/>
        </w:rPr>
        <w:t xml:space="preserve">, </w:t>
      </w:r>
      <w:r w:rsidRPr="0014183E">
        <w:rPr>
          <w:bCs/>
          <w:sz w:val="28"/>
          <w:szCs w:val="28"/>
        </w:rPr>
        <w:t xml:space="preserve">нужно изменить себя, т. е.  расширить сознание учителя. Учитель должен быть не только преподавателем, но и воспитателем, психологом, исследователем, культурным человеком. </w:t>
      </w:r>
      <w:r w:rsidR="006C5FF9">
        <w:rPr>
          <w:bCs/>
          <w:sz w:val="28"/>
          <w:szCs w:val="28"/>
        </w:rPr>
        <w:t>Это достигается не только за счет овладения современными технологиями. Являясь участниками муниципальных практик (Фестиваля «</w:t>
      </w:r>
      <w:proofErr w:type="spellStart"/>
      <w:r w:rsidR="006C5FF9">
        <w:rPr>
          <w:bCs/>
          <w:sz w:val="28"/>
          <w:szCs w:val="28"/>
        </w:rPr>
        <w:t>ПриродаФест</w:t>
      </w:r>
      <w:proofErr w:type="spellEnd"/>
      <w:r w:rsidR="006C5FF9">
        <w:rPr>
          <w:bCs/>
          <w:sz w:val="28"/>
          <w:szCs w:val="28"/>
        </w:rPr>
        <w:t xml:space="preserve">», </w:t>
      </w:r>
      <w:proofErr w:type="spellStart"/>
      <w:r w:rsidR="006C5FF9">
        <w:rPr>
          <w:bCs/>
          <w:sz w:val="28"/>
          <w:szCs w:val="28"/>
        </w:rPr>
        <w:t>метапредметной</w:t>
      </w:r>
      <w:proofErr w:type="spellEnd"/>
      <w:r w:rsidR="006C5FF9">
        <w:rPr>
          <w:bCs/>
          <w:sz w:val="28"/>
          <w:szCs w:val="28"/>
        </w:rPr>
        <w:t xml:space="preserve"> игры «</w:t>
      </w:r>
      <w:proofErr w:type="spellStart"/>
      <w:r w:rsidR="006C5FF9">
        <w:rPr>
          <w:bCs/>
          <w:sz w:val="28"/>
          <w:szCs w:val="28"/>
        </w:rPr>
        <w:t>Инженер</w:t>
      </w:r>
      <w:r w:rsidR="006C5FF9" w:rsidRPr="006C5FF9">
        <w:rPr>
          <w:bCs/>
          <w:sz w:val="28"/>
          <w:szCs w:val="28"/>
        </w:rPr>
        <w:t>@</w:t>
      </w:r>
      <w:r w:rsidR="006C5FF9">
        <w:rPr>
          <w:bCs/>
          <w:sz w:val="28"/>
          <w:szCs w:val="28"/>
        </w:rPr>
        <w:t>ум</w:t>
      </w:r>
      <w:proofErr w:type="spellEnd"/>
      <w:r w:rsidR="006C5FF9">
        <w:rPr>
          <w:bCs/>
          <w:sz w:val="28"/>
          <w:szCs w:val="28"/>
        </w:rPr>
        <w:t xml:space="preserve">», «Закон и порядок»), учителя – </w:t>
      </w:r>
      <w:r w:rsidR="006C5FF9">
        <w:rPr>
          <w:bCs/>
          <w:sz w:val="28"/>
          <w:szCs w:val="28"/>
        </w:rPr>
        <w:lastRenderedPageBreak/>
        <w:t xml:space="preserve">предметники учатся составлять  </w:t>
      </w:r>
      <w:r w:rsidR="00840942">
        <w:rPr>
          <w:bCs/>
          <w:sz w:val="28"/>
          <w:szCs w:val="28"/>
        </w:rPr>
        <w:t xml:space="preserve">кейсы, работать в лабораториях, </w:t>
      </w:r>
      <w:r w:rsidR="00331F4C">
        <w:rPr>
          <w:bCs/>
          <w:sz w:val="28"/>
          <w:szCs w:val="28"/>
        </w:rPr>
        <w:t>анализируя сложность заданий</w:t>
      </w:r>
      <w:r w:rsidR="007C55F2">
        <w:rPr>
          <w:bCs/>
          <w:sz w:val="28"/>
          <w:szCs w:val="28"/>
        </w:rPr>
        <w:t xml:space="preserve"> </w:t>
      </w:r>
      <w:proofErr w:type="spellStart"/>
      <w:r w:rsidR="007C55F2">
        <w:rPr>
          <w:bCs/>
          <w:sz w:val="28"/>
          <w:szCs w:val="28"/>
        </w:rPr>
        <w:t>итд</w:t>
      </w:r>
      <w:proofErr w:type="spellEnd"/>
      <w:r w:rsidR="007C55F2">
        <w:rPr>
          <w:bCs/>
          <w:sz w:val="28"/>
          <w:szCs w:val="28"/>
        </w:rPr>
        <w:t>,</w:t>
      </w:r>
      <w:r w:rsidR="00331F4C">
        <w:rPr>
          <w:bCs/>
          <w:sz w:val="28"/>
          <w:szCs w:val="28"/>
        </w:rPr>
        <w:t xml:space="preserve"> т.е. повыша</w:t>
      </w:r>
      <w:r w:rsidR="007C55F2">
        <w:rPr>
          <w:bCs/>
          <w:sz w:val="28"/>
          <w:szCs w:val="28"/>
        </w:rPr>
        <w:t>ют</w:t>
      </w:r>
      <w:r w:rsidR="00331F4C">
        <w:rPr>
          <w:bCs/>
          <w:sz w:val="28"/>
          <w:szCs w:val="28"/>
        </w:rPr>
        <w:t xml:space="preserve"> свою компетентность</w:t>
      </w:r>
      <w:r w:rsidR="006213FA">
        <w:rPr>
          <w:bCs/>
          <w:sz w:val="28"/>
          <w:szCs w:val="28"/>
        </w:rPr>
        <w:t xml:space="preserve"> в данной области</w:t>
      </w:r>
      <w:r w:rsidR="00331F4C">
        <w:rPr>
          <w:bCs/>
          <w:sz w:val="28"/>
          <w:szCs w:val="28"/>
        </w:rPr>
        <w:t xml:space="preserve">. </w:t>
      </w:r>
    </w:p>
    <w:p w:rsidR="008436FA" w:rsidRDefault="008436FA" w:rsidP="00EF7046">
      <w:pPr>
        <w:pStyle w:val="a9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  <w:r w:rsidRPr="0014183E">
        <w:rPr>
          <w:b/>
          <w:bCs/>
          <w:i/>
          <w:sz w:val="28"/>
          <w:szCs w:val="28"/>
        </w:rPr>
        <w:t>Доля учителей, использующих проектные, исследовательские технологии</w:t>
      </w:r>
      <w:r w:rsidRPr="0014183E">
        <w:rPr>
          <w:bCs/>
          <w:i/>
          <w:sz w:val="28"/>
          <w:szCs w:val="28"/>
        </w:rPr>
        <w:t>.</w:t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04"/>
        <w:gridCol w:w="3543"/>
      </w:tblGrid>
      <w:tr w:rsidR="00BA6539" w:rsidTr="003269B8">
        <w:tc>
          <w:tcPr>
            <w:tcW w:w="6204" w:type="dxa"/>
          </w:tcPr>
          <w:p w:rsidR="00BA6539" w:rsidRDefault="00BA6539" w:rsidP="00EF7046">
            <w:pPr>
              <w:pStyle w:val="a9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4191000" cy="1676400"/>
                  <wp:effectExtent l="19050" t="0" r="19050" b="0"/>
                  <wp:docPr id="19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A6539" w:rsidRPr="0014183E" w:rsidRDefault="00BA6539" w:rsidP="00EF704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1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Компетентность педагогов в использовании проектных и исследовательских технологий выросла за счет методического просвещения </w:t>
            </w:r>
          </w:p>
          <w:p w:rsidR="00BA6539" w:rsidRDefault="00BA6539" w:rsidP="00EF7046">
            <w:pPr>
              <w:pStyle w:val="a9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14183E">
              <w:rPr>
                <w:bCs/>
                <w:sz w:val="28"/>
                <w:szCs w:val="28"/>
              </w:rPr>
              <w:t>и самообразования.</w:t>
            </w:r>
          </w:p>
        </w:tc>
      </w:tr>
    </w:tbl>
    <w:p w:rsidR="00AA2117" w:rsidRPr="00AA2117" w:rsidRDefault="00AA2117" w:rsidP="00EF704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A211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Методическая работа школы направлена на формирование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</w:t>
      </w:r>
      <w:r w:rsidRPr="00AA211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ысокопрофессиональной, высоконравственной личности.</w:t>
      </w:r>
    </w:p>
    <w:p w:rsidR="00705E7D" w:rsidRDefault="00705E7D" w:rsidP="00EF7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b/>
          <w:sz w:val="28"/>
          <w:szCs w:val="28"/>
        </w:rPr>
        <w:t>Достижения учителей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4041"/>
      </w:tblGrid>
      <w:tr w:rsidR="00E1347C" w:rsidTr="00E1347C">
        <w:tc>
          <w:tcPr>
            <w:tcW w:w="5920" w:type="dxa"/>
          </w:tcPr>
          <w:p w:rsidR="00E1347C" w:rsidRDefault="00E1347C" w:rsidP="00EF704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248A">
              <w:rPr>
                <w:rFonts w:ascii="Times New Roman" w:eastAsia="Times New Roman" w:hAnsi="Times New Roman" w:cs="Times New Roman"/>
                <w:b/>
                <w:noProof/>
                <w:sz w:val="36"/>
                <w:szCs w:val="28"/>
              </w:rPr>
              <w:drawing>
                <wp:inline distT="0" distB="0" distL="0" distR="0">
                  <wp:extent cx="3697816" cy="1989667"/>
                  <wp:effectExtent l="19050" t="0" r="16934" b="0"/>
                  <wp:docPr id="18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041" w:type="dxa"/>
          </w:tcPr>
          <w:p w:rsidR="00E1347C" w:rsidRDefault="00E1347C" w:rsidP="00FD038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1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Вывод: учителя достигают высоких результатов, участвуя в профессиональных конкурсах, это дает </w:t>
            </w:r>
            <w:proofErr w:type="gramStart"/>
            <w:r w:rsidRPr="0014183E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достигнуть</w:t>
            </w:r>
            <w:proofErr w:type="gramEnd"/>
            <w:r w:rsidRPr="00141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новое качество образования. Регулярно печатаются в </w:t>
            </w:r>
          </w:p>
        </w:tc>
      </w:tr>
    </w:tbl>
    <w:p w:rsidR="00705E7D" w:rsidRPr="0014183E" w:rsidRDefault="00FD0385" w:rsidP="00EF7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различных </w:t>
      </w:r>
      <w:proofErr w:type="gramStart"/>
      <w:r w:rsidRPr="0014183E">
        <w:rPr>
          <w:rFonts w:ascii="Times New Roman" w:eastAsia="Times New Roman" w:hAnsi="Times New Roman" w:cs="Times New Roman"/>
          <w:sz w:val="28"/>
          <w:szCs w:val="28"/>
        </w:rPr>
        <w:t>сборниках</w:t>
      </w:r>
      <w:proofErr w:type="gramEnd"/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разработки, опыт работы, исследовательские </w:t>
      </w:r>
      <w:r w:rsidR="00E1347C" w:rsidRPr="0014183E">
        <w:rPr>
          <w:rFonts w:ascii="Times New Roman" w:eastAsia="Times New Roman" w:hAnsi="Times New Roman" w:cs="Times New Roman"/>
          <w:sz w:val="28"/>
          <w:szCs w:val="28"/>
        </w:rPr>
        <w:t xml:space="preserve">работы Лысовой О.А., Егоровой Т.В., Зотовой С.В., </w:t>
      </w:r>
      <w:proofErr w:type="spellStart"/>
      <w:r w:rsidR="00E1347C" w:rsidRPr="0014183E">
        <w:rPr>
          <w:rFonts w:ascii="Times New Roman" w:eastAsia="Times New Roman" w:hAnsi="Times New Roman" w:cs="Times New Roman"/>
          <w:sz w:val="28"/>
          <w:szCs w:val="28"/>
        </w:rPr>
        <w:t>Куроедовой</w:t>
      </w:r>
      <w:proofErr w:type="spellEnd"/>
      <w:r w:rsidR="00E1347C" w:rsidRPr="0014183E">
        <w:rPr>
          <w:rFonts w:ascii="Times New Roman" w:eastAsia="Times New Roman" w:hAnsi="Times New Roman" w:cs="Times New Roman"/>
          <w:sz w:val="28"/>
          <w:szCs w:val="28"/>
        </w:rPr>
        <w:t xml:space="preserve"> Г.В., </w:t>
      </w:r>
      <w:proofErr w:type="spellStart"/>
      <w:r w:rsidR="00E1347C">
        <w:rPr>
          <w:rFonts w:ascii="Times New Roman" w:eastAsia="Times New Roman" w:hAnsi="Times New Roman" w:cs="Times New Roman"/>
          <w:sz w:val="28"/>
          <w:szCs w:val="28"/>
        </w:rPr>
        <w:t>Терлецкой</w:t>
      </w:r>
      <w:proofErr w:type="spellEnd"/>
      <w:r w:rsidR="00E1347C" w:rsidRPr="0014183E">
        <w:rPr>
          <w:rFonts w:ascii="Times New Roman" w:eastAsia="Times New Roman" w:hAnsi="Times New Roman" w:cs="Times New Roman"/>
          <w:sz w:val="28"/>
          <w:szCs w:val="28"/>
        </w:rPr>
        <w:t xml:space="preserve"> О.В., Цыгановой Е.А.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4183E">
        <w:rPr>
          <w:rFonts w:ascii="Times New Roman" w:eastAsia="Times New Roman" w:hAnsi="Times New Roman" w:cs="Times New Roman"/>
          <w:sz w:val="28"/>
          <w:szCs w:val="28"/>
          <w:u w:val="single"/>
        </w:rPr>
        <w:t>Мониторинг образовательных достижений обучающихся на разных ступенях обучения. Анализ творческих достижений школьников.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4183E">
        <w:rPr>
          <w:rFonts w:ascii="Times New Roman" w:hAnsi="Times New Roman" w:cs="Times New Roman"/>
          <w:bCs/>
          <w:sz w:val="28"/>
          <w:szCs w:val="28"/>
        </w:rPr>
        <w:t>Чтобы достичь</w:t>
      </w:r>
      <w:proofErr w:type="gramEnd"/>
      <w:r w:rsidRPr="0014183E">
        <w:rPr>
          <w:rFonts w:ascii="Times New Roman" w:hAnsi="Times New Roman" w:cs="Times New Roman"/>
          <w:bCs/>
          <w:sz w:val="28"/>
          <w:szCs w:val="28"/>
        </w:rPr>
        <w:t xml:space="preserve"> новое качество образования, была пересмотрена цель обучения и способы ее реализации,  введен </w:t>
      </w:r>
      <w:proofErr w:type="spellStart"/>
      <w:r w:rsidRPr="0014183E">
        <w:rPr>
          <w:rFonts w:ascii="Times New Roman" w:hAnsi="Times New Roman" w:cs="Times New Roman"/>
          <w:bCs/>
          <w:sz w:val="28"/>
          <w:szCs w:val="28"/>
        </w:rPr>
        <w:t>метапредметный</w:t>
      </w:r>
      <w:proofErr w:type="spellEnd"/>
      <w:r w:rsidRPr="0014183E">
        <w:rPr>
          <w:rFonts w:ascii="Times New Roman" w:hAnsi="Times New Roman" w:cs="Times New Roman"/>
          <w:bCs/>
          <w:sz w:val="28"/>
          <w:szCs w:val="28"/>
        </w:rPr>
        <w:t xml:space="preserve"> мониторинг в образовательный процесс.</w:t>
      </w:r>
    </w:p>
    <w:p w:rsidR="00705E7D" w:rsidRPr="001352DA" w:rsidRDefault="00705E7D" w:rsidP="00EF70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83E">
        <w:rPr>
          <w:rFonts w:ascii="Times New Roman" w:hAnsi="Times New Roman" w:cs="Times New Roman"/>
          <w:bCs/>
          <w:sz w:val="28"/>
          <w:szCs w:val="28"/>
        </w:rPr>
        <w:t xml:space="preserve">Сегодня школа ориентирована на </w:t>
      </w:r>
      <w:hyperlink r:id="rId16" w:history="1">
        <w:r w:rsidRPr="0014183E">
          <w:rPr>
            <w:rFonts w:ascii="Times New Roman" w:hAnsi="Times New Roman" w:cs="Times New Roman"/>
            <w:bCs/>
            <w:sz w:val="28"/>
            <w:szCs w:val="28"/>
          </w:rPr>
          <w:t>достижение</w:t>
        </w:r>
      </w:hyperlink>
      <w:r w:rsidRPr="0014183E">
        <w:rPr>
          <w:rFonts w:ascii="Times New Roman" w:hAnsi="Times New Roman" w:cs="Times New Roman"/>
          <w:bCs/>
          <w:sz w:val="28"/>
          <w:szCs w:val="28"/>
        </w:rPr>
        <w:t xml:space="preserve"> личностных, </w:t>
      </w:r>
      <w:proofErr w:type="spellStart"/>
      <w:r w:rsidRPr="0014183E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14183E">
        <w:rPr>
          <w:rFonts w:ascii="Times New Roman" w:hAnsi="Times New Roman" w:cs="Times New Roman"/>
          <w:bCs/>
          <w:sz w:val="28"/>
          <w:szCs w:val="28"/>
        </w:rPr>
        <w:t xml:space="preserve"> и предметных результатов освоения программы. </w:t>
      </w:r>
      <w:proofErr w:type="gramStart"/>
      <w:r w:rsidRPr="001352DA">
        <w:rPr>
          <w:rFonts w:ascii="Times New Roman" w:hAnsi="Times New Roman" w:cs="Times New Roman"/>
          <w:bCs/>
          <w:sz w:val="28"/>
          <w:szCs w:val="28"/>
        </w:rPr>
        <w:t xml:space="preserve">Вместе с тем анализ </w:t>
      </w:r>
      <w:r w:rsidRPr="001352D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образовательной практики, проведенный на 1 этапе, показал, что школа сталкивается с интеллектуальной пассивностью учащихся, нежеланием детей </w:t>
      </w:r>
      <w:hyperlink r:id="rId17" w:history="1">
        <w:r w:rsidRPr="001352DA">
          <w:rPr>
            <w:rFonts w:ascii="Times New Roman" w:hAnsi="Times New Roman" w:cs="Times New Roman"/>
            <w:bCs/>
            <w:sz w:val="28"/>
            <w:szCs w:val="28"/>
          </w:rPr>
          <w:t>учиться</w:t>
        </w:r>
      </w:hyperlink>
      <w:r w:rsidRPr="001352DA">
        <w:rPr>
          <w:rFonts w:ascii="Times New Roman" w:hAnsi="Times New Roman" w:cs="Times New Roman"/>
          <w:bCs/>
          <w:sz w:val="28"/>
          <w:szCs w:val="28"/>
        </w:rPr>
        <w:t>, неумением самостоятельно получать знания и находить различные способы решения задач и т. д. Данные выводы согласуются с низкими показателями, полученными выпускниками школы по международным программам PISA−20</w:t>
      </w:r>
      <w:r w:rsidR="001E7FE3" w:rsidRPr="001352DA">
        <w:rPr>
          <w:rFonts w:ascii="Times New Roman" w:hAnsi="Times New Roman" w:cs="Times New Roman"/>
          <w:bCs/>
          <w:sz w:val="28"/>
          <w:szCs w:val="28"/>
        </w:rPr>
        <w:t>18</w:t>
      </w:r>
      <w:r w:rsidRPr="001352DA">
        <w:rPr>
          <w:rFonts w:ascii="Times New Roman" w:hAnsi="Times New Roman" w:cs="Times New Roman"/>
          <w:bCs/>
          <w:sz w:val="28"/>
          <w:szCs w:val="28"/>
        </w:rPr>
        <w:t>, TIMSS−20</w:t>
      </w:r>
      <w:r w:rsidR="001E7FE3" w:rsidRPr="001352DA">
        <w:rPr>
          <w:rFonts w:ascii="Times New Roman" w:hAnsi="Times New Roman" w:cs="Times New Roman"/>
          <w:bCs/>
          <w:sz w:val="28"/>
          <w:szCs w:val="28"/>
        </w:rPr>
        <w:t>19</w:t>
      </w:r>
      <w:r w:rsidRPr="001352DA">
        <w:rPr>
          <w:rFonts w:ascii="Times New Roman" w:hAnsi="Times New Roman" w:cs="Times New Roman"/>
          <w:bCs/>
          <w:sz w:val="28"/>
          <w:szCs w:val="28"/>
        </w:rPr>
        <w:t>, PIRLS−20</w:t>
      </w:r>
      <w:r w:rsidR="001E7FE3" w:rsidRPr="001352DA">
        <w:rPr>
          <w:rFonts w:ascii="Times New Roman" w:hAnsi="Times New Roman" w:cs="Times New Roman"/>
          <w:bCs/>
          <w:sz w:val="28"/>
          <w:szCs w:val="28"/>
        </w:rPr>
        <w:t>17</w:t>
      </w:r>
      <w:r w:rsidRPr="001352DA">
        <w:rPr>
          <w:rFonts w:ascii="Times New Roman" w:hAnsi="Times New Roman" w:cs="Times New Roman"/>
          <w:bCs/>
          <w:sz w:val="28"/>
          <w:szCs w:val="28"/>
        </w:rPr>
        <w:t>, а также с исследованиями З. И. Калмыковой, А.</w:t>
      </w:r>
      <w:proofErr w:type="gramEnd"/>
      <w:r w:rsidRPr="001352DA">
        <w:rPr>
          <w:rFonts w:ascii="Times New Roman" w:hAnsi="Times New Roman" w:cs="Times New Roman"/>
          <w:bCs/>
          <w:sz w:val="28"/>
          <w:szCs w:val="28"/>
        </w:rPr>
        <w:t xml:space="preserve"> А. </w:t>
      </w:r>
      <w:proofErr w:type="spellStart"/>
      <w:r w:rsidRPr="001352DA">
        <w:rPr>
          <w:rFonts w:ascii="Times New Roman" w:hAnsi="Times New Roman" w:cs="Times New Roman"/>
          <w:bCs/>
          <w:sz w:val="28"/>
          <w:szCs w:val="28"/>
        </w:rPr>
        <w:t>Плигина</w:t>
      </w:r>
      <w:proofErr w:type="spellEnd"/>
      <w:r w:rsidRPr="001352DA">
        <w:rPr>
          <w:rFonts w:ascii="Times New Roman" w:hAnsi="Times New Roman" w:cs="Times New Roman"/>
          <w:bCs/>
          <w:sz w:val="28"/>
          <w:szCs w:val="28"/>
        </w:rPr>
        <w:t xml:space="preserve"> и др.</w:t>
      </w:r>
    </w:p>
    <w:p w:rsidR="00705E7D" w:rsidRPr="0014183E" w:rsidRDefault="00705E7D" w:rsidP="00EF7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83E">
        <w:rPr>
          <w:rFonts w:ascii="Times New Roman" w:hAnsi="Times New Roman" w:cs="Times New Roman"/>
          <w:bCs/>
          <w:sz w:val="28"/>
          <w:szCs w:val="28"/>
          <w:u w:val="single"/>
        </w:rPr>
        <w:t>Учёт личностных достижений</w:t>
      </w:r>
      <w:r w:rsidRPr="0014183E">
        <w:rPr>
          <w:rFonts w:ascii="Times New Roman" w:hAnsi="Times New Roman" w:cs="Times New Roman"/>
          <w:bCs/>
          <w:sz w:val="28"/>
          <w:szCs w:val="28"/>
        </w:rPr>
        <w:t xml:space="preserve"> обучающихся осуществляется мониторинговыми исследованиями с согласия родителей. Проводится педагогом - психологом с использованием различных методик.</w:t>
      </w:r>
    </w:p>
    <w:p w:rsidR="00705E7D" w:rsidRPr="0014183E" w:rsidRDefault="00705E7D" w:rsidP="00EF7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83E">
        <w:rPr>
          <w:noProof/>
          <w:sz w:val="28"/>
          <w:szCs w:val="28"/>
        </w:rPr>
        <w:drawing>
          <wp:inline distT="0" distB="0" distL="0" distR="0">
            <wp:extent cx="6106160" cy="2867025"/>
            <wp:effectExtent l="57150" t="0" r="4699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05E7D" w:rsidRPr="0014183E" w:rsidRDefault="00705E7D" w:rsidP="00EF7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83E">
        <w:rPr>
          <w:rFonts w:ascii="Times New Roman" w:hAnsi="Times New Roman" w:cs="Times New Roman"/>
          <w:bCs/>
          <w:sz w:val="28"/>
          <w:szCs w:val="28"/>
        </w:rPr>
        <w:t>Анализ результатов позволил определить уровень учебной мотивации обучающихся и выявить возможности и особенности каждого конкретного ребенка на определенном этапе обучения и в связи с выявленными проблемами перестроить подходы педагога к обучению и воспитанию.</w:t>
      </w:r>
    </w:p>
    <w:p w:rsidR="00705E7D" w:rsidRPr="0014183E" w:rsidRDefault="00705E7D" w:rsidP="00EF7046">
      <w:pPr>
        <w:pStyle w:val="a9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  <w:r w:rsidRPr="0014183E">
        <w:rPr>
          <w:rFonts w:eastAsiaTheme="minorEastAsia"/>
          <w:bCs/>
          <w:sz w:val="28"/>
          <w:szCs w:val="28"/>
        </w:rPr>
        <w:t>Проведённая диагностика показала, что у учащихся сформированы и формируются положительные личностные качества. Они готовы постигать новое и развивать свои способности.</w:t>
      </w:r>
    </w:p>
    <w:p w:rsidR="00705E7D" w:rsidRPr="0014183E" w:rsidRDefault="00705E7D" w:rsidP="00EF7046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14183E">
        <w:rPr>
          <w:sz w:val="28"/>
          <w:szCs w:val="28"/>
          <w:u w:val="single"/>
        </w:rPr>
        <w:t>Метапредметные</w:t>
      </w:r>
      <w:proofErr w:type="spellEnd"/>
      <w:r w:rsidRPr="0014183E">
        <w:rPr>
          <w:sz w:val="28"/>
          <w:szCs w:val="28"/>
          <w:u w:val="single"/>
        </w:rPr>
        <w:t xml:space="preserve"> достижения</w:t>
      </w:r>
      <w:r w:rsidRPr="0014183E">
        <w:rPr>
          <w:sz w:val="28"/>
          <w:szCs w:val="28"/>
        </w:rPr>
        <w:t xml:space="preserve"> включают освоение обучающимися универсальных учебных действий, обеспечивающих овладение ключевыми компетенциями, составляющими основу умения учиться  и </w:t>
      </w:r>
      <w:proofErr w:type="spellStart"/>
      <w:r w:rsidRPr="0014183E">
        <w:rPr>
          <w:sz w:val="28"/>
          <w:szCs w:val="28"/>
        </w:rPr>
        <w:t>межпредметными</w:t>
      </w:r>
      <w:proofErr w:type="spellEnd"/>
      <w:r w:rsidRPr="0014183E">
        <w:rPr>
          <w:sz w:val="28"/>
          <w:szCs w:val="28"/>
        </w:rPr>
        <w:t xml:space="preserve"> понятиями.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Оценка </w:t>
      </w:r>
      <w:proofErr w:type="spellStart"/>
      <w:r w:rsidRPr="0014183E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предполагает оценку универсальных учебных действий учащихся, т. е. таких умственных действий обучающихся, которые направлены на анализ своей познавательной деятельности и управление ею.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Оценка </w:t>
      </w:r>
      <w:proofErr w:type="spellStart"/>
      <w:r w:rsidRPr="00141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метапредметных</w:t>
      </w:r>
      <w:proofErr w:type="spellEnd"/>
      <w:r w:rsidRPr="00141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результатов</w:t>
      </w:r>
    </w:p>
    <w:p w:rsidR="00705E7D" w:rsidRPr="0014183E" w:rsidRDefault="00705E7D" w:rsidP="00EF7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14183E">
        <w:rPr>
          <w:noProof/>
          <w:sz w:val="28"/>
          <w:szCs w:val="28"/>
        </w:rPr>
        <w:drawing>
          <wp:inline distT="0" distB="0" distL="0" distR="0">
            <wp:extent cx="6073580" cy="2917532"/>
            <wp:effectExtent l="57150" t="0" r="41470" b="35218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1418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Достижение </w:t>
      </w:r>
      <w:proofErr w:type="spellStart"/>
      <w:r w:rsidRPr="0014183E">
        <w:rPr>
          <w:rFonts w:ascii="Times New Roman" w:eastAsia="Times New Roman" w:hAnsi="Times New Roman" w:cs="Times New Roman"/>
          <w:color w:val="333333"/>
          <w:sz w:val="28"/>
          <w:szCs w:val="28"/>
        </w:rPr>
        <w:t>метапредметных</w:t>
      </w:r>
      <w:proofErr w:type="spellEnd"/>
      <w:r w:rsidRPr="001418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 Оценка </w:t>
      </w:r>
      <w:proofErr w:type="spellStart"/>
      <w:r w:rsidRPr="0014183E">
        <w:rPr>
          <w:rFonts w:ascii="Times New Roman" w:eastAsia="Times New Roman" w:hAnsi="Times New Roman" w:cs="Times New Roman"/>
          <w:color w:val="333333"/>
          <w:sz w:val="28"/>
          <w:szCs w:val="28"/>
        </w:rPr>
        <w:t>метапредметных</w:t>
      </w:r>
      <w:proofErr w:type="spellEnd"/>
      <w:r w:rsidRPr="001418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14183E">
        <w:rPr>
          <w:rFonts w:ascii="Times New Roman" w:eastAsia="Times New Roman" w:hAnsi="Times New Roman" w:cs="Times New Roman"/>
          <w:color w:val="333333"/>
          <w:sz w:val="28"/>
          <w:szCs w:val="28"/>
        </w:rPr>
        <w:t>межпредметной</w:t>
      </w:r>
      <w:proofErr w:type="spellEnd"/>
      <w:r w:rsidRPr="001418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основе, мониторинг </w:t>
      </w:r>
      <w:proofErr w:type="spellStart"/>
      <w:r w:rsidRPr="0014183E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сформированности</w:t>
      </w:r>
      <w:proofErr w:type="spellEnd"/>
      <w:r w:rsidRPr="001418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основных учебных умений. Учёт образовательных достижений позволит спроектировать индивидуальную траекторию развития каждого ученика.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Оценка предметных результатов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color w:val="333333"/>
          <w:sz w:val="28"/>
          <w:szCs w:val="28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</w:t>
      </w:r>
      <w:r w:rsidRPr="0014183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промежуточного оценивания, фиксируются</w:t>
      </w:r>
      <w:r w:rsidR="000B395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418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форме портфеля достижений и учитываются при определении итоговой оценки. Основным инструментом итоговой оценки являются итоговые комплексные работы – система заданий различного уровня сложности по чтению, русскому языку, математике и окружающему миру.</w:t>
      </w:r>
    </w:p>
    <w:p w:rsidR="00705E7D" w:rsidRPr="0014183E" w:rsidRDefault="00705E7D" w:rsidP="00EF7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Результаты качества обучения </w:t>
      </w:r>
      <w:proofErr w:type="gramStart"/>
      <w:r w:rsidRPr="0014183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 последние </w:t>
      </w:r>
      <w:r w:rsidR="000B395E">
        <w:rPr>
          <w:rFonts w:ascii="Times New Roman" w:eastAsia="Times New Roman" w:hAnsi="Times New Roman" w:cs="Times New Roman"/>
          <w:sz w:val="28"/>
          <w:szCs w:val="28"/>
        </w:rPr>
        <w:t>3 года</w:t>
      </w:r>
      <w:r w:rsidRPr="0014183E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69"/>
        <w:gridCol w:w="4417"/>
      </w:tblGrid>
      <w:tr w:rsidR="00705E7D" w:rsidRPr="0014183E" w:rsidTr="00B90429">
        <w:trPr>
          <w:trHeight w:val="4855"/>
        </w:trPr>
        <w:tc>
          <w:tcPr>
            <w:tcW w:w="5069" w:type="dxa"/>
          </w:tcPr>
          <w:p w:rsidR="00705E7D" w:rsidRPr="0014183E" w:rsidRDefault="00705E7D" w:rsidP="00EF704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14183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6985</wp:posOffset>
                  </wp:positionV>
                  <wp:extent cx="3152775" cy="2762250"/>
                  <wp:effectExtent l="57150" t="0" r="28575" b="38100"/>
                  <wp:wrapSquare wrapText="bothSides"/>
                  <wp:docPr id="5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anchor>
              </w:drawing>
            </w:r>
          </w:p>
        </w:tc>
        <w:tc>
          <w:tcPr>
            <w:tcW w:w="4417" w:type="dxa"/>
          </w:tcPr>
          <w:p w:rsidR="00705E7D" w:rsidRPr="0014183E" w:rsidRDefault="00705E7D" w:rsidP="00FD038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FD0385" w:rsidRPr="00520ED2" w:rsidRDefault="00FD0385" w:rsidP="00FD03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ED2">
        <w:rPr>
          <w:rFonts w:ascii="Times New Roman" w:eastAsia="Times New Roman" w:hAnsi="Times New Roman" w:cs="Times New Roman"/>
          <w:sz w:val="28"/>
          <w:szCs w:val="28"/>
        </w:rPr>
        <w:t>Анализ данных показывает следующее:</w:t>
      </w:r>
    </w:p>
    <w:p w:rsidR="00FD0385" w:rsidRPr="0014183E" w:rsidRDefault="00FD0385" w:rsidP="00FD03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noProof/>
          <w:sz w:val="28"/>
          <w:szCs w:val="28"/>
        </w:rPr>
      </w:pPr>
      <w:r w:rsidRPr="00520E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20ED2">
        <w:rPr>
          <w:rFonts w:ascii="Times New Roman" w:eastAsia="Times New Roman" w:hAnsi="Times New Roman" w:cs="Times New Roman"/>
          <w:sz w:val="28"/>
          <w:szCs w:val="28"/>
        </w:rPr>
        <w:t>при том</w:t>
      </w:r>
      <w:proofErr w:type="gramEnd"/>
      <w:r w:rsidRPr="00520ED2">
        <w:rPr>
          <w:rFonts w:ascii="Times New Roman" w:eastAsia="Times New Roman" w:hAnsi="Times New Roman" w:cs="Times New Roman"/>
          <w:sz w:val="28"/>
          <w:szCs w:val="28"/>
        </w:rPr>
        <w:t xml:space="preserve">, что качество знаний учащихся по школе увеличилось по сравнению с прошлым годом на 0,9, в нескольких параллелях происходит значительное снижение годовых результатов: в параллели  3-их </w:t>
      </w:r>
      <w:proofErr w:type="spellStart"/>
      <w:r w:rsidRPr="00520ED2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520ED2">
        <w:rPr>
          <w:rFonts w:ascii="Times New Roman" w:eastAsia="Times New Roman" w:hAnsi="Times New Roman" w:cs="Times New Roman"/>
          <w:sz w:val="28"/>
          <w:szCs w:val="28"/>
        </w:rPr>
        <w:t xml:space="preserve">. на -8,5%;5-х </w:t>
      </w:r>
    </w:p>
    <w:p w:rsidR="00FD0385" w:rsidRPr="00520ED2" w:rsidRDefault="00FD0385" w:rsidP="00FD03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0ED2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520ED2">
        <w:rPr>
          <w:rFonts w:ascii="Times New Roman" w:eastAsia="Times New Roman" w:hAnsi="Times New Roman" w:cs="Times New Roman"/>
          <w:sz w:val="28"/>
          <w:szCs w:val="28"/>
        </w:rPr>
        <w:t xml:space="preserve">.   на -3,5%;7-х </w:t>
      </w:r>
      <w:proofErr w:type="spellStart"/>
      <w:r w:rsidRPr="00520ED2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520ED2">
        <w:rPr>
          <w:rFonts w:ascii="Times New Roman" w:eastAsia="Times New Roman" w:hAnsi="Times New Roman" w:cs="Times New Roman"/>
          <w:sz w:val="28"/>
          <w:szCs w:val="28"/>
        </w:rPr>
        <w:t xml:space="preserve">.   на -16%;9-х </w:t>
      </w:r>
      <w:proofErr w:type="spellStart"/>
      <w:r w:rsidRPr="00520ED2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520ED2">
        <w:rPr>
          <w:rFonts w:ascii="Times New Roman" w:eastAsia="Times New Roman" w:hAnsi="Times New Roman" w:cs="Times New Roman"/>
          <w:sz w:val="28"/>
          <w:szCs w:val="28"/>
        </w:rPr>
        <w:t>.   на - 6%</w:t>
      </w:r>
    </w:p>
    <w:p w:rsidR="00FD0385" w:rsidRDefault="00FD0385" w:rsidP="00FD03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ED2">
        <w:rPr>
          <w:rFonts w:ascii="Times New Roman" w:eastAsia="Times New Roman" w:hAnsi="Times New Roman" w:cs="Times New Roman"/>
          <w:sz w:val="28"/>
          <w:szCs w:val="28"/>
        </w:rPr>
        <w:t>- позитивные изменения происходят в параллели  4-х классов на +18%;6-х классов на +13%; 10-11-х классах.</w:t>
      </w:r>
    </w:p>
    <w:p w:rsidR="00705E7D" w:rsidRPr="0014183E" w:rsidRDefault="00705E7D" w:rsidP="00FD038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83E">
        <w:rPr>
          <w:rFonts w:ascii="Times New Roman" w:hAnsi="Times New Roman" w:cs="Times New Roman"/>
          <w:b/>
          <w:i/>
          <w:sz w:val="28"/>
          <w:szCs w:val="28"/>
        </w:rPr>
        <w:t xml:space="preserve">Итоги государственной (итоговой) аттестации </w:t>
      </w:r>
      <w:proofErr w:type="gramStart"/>
      <w:r w:rsidRPr="0014183E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14183E">
        <w:rPr>
          <w:rFonts w:ascii="Times New Roman" w:hAnsi="Times New Roman" w:cs="Times New Roman"/>
          <w:b/>
          <w:i/>
          <w:sz w:val="28"/>
          <w:szCs w:val="28"/>
        </w:rPr>
        <w:t>, освоивших образовательные программы основного общего образования (9-е классы)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83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86360</wp:posOffset>
            </wp:positionV>
            <wp:extent cx="2986405" cy="1819910"/>
            <wp:effectExtent l="38100" t="0" r="23495" b="889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 w:rsidRPr="0014183E">
        <w:rPr>
          <w:rFonts w:ascii="Times New Roman" w:hAnsi="Times New Roman" w:cs="Times New Roman"/>
          <w:sz w:val="28"/>
          <w:szCs w:val="28"/>
        </w:rPr>
        <w:t xml:space="preserve">Качество знаний по математике за экзамен составило 37% (38 чел. написали работу на «4» и «5»), качество знаний по русскому языку – 64% (66 чел. написали работу на «4» и «5»). </w:t>
      </w:r>
      <w:bookmarkStart w:id="0" w:name="_GoBack"/>
      <w:bookmarkEnd w:id="0"/>
      <w:r w:rsidRPr="0014183E">
        <w:rPr>
          <w:rFonts w:ascii="Times New Roman" w:hAnsi="Times New Roman" w:cs="Times New Roman"/>
          <w:sz w:val="28"/>
          <w:szCs w:val="28"/>
        </w:rPr>
        <w:t xml:space="preserve">Повысили в основном оценку по </w:t>
      </w:r>
      <w:r w:rsidRPr="0014183E">
        <w:rPr>
          <w:rFonts w:ascii="Times New Roman" w:hAnsi="Times New Roman" w:cs="Times New Roman"/>
          <w:sz w:val="28"/>
          <w:szCs w:val="28"/>
        </w:rPr>
        <w:lastRenderedPageBreak/>
        <w:t>русскому языку учащиеся, имеющие в промежуточной аттестации оценку «3». Понизили учащиеся, имеющие оценку «4» и «5» как по математике, так и по русскому языку. 10% учащихся, имеющие отличные оценки по предметам, сдавшие обязательные экзамены на «5» , получили аттестат основного общего образования с отличием.</w:t>
      </w:r>
    </w:p>
    <w:p w:rsidR="00705E7D" w:rsidRPr="0014183E" w:rsidRDefault="00705E7D" w:rsidP="00EF70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Доля</w:t>
      </w:r>
      <w:r w:rsidRPr="001418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4183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учащихся, принимающих участие в предметных олимпиадах</w:t>
      </w:r>
    </w:p>
    <w:tbl>
      <w:tblPr>
        <w:tblStyle w:val="a8"/>
        <w:tblW w:w="0" w:type="auto"/>
        <w:tblLook w:val="04A0"/>
      </w:tblPr>
      <w:tblGrid>
        <w:gridCol w:w="1101"/>
        <w:gridCol w:w="1275"/>
        <w:gridCol w:w="1134"/>
        <w:gridCol w:w="1134"/>
        <w:gridCol w:w="1134"/>
        <w:gridCol w:w="1134"/>
        <w:gridCol w:w="2268"/>
      </w:tblGrid>
      <w:tr w:rsidR="001F1B83" w:rsidRPr="00252B95" w:rsidTr="00CF3BAC">
        <w:tc>
          <w:tcPr>
            <w:tcW w:w="2376" w:type="dxa"/>
            <w:gridSpan w:val="2"/>
          </w:tcPr>
          <w:p w:rsidR="001F1B83" w:rsidRPr="00252B95" w:rsidRDefault="001F1B83" w:rsidP="00EF704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52B95">
              <w:rPr>
                <w:rFonts w:ascii="Times New Roman" w:hAnsi="Times New Roman"/>
                <w:b/>
                <w:bCs/>
              </w:rPr>
              <w:t>2016-2017</w:t>
            </w:r>
          </w:p>
        </w:tc>
        <w:tc>
          <w:tcPr>
            <w:tcW w:w="2268" w:type="dxa"/>
            <w:gridSpan w:val="2"/>
          </w:tcPr>
          <w:p w:rsidR="001F1B83" w:rsidRPr="00252B95" w:rsidRDefault="001F1B83" w:rsidP="00EF704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52B95">
              <w:rPr>
                <w:rFonts w:ascii="Times New Roman" w:hAnsi="Times New Roman"/>
                <w:b/>
                <w:bCs/>
              </w:rPr>
              <w:t>2017-2018</w:t>
            </w:r>
          </w:p>
        </w:tc>
        <w:tc>
          <w:tcPr>
            <w:tcW w:w="2268" w:type="dxa"/>
            <w:gridSpan w:val="2"/>
          </w:tcPr>
          <w:p w:rsidR="001F1B83" w:rsidRPr="00252B95" w:rsidRDefault="001F1B83" w:rsidP="00EF704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52B95">
              <w:rPr>
                <w:rFonts w:ascii="Times New Roman" w:hAnsi="Times New Roman"/>
                <w:b/>
                <w:bCs/>
              </w:rPr>
              <w:t>2018-2019</w:t>
            </w:r>
          </w:p>
        </w:tc>
        <w:tc>
          <w:tcPr>
            <w:tcW w:w="2268" w:type="dxa"/>
          </w:tcPr>
          <w:p w:rsidR="001F1B83" w:rsidRPr="00252B95" w:rsidRDefault="001F1B83" w:rsidP="00EF704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52B95"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</w:rPr>
              <w:t>9</w:t>
            </w:r>
            <w:r w:rsidRPr="00252B95">
              <w:rPr>
                <w:rFonts w:ascii="Times New Roman" w:hAnsi="Times New Roman"/>
                <w:b/>
                <w:bCs/>
              </w:rPr>
              <w:t>-20</w:t>
            </w: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</w:tr>
      <w:tr w:rsidR="001F1B83" w:rsidRPr="00252B95" w:rsidTr="00CF3BAC">
        <w:tc>
          <w:tcPr>
            <w:tcW w:w="1101" w:type="dxa"/>
          </w:tcPr>
          <w:p w:rsidR="001F1B83" w:rsidRPr="00252B95" w:rsidRDefault="001F1B83" w:rsidP="00EF7046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5" w:type="dxa"/>
          </w:tcPr>
          <w:p w:rsidR="001F1B83" w:rsidRPr="00252B95" w:rsidRDefault="001F1B83" w:rsidP="00EF7046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</w:tcPr>
          <w:p w:rsidR="001F1B83" w:rsidRPr="009C265C" w:rsidRDefault="001F1B83" w:rsidP="00EF7046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9C265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</w:tcPr>
          <w:p w:rsidR="001F1B83" w:rsidRPr="00252B95" w:rsidRDefault="001F1B83" w:rsidP="00EF704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134" w:type="dxa"/>
          </w:tcPr>
          <w:p w:rsidR="001F1B83" w:rsidRPr="00252B95" w:rsidRDefault="001F1B83" w:rsidP="00EF704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1F1B83" w:rsidRPr="009C265C" w:rsidRDefault="001F1B83" w:rsidP="00EF7046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9C265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268" w:type="dxa"/>
          </w:tcPr>
          <w:p w:rsidR="001F1B83" w:rsidRPr="009C265C" w:rsidRDefault="000F4D49" w:rsidP="00EF7046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5                      9</w:t>
            </w:r>
          </w:p>
        </w:tc>
      </w:tr>
    </w:tbl>
    <w:p w:rsidR="00705E7D" w:rsidRPr="0014183E" w:rsidRDefault="00194169" w:rsidP="00EF7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705E7D" w:rsidRPr="0014183E">
        <w:rPr>
          <w:rFonts w:ascii="Times New Roman" w:eastAsia="Times New Roman" w:hAnsi="Times New Roman" w:cs="Times New Roman"/>
          <w:sz w:val="28"/>
          <w:szCs w:val="28"/>
        </w:rPr>
        <w:t xml:space="preserve">частие учащихся достаточно успешное, итоги свидетельствуют о сложившейся в последние годы продуманной и эффективной системе подготовки учащихся. </w:t>
      </w:r>
    </w:p>
    <w:p w:rsidR="00705E7D" w:rsidRPr="0014183E" w:rsidRDefault="00705E7D" w:rsidP="00EF7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Доля учащихся, принимающих участие в научно-практических конференциях</w:t>
      </w:r>
    </w:p>
    <w:tbl>
      <w:tblPr>
        <w:tblStyle w:val="a8"/>
        <w:tblW w:w="9180" w:type="dxa"/>
        <w:tblLayout w:type="fixed"/>
        <w:tblLook w:val="04A0"/>
      </w:tblPr>
      <w:tblGrid>
        <w:gridCol w:w="1242"/>
        <w:gridCol w:w="993"/>
        <w:gridCol w:w="1275"/>
        <w:gridCol w:w="993"/>
        <w:gridCol w:w="1275"/>
        <w:gridCol w:w="993"/>
        <w:gridCol w:w="2409"/>
      </w:tblGrid>
      <w:tr w:rsidR="00070170" w:rsidRPr="004E1E9D" w:rsidTr="00A4234F">
        <w:tc>
          <w:tcPr>
            <w:tcW w:w="2235" w:type="dxa"/>
            <w:gridSpan w:val="2"/>
          </w:tcPr>
          <w:p w:rsidR="00070170" w:rsidRPr="004E1E9D" w:rsidRDefault="00070170" w:rsidP="00EF70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1E9D">
              <w:rPr>
                <w:rFonts w:ascii="Times New Roman" w:hAnsi="Times New Roman" w:cs="Times New Roman"/>
                <w:b/>
                <w:bCs/>
                <w:sz w:val="24"/>
              </w:rPr>
              <w:t>2016-2017</w:t>
            </w:r>
          </w:p>
        </w:tc>
        <w:tc>
          <w:tcPr>
            <w:tcW w:w="2268" w:type="dxa"/>
            <w:gridSpan w:val="2"/>
          </w:tcPr>
          <w:p w:rsidR="00070170" w:rsidRPr="004E1E9D" w:rsidRDefault="00070170" w:rsidP="00EF70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1E9D">
              <w:rPr>
                <w:rFonts w:ascii="Times New Roman" w:hAnsi="Times New Roman" w:cs="Times New Roman"/>
                <w:b/>
                <w:bCs/>
                <w:sz w:val="24"/>
              </w:rPr>
              <w:t>2017-2018</w:t>
            </w:r>
          </w:p>
        </w:tc>
        <w:tc>
          <w:tcPr>
            <w:tcW w:w="2268" w:type="dxa"/>
            <w:gridSpan w:val="2"/>
          </w:tcPr>
          <w:p w:rsidR="00070170" w:rsidRPr="004E1E9D" w:rsidRDefault="00070170" w:rsidP="00EF70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1E9D">
              <w:rPr>
                <w:rFonts w:ascii="Times New Roman" w:hAnsi="Times New Roman" w:cs="Times New Roman"/>
                <w:b/>
                <w:bCs/>
                <w:sz w:val="24"/>
              </w:rPr>
              <w:t>2018-2019</w:t>
            </w:r>
          </w:p>
        </w:tc>
        <w:tc>
          <w:tcPr>
            <w:tcW w:w="2409" w:type="dxa"/>
          </w:tcPr>
          <w:p w:rsidR="00070170" w:rsidRPr="004E1E9D" w:rsidRDefault="00070170" w:rsidP="00EF70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>2019-2020</w:t>
            </w:r>
          </w:p>
        </w:tc>
      </w:tr>
      <w:tr w:rsidR="00070170" w:rsidRPr="004E1E9D" w:rsidTr="00A4234F">
        <w:trPr>
          <w:trHeight w:val="299"/>
        </w:trPr>
        <w:tc>
          <w:tcPr>
            <w:tcW w:w="1242" w:type="dxa"/>
          </w:tcPr>
          <w:p w:rsidR="00070170" w:rsidRPr="004E1E9D" w:rsidRDefault="00070170" w:rsidP="00EF704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E1E9D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93" w:type="dxa"/>
          </w:tcPr>
          <w:p w:rsidR="00070170" w:rsidRPr="004E1E9D" w:rsidRDefault="00070170" w:rsidP="00EF704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E1E9D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275" w:type="dxa"/>
          </w:tcPr>
          <w:p w:rsidR="00070170" w:rsidRPr="004E1E9D" w:rsidRDefault="00070170" w:rsidP="00EF704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E1E9D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993" w:type="dxa"/>
          </w:tcPr>
          <w:p w:rsidR="00070170" w:rsidRPr="004E1E9D" w:rsidRDefault="00070170" w:rsidP="00EF704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E1E9D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275" w:type="dxa"/>
          </w:tcPr>
          <w:p w:rsidR="00070170" w:rsidRPr="004E1E9D" w:rsidRDefault="00070170" w:rsidP="00EF704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4E1E9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070170" w:rsidRPr="004E1E9D" w:rsidRDefault="00070170" w:rsidP="00EF704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4E1E9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09" w:type="dxa"/>
          </w:tcPr>
          <w:p w:rsidR="00070170" w:rsidRPr="004E1E9D" w:rsidRDefault="000F4D49" w:rsidP="00EF704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3                       7</w:t>
            </w:r>
          </w:p>
        </w:tc>
      </w:tr>
    </w:tbl>
    <w:p w:rsidR="00705E7D" w:rsidRPr="0014183E" w:rsidRDefault="00705E7D" w:rsidP="00EF704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83E">
        <w:rPr>
          <w:rFonts w:ascii="Times New Roman" w:hAnsi="Times New Roman" w:cs="Times New Roman"/>
          <w:bCs/>
          <w:sz w:val="28"/>
          <w:szCs w:val="28"/>
        </w:rPr>
        <w:t>По данным мониторинга  видно увеличение количества учащихся  (особенно учащихся начальной школы), участвующих в НПК. Данная активность объясняется внедрением инновационных технологий в образовательный процесс. Число школьников основной и средней школы, участвующих в НПК остается стабильным, качество представленных ими работ стало выше. Процент успешности возрос</w:t>
      </w:r>
      <w:r w:rsidR="00CA0D17">
        <w:rPr>
          <w:rFonts w:ascii="Times New Roman" w:hAnsi="Times New Roman" w:cs="Times New Roman"/>
          <w:bCs/>
          <w:sz w:val="28"/>
          <w:szCs w:val="28"/>
        </w:rPr>
        <w:t>,</w:t>
      </w:r>
      <w:r w:rsidRPr="0014183E">
        <w:rPr>
          <w:rFonts w:ascii="Times New Roman" w:hAnsi="Times New Roman" w:cs="Times New Roman"/>
          <w:bCs/>
          <w:sz w:val="28"/>
          <w:szCs w:val="28"/>
        </w:rPr>
        <w:t xml:space="preserve"> достиг 100%.</w:t>
      </w:r>
    </w:p>
    <w:p w:rsidR="00705E7D" w:rsidRPr="0014183E" w:rsidRDefault="00705E7D" w:rsidP="00EF70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В целом, на основании достигнутых результатов можно сделать </w:t>
      </w:r>
      <w:r w:rsidRPr="0014183E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 </w:t>
      </w:r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о том, что работа с одаренными детьми в нашей школе ведется целенаправленно и  достаточно эффективно. </w:t>
      </w:r>
      <w:r w:rsidRPr="001418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Рациональный подход к обучению, психологическое сопровождение, система внеклассной, спортивной и воспитательной работы дают возможность индивидуального и всестороннего развития личности. </w:t>
      </w:r>
      <w:r w:rsidRPr="0014183E">
        <w:rPr>
          <w:rFonts w:ascii="Times New Roman" w:eastAsia="Times New Roman" w:hAnsi="Times New Roman" w:cs="Times New Roman"/>
          <w:bCs/>
          <w:sz w:val="28"/>
          <w:szCs w:val="28"/>
        </w:rPr>
        <w:t>Но цифры невысоки от числа всех учащихся школы.</w:t>
      </w:r>
    </w:p>
    <w:p w:rsidR="00705E7D" w:rsidRPr="0014183E" w:rsidRDefault="00705E7D" w:rsidP="00EF7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Используемая в школе система оценки ориентирована на стимулирование обучающегося </w:t>
      </w:r>
      <w:proofErr w:type="gramStart"/>
      <w:r w:rsidRPr="0014183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стремиться</w:t>
      </w:r>
      <w:proofErr w:type="gramEnd"/>
      <w:r w:rsidRPr="0014183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к объективному контролю, а не сокрытию своего незнания и неумения, на формирование потребности в адекватной и конструктивной самооценке</w:t>
      </w:r>
      <w:r w:rsidRPr="0014183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4183E">
        <w:rPr>
          <w:rFonts w:ascii="Times New Roman" w:eastAsia="Times New Roman" w:hAnsi="Times New Roman" w:cs="Times New Roman"/>
          <w:sz w:val="28"/>
          <w:szCs w:val="28"/>
          <w:u w:val="single"/>
        </w:rPr>
        <w:t>Степень удовлетворенности школьной жизнью участников образовательного процесса</w:t>
      </w:r>
    </w:p>
    <w:p w:rsidR="00705E7D" w:rsidRPr="0014183E" w:rsidRDefault="00705E7D" w:rsidP="00EF7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83E">
        <w:rPr>
          <w:rFonts w:ascii="Times New Roman" w:hAnsi="Times New Roman"/>
          <w:sz w:val="28"/>
          <w:szCs w:val="28"/>
        </w:rPr>
        <w:lastRenderedPageBreak/>
        <w:t xml:space="preserve">Пересмотрена система работы с родителями. </w:t>
      </w:r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Психолог, обсуждая психологическую проблему с родителями учащихся, рассматривая ее со всех сторон, снимает часть внутреннего напряжения. Поэтому на первый план выходят такие формы </w:t>
      </w:r>
      <w:proofErr w:type="spellStart"/>
      <w:r w:rsidRPr="0014183E">
        <w:rPr>
          <w:rFonts w:ascii="Times New Roman" w:eastAsia="Times New Roman" w:hAnsi="Times New Roman" w:cs="Times New Roman"/>
          <w:sz w:val="28"/>
          <w:szCs w:val="28"/>
        </w:rPr>
        <w:t>психокоррекционной</w:t>
      </w:r>
      <w:proofErr w:type="spellEnd"/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 работы, с помощью которых могут быть успешно преодолены </w:t>
      </w:r>
      <w:proofErr w:type="spellStart"/>
      <w:r w:rsidRPr="0014183E">
        <w:rPr>
          <w:rFonts w:ascii="Times New Roman" w:eastAsia="Times New Roman" w:hAnsi="Times New Roman" w:cs="Times New Roman"/>
          <w:sz w:val="28"/>
          <w:szCs w:val="28"/>
        </w:rPr>
        <w:t>внутриличностные</w:t>
      </w:r>
      <w:proofErr w:type="spellEnd"/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 конфликты и проблемы родителей. </w:t>
      </w:r>
    </w:p>
    <w:p w:rsidR="00705E7D" w:rsidRPr="0014183E" w:rsidRDefault="00705E7D" w:rsidP="00EF7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Степень удовлетворенности школьной </w:t>
      </w:r>
    </w:p>
    <w:p w:rsidR="00705E7D" w:rsidRPr="0014183E" w:rsidRDefault="00705E7D" w:rsidP="00EF7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жизнью родителей учащихся школы</w:t>
      </w:r>
    </w:p>
    <w:p w:rsidR="00705E7D" w:rsidRPr="0014183E" w:rsidRDefault="000E5D75" w:rsidP="00EF7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139700</wp:posOffset>
            </wp:positionV>
            <wp:extent cx="3352800" cy="1647825"/>
            <wp:effectExtent l="19050" t="0" r="0" b="0"/>
            <wp:wrapSquare wrapText="bothSides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 w:rsidR="00705E7D" w:rsidRPr="0014183E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проводилось исследование, направленное на выявление степени удовлетворённости педагогов жизнедеятельностью в школе. Результаты исследования показали, что удовлетворены организацией учебного процесса (нагрузкой, расписанием) </w:t>
      </w:r>
      <w:r w:rsidR="00CA0D17">
        <w:rPr>
          <w:rFonts w:ascii="Times New Roman" w:eastAsia="Times New Roman" w:hAnsi="Times New Roman" w:cs="Times New Roman"/>
          <w:sz w:val="28"/>
          <w:szCs w:val="28"/>
        </w:rPr>
        <w:t>6</w:t>
      </w:r>
      <w:r w:rsidR="00705E7D" w:rsidRPr="0014183E">
        <w:rPr>
          <w:rFonts w:ascii="Times New Roman" w:eastAsia="Times New Roman" w:hAnsi="Times New Roman" w:cs="Times New Roman"/>
          <w:sz w:val="28"/>
          <w:szCs w:val="28"/>
        </w:rPr>
        <w:t xml:space="preserve">6% учителей, затруднились с ответом – 23% опрашиваемых. </w:t>
      </w:r>
      <w:proofErr w:type="gramStart"/>
      <w:r w:rsidR="00705E7D" w:rsidRPr="0014183E">
        <w:rPr>
          <w:rFonts w:ascii="Times New Roman" w:eastAsia="Times New Roman" w:hAnsi="Times New Roman" w:cs="Times New Roman"/>
          <w:sz w:val="28"/>
          <w:szCs w:val="28"/>
        </w:rPr>
        <w:t>Удовлетворены</w:t>
      </w:r>
      <w:proofErr w:type="gramEnd"/>
      <w:r w:rsidR="00705E7D" w:rsidRPr="0014183E">
        <w:rPr>
          <w:rFonts w:ascii="Times New Roman" w:eastAsia="Times New Roman" w:hAnsi="Times New Roman" w:cs="Times New Roman"/>
          <w:sz w:val="28"/>
          <w:szCs w:val="28"/>
        </w:rPr>
        <w:t xml:space="preserve"> условиями труда, но хотелось бы лучших -</w:t>
      </w:r>
      <w:r w:rsidR="00CA0D17">
        <w:rPr>
          <w:rFonts w:ascii="Times New Roman" w:eastAsia="Times New Roman" w:hAnsi="Times New Roman" w:cs="Times New Roman"/>
          <w:sz w:val="28"/>
          <w:szCs w:val="28"/>
        </w:rPr>
        <w:t>6</w:t>
      </w:r>
      <w:r w:rsidR="00705E7D" w:rsidRPr="0014183E">
        <w:rPr>
          <w:rFonts w:ascii="Times New Roman" w:eastAsia="Times New Roman" w:hAnsi="Times New Roman" w:cs="Times New Roman"/>
          <w:sz w:val="28"/>
          <w:szCs w:val="28"/>
        </w:rPr>
        <w:t xml:space="preserve">2% педагогов. </w:t>
      </w:r>
      <w:proofErr w:type="gramStart"/>
      <w:r w:rsidR="00705E7D" w:rsidRPr="0014183E">
        <w:rPr>
          <w:rFonts w:ascii="Times New Roman" w:eastAsia="Times New Roman" w:hAnsi="Times New Roman" w:cs="Times New Roman"/>
          <w:sz w:val="28"/>
          <w:szCs w:val="28"/>
        </w:rPr>
        <w:t>Удовлетворены</w:t>
      </w:r>
      <w:proofErr w:type="gramEnd"/>
      <w:r w:rsidR="00705E7D" w:rsidRPr="0014183E">
        <w:rPr>
          <w:rFonts w:ascii="Times New Roman" w:eastAsia="Times New Roman" w:hAnsi="Times New Roman" w:cs="Times New Roman"/>
          <w:sz w:val="28"/>
          <w:szCs w:val="28"/>
        </w:rPr>
        <w:t xml:space="preserve"> содержанием труда, т.е. работа нравится – 89% педагогов. </w:t>
      </w:r>
      <w:proofErr w:type="gramStart"/>
      <w:r w:rsidR="00705E7D" w:rsidRPr="0014183E">
        <w:rPr>
          <w:rFonts w:ascii="Times New Roman" w:eastAsia="Times New Roman" w:hAnsi="Times New Roman" w:cs="Times New Roman"/>
          <w:sz w:val="28"/>
          <w:szCs w:val="28"/>
        </w:rPr>
        <w:t>Удовлетворены</w:t>
      </w:r>
      <w:proofErr w:type="gramEnd"/>
      <w:r w:rsidR="00705E7D" w:rsidRPr="0014183E">
        <w:rPr>
          <w:rFonts w:ascii="Times New Roman" w:eastAsia="Times New Roman" w:hAnsi="Times New Roman" w:cs="Times New Roman"/>
          <w:sz w:val="28"/>
          <w:szCs w:val="28"/>
        </w:rPr>
        <w:t xml:space="preserve"> моральной оценкой своего труда, считают себя достаточно успешными – </w:t>
      </w:r>
      <w:r w:rsidR="00CA0D17">
        <w:rPr>
          <w:rFonts w:ascii="Times New Roman" w:eastAsia="Times New Roman" w:hAnsi="Times New Roman" w:cs="Times New Roman"/>
          <w:sz w:val="28"/>
          <w:szCs w:val="28"/>
        </w:rPr>
        <w:t>6</w:t>
      </w:r>
      <w:r w:rsidR="00705E7D" w:rsidRPr="0014183E">
        <w:rPr>
          <w:rFonts w:ascii="Times New Roman" w:eastAsia="Times New Roman" w:hAnsi="Times New Roman" w:cs="Times New Roman"/>
          <w:sz w:val="28"/>
          <w:szCs w:val="28"/>
        </w:rPr>
        <w:t>1% учителей.</w:t>
      </w:r>
    </w:p>
    <w:p w:rsidR="00705E7D" w:rsidRPr="0014183E" w:rsidRDefault="00705E7D" w:rsidP="00EF7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 При оценке психологической атмосферы в коллективе были получены следующие ответы: наивысшее количество баллов набрали успешность коллектива, занимательность, дружелюбие между членами коллектива. При оценке эмоционального выгорания педагогов были  получены следующие данные: низкий уровень эмоционального выгорания - 6 человек (13%), средний уровень – 37 учителей (70%) и высокий уровень – у 8 человек (27%). При оценке психологического здоровья педагогов были выявлены учителя, имеющие низкий уровень психологического здоровья (24%). Была составлена программа, направленная на коррекцию психологического здоровья педагогов.</w:t>
      </w:r>
    </w:p>
    <w:p w:rsidR="00705E7D" w:rsidRPr="00A658CF" w:rsidRDefault="00705E7D" w:rsidP="00FD03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Таким образом</w:t>
      </w:r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, анализ мониторинга на 1 этапе выявил проблему качества обучения. Специально организованная программа  по формированию ВСОКО позволила создать благоприятные условия для достижения нового уровня </w:t>
      </w:r>
      <w:r w:rsidRPr="001418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качества образования. В процессе реализации программы оказалось возможным </w:t>
      </w:r>
      <w:r w:rsidRPr="0014183E">
        <w:rPr>
          <w:rFonts w:ascii="Times New Roman" w:hAnsi="Times New Roman" w:cs="Times New Roman"/>
          <w:bCs/>
          <w:sz w:val="28"/>
          <w:szCs w:val="28"/>
        </w:rPr>
        <w:t xml:space="preserve">пересмотреть цель обучения и способы ее реализации,  ввести </w:t>
      </w:r>
      <w:proofErr w:type="spellStart"/>
      <w:r w:rsidRPr="0014183E">
        <w:rPr>
          <w:rFonts w:ascii="Times New Roman" w:hAnsi="Times New Roman" w:cs="Times New Roman"/>
          <w:bCs/>
          <w:sz w:val="28"/>
          <w:szCs w:val="28"/>
        </w:rPr>
        <w:t>метапредметный</w:t>
      </w:r>
      <w:proofErr w:type="spellEnd"/>
      <w:r w:rsidRPr="0014183E">
        <w:rPr>
          <w:rFonts w:ascii="Times New Roman" w:hAnsi="Times New Roman" w:cs="Times New Roman"/>
          <w:bCs/>
          <w:sz w:val="28"/>
          <w:szCs w:val="28"/>
        </w:rPr>
        <w:t xml:space="preserve"> мониторинг в образовательный процесс,</w:t>
      </w:r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 преодолеть трудности в формировании оценки и самооценки деятельности субъектов образовательного процесса. Полученные результаты исследования говорят о том, что целенаправленно организованная работа по формированию ВСОКО дала положительную динамику качества образования, что позволило достичь нового уровня качества образования даже на предварительном этапе.</w:t>
      </w:r>
      <w:r w:rsidRPr="0014183E">
        <w:rPr>
          <w:rFonts w:ascii="Times New Roman" w:eastAsia="Times New Roman" w:hAnsi="Times New Roman" w:cs="Times New Roman"/>
          <w:sz w:val="28"/>
          <w:szCs w:val="28"/>
        </w:rPr>
        <w:br/>
      </w:r>
      <w:r w:rsidRPr="00A658CF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83E">
        <w:rPr>
          <w:rFonts w:ascii="Times New Roman" w:hAnsi="Times New Roman" w:cs="Times New Roman"/>
          <w:sz w:val="28"/>
          <w:szCs w:val="28"/>
        </w:rPr>
        <w:t>До настоящего времени недостаточно разработан вопрос обеспечения и оценки качества образования, представляющий собой значительную проблему.  Совершенствование системы образования на современном этапе невозможно без формирования системы управления качеством образования посредством оценки качества образования с привлечением всех заинтересованных участников образовательного процесса.</w:t>
      </w:r>
    </w:p>
    <w:p w:rsidR="00705E7D" w:rsidRPr="0014183E" w:rsidRDefault="00705E7D" w:rsidP="00EF7046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183E">
        <w:rPr>
          <w:sz w:val="28"/>
          <w:szCs w:val="28"/>
        </w:rPr>
        <w:t xml:space="preserve"> В нашем исследовании мы рассмотрели проблему  состояния качества образования в школе, формирования системы оценивания. </w:t>
      </w:r>
    </w:p>
    <w:p w:rsidR="00705E7D" w:rsidRPr="0014183E" w:rsidRDefault="00705E7D" w:rsidP="00EF7046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183E">
        <w:rPr>
          <w:sz w:val="28"/>
          <w:szCs w:val="28"/>
        </w:rPr>
        <w:t xml:space="preserve">Мы предположили, что внедрение Программы по формированию </w:t>
      </w:r>
      <w:proofErr w:type="spellStart"/>
      <w:r w:rsidRPr="0014183E">
        <w:rPr>
          <w:sz w:val="28"/>
          <w:szCs w:val="28"/>
        </w:rPr>
        <w:t>внутришкольной</w:t>
      </w:r>
      <w:proofErr w:type="spellEnd"/>
      <w:r w:rsidRPr="0014183E">
        <w:rPr>
          <w:sz w:val="28"/>
          <w:szCs w:val="28"/>
        </w:rPr>
        <w:t xml:space="preserve"> системы оценки качества образования в </w:t>
      </w:r>
      <w:proofErr w:type="spellStart"/>
      <w:proofErr w:type="gramStart"/>
      <w:r w:rsidRPr="0014183E">
        <w:rPr>
          <w:sz w:val="28"/>
          <w:szCs w:val="28"/>
        </w:rPr>
        <w:t>учебно</w:t>
      </w:r>
      <w:proofErr w:type="spellEnd"/>
      <w:r w:rsidRPr="0014183E">
        <w:rPr>
          <w:sz w:val="28"/>
          <w:szCs w:val="28"/>
        </w:rPr>
        <w:t xml:space="preserve"> – воспитательный</w:t>
      </w:r>
      <w:proofErr w:type="gramEnd"/>
      <w:r w:rsidRPr="0014183E">
        <w:rPr>
          <w:sz w:val="28"/>
          <w:szCs w:val="28"/>
        </w:rPr>
        <w:t xml:space="preserve"> процесс</w:t>
      </w:r>
      <w:r w:rsidR="00153794">
        <w:rPr>
          <w:sz w:val="28"/>
          <w:szCs w:val="28"/>
        </w:rPr>
        <w:t xml:space="preserve"> в условиях введения ФГОС</w:t>
      </w:r>
      <w:r w:rsidRPr="0014183E">
        <w:rPr>
          <w:sz w:val="28"/>
          <w:szCs w:val="28"/>
        </w:rPr>
        <w:t xml:space="preserve">  обеспечит достижение нового уровня качества образования. Для проверки данной гипотезы были определены сроки: 20</w:t>
      </w:r>
      <w:r w:rsidR="00153794">
        <w:rPr>
          <w:sz w:val="28"/>
          <w:szCs w:val="28"/>
        </w:rPr>
        <w:t>18</w:t>
      </w:r>
      <w:r w:rsidRPr="0014183E">
        <w:rPr>
          <w:sz w:val="28"/>
          <w:szCs w:val="28"/>
        </w:rPr>
        <w:t>-20</w:t>
      </w:r>
      <w:r w:rsidR="00153794">
        <w:rPr>
          <w:sz w:val="28"/>
          <w:szCs w:val="28"/>
        </w:rPr>
        <w:t>23</w:t>
      </w:r>
      <w:r w:rsidRPr="0014183E">
        <w:rPr>
          <w:sz w:val="28"/>
          <w:szCs w:val="28"/>
        </w:rPr>
        <w:t>г</w:t>
      </w:r>
    </w:p>
    <w:p w:rsidR="00705E7D" w:rsidRPr="0014183E" w:rsidRDefault="00705E7D" w:rsidP="00EF7046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183E">
        <w:rPr>
          <w:sz w:val="28"/>
          <w:szCs w:val="28"/>
        </w:rPr>
        <w:t>По результатам первичной диагностики (анализу мониторингов) составлена программа формирования ВСОКО, которая внедрена  с 20</w:t>
      </w:r>
      <w:r w:rsidR="00153794">
        <w:rPr>
          <w:sz w:val="28"/>
          <w:szCs w:val="28"/>
        </w:rPr>
        <w:t>18</w:t>
      </w:r>
      <w:r w:rsidRPr="0014183E">
        <w:rPr>
          <w:sz w:val="28"/>
          <w:szCs w:val="28"/>
        </w:rPr>
        <w:t xml:space="preserve"> года.</w:t>
      </w:r>
    </w:p>
    <w:p w:rsidR="00705E7D" w:rsidRPr="0014183E" w:rsidRDefault="00705E7D" w:rsidP="00EF7046">
      <w:pPr>
        <w:pStyle w:val="a9"/>
        <w:spacing w:before="0" w:beforeAutospacing="0" w:after="0" w:afterAutospacing="0" w:line="360" w:lineRule="auto"/>
        <w:jc w:val="both"/>
        <w:rPr>
          <w:color w:val="4F81BD" w:themeColor="accent1"/>
          <w:sz w:val="28"/>
          <w:szCs w:val="28"/>
        </w:rPr>
      </w:pPr>
      <w:r w:rsidRPr="0014183E">
        <w:rPr>
          <w:sz w:val="28"/>
          <w:szCs w:val="28"/>
        </w:rPr>
        <w:t xml:space="preserve">На практическом  этапе подведены предварительные результаты исследования, были получены данные, свидетельствующие о правомерности выдвинутой нами гипотезы. </w:t>
      </w:r>
    </w:p>
    <w:p w:rsidR="00705E7D" w:rsidRPr="0014183E" w:rsidRDefault="00705E7D" w:rsidP="00EF7046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183E">
        <w:rPr>
          <w:sz w:val="28"/>
          <w:szCs w:val="28"/>
        </w:rPr>
        <w:t xml:space="preserve">         Таким образом, организованное нами исследование показало, что выявление проблемы качества обучения, формирования системы оценивания, позволяет своевременно организовать работу по программе формирования ВСОКО, которая </w:t>
      </w:r>
      <w:r w:rsidRPr="0014183E">
        <w:rPr>
          <w:sz w:val="28"/>
          <w:szCs w:val="28"/>
        </w:rPr>
        <w:lastRenderedPageBreak/>
        <w:t>обеспечит достижение нового уровня качества образования</w:t>
      </w:r>
      <w:r w:rsidR="007F2630">
        <w:rPr>
          <w:sz w:val="28"/>
          <w:szCs w:val="28"/>
        </w:rPr>
        <w:t xml:space="preserve"> в условиях введения ФГОС</w:t>
      </w:r>
      <w:r w:rsidRPr="0014183E">
        <w:rPr>
          <w:sz w:val="28"/>
          <w:szCs w:val="28"/>
        </w:rPr>
        <w:t>.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sz w:val="28"/>
          <w:szCs w:val="28"/>
        </w:rPr>
        <w:t>1. Управление качеством образования. М., 2000.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spellStart"/>
      <w:r w:rsidRPr="0014183E">
        <w:rPr>
          <w:rFonts w:ascii="Times New Roman" w:eastAsia="Times New Roman" w:hAnsi="Times New Roman" w:cs="Times New Roman"/>
          <w:sz w:val="28"/>
          <w:szCs w:val="28"/>
        </w:rPr>
        <w:t>Мозгарев</w:t>
      </w:r>
      <w:proofErr w:type="spellEnd"/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 Л.В., </w:t>
      </w:r>
      <w:proofErr w:type="spellStart"/>
      <w:r w:rsidRPr="0014183E">
        <w:rPr>
          <w:rFonts w:ascii="Times New Roman" w:eastAsia="Times New Roman" w:hAnsi="Times New Roman" w:cs="Times New Roman"/>
          <w:sz w:val="28"/>
          <w:szCs w:val="28"/>
        </w:rPr>
        <w:t>Панасюн</w:t>
      </w:r>
      <w:proofErr w:type="spellEnd"/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 В.П. Учитель и качество образования.  Педагогика.2007. № 1.</w:t>
      </w:r>
    </w:p>
    <w:p w:rsidR="00705E7D" w:rsidRPr="0014183E" w:rsidRDefault="00705E7D" w:rsidP="00EF7046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183E">
        <w:rPr>
          <w:sz w:val="28"/>
          <w:szCs w:val="28"/>
        </w:rPr>
        <w:t xml:space="preserve">3. Позднякова, Е. П. Развитие </w:t>
      </w:r>
      <w:proofErr w:type="spellStart"/>
      <w:r w:rsidRPr="0014183E">
        <w:rPr>
          <w:sz w:val="28"/>
          <w:szCs w:val="28"/>
        </w:rPr>
        <w:t>метапознавательных</w:t>
      </w:r>
      <w:proofErr w:type="spellEnd"/>
      <w:r w:rsidRPr="0014183E">
        <w:rPr>
          <w:sz w:val="28"/>
          <w:szCs w:val="28"/>
        </w:rPr>
        <w:t xml:space="preserve"> навыков младших школьников 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sz w:val="28"/>
          <w:szCs w:val="28"/>
        </w:rPr>
        <w:t xml:space="preserve">4. Позднякова, Е. П.   Начальная школа плюс: до и </w:t>
      </w:r>
      <w:hyperlink r:id="rId23" w:history="1">
        <w:r w:rsidRPr="0014183E">
          <w:rPr>
            <w:rFonts w:ascii="Times New Roman" w:eastAsia="Times New Roman" w:hAnsi="Times New Roman" w:cs="Times New Roman"/>
            <w:sz w:val="28"/>
            <w:szCs w:val="28"/>
          </w:rPr>
          <w:t>после</w:t>
        </w:r>
      </w:hyperlink>
      <w:r w:rsidRPr="0014183E">
        <w:rPr>
          <w:rFonts w:ascii="Times New Roman" w:eastAsia="Times New Roman" w:hAnsi="Times New Roman" w:cs="Times New Roman"/>
          <w:sz w:val="28"/>
          <w:szCs w:val="28"/>
        </w:rPr>
        <w:t>, 201</w:t>
      </w:r>
      <w:r w:rsidR="002629B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183E">
        <w:rPr>
          <w:rFonts w:ascii="Times New Roman" w:eastAsia="Times New Roman" w:hAnsi="Times New Roman" w:cs="Times New Roman"/>
          <w:sz w:val="28"/>
          <w:szCs w:val="28"/>
        </w:rPr>
        <w:t>. № 2.  С. 79–82.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sz w:val="28"/>
          <w:szCs w:val="28"/>
        </w:rPr>
        <w:t>5. Аванесов B.C. Композиция тестовых заданий.  М., 20</w:t>
      </w:r>
      <w:r w:rsidR="002629BF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1418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83E">
        <w:rPr>
          <w:rFonts w:ascii="Times New Roman" w:eastAsia="Times New Roman" w:hAnsi="Times New Roman" w:cs="Times New Roman"/>
          <w:sz w:val="28"/>
          <w:szCs w:val="28"/>
        </w:rPr>
        <w:t>6.Елисеева Т., Батурин В. Качество образования: методологические основания дискуссии. Высшее образование в России. 2005. № 11.</w:t>
      </w:r>
    </w:p>
    <w:p w:rsidR="00705E7D" w:rsidRPr="0014183E" w:rsidRDefault="00705E7D" w:rsidP="00EF7046">
      <w:pPr>
        <w:tabs>
          <w:tab w:val="left" w:pos="61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E7D" w:rsidRPr="0014183E" w:rsidRDefault="00705E7D" w:rsidP="00EF7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05E7D" w:rsidRPr="0014183E" w:rsidSect="00583A27">
          <w:footerReference w:type="default" r:id="rId24"/>
          <w:pgSz w:w="11906" w:h="16838"/>
          <w:pgMar w:top="1134" w:right="567" w:bottom="709" w:left="1418" w:header="397" w:footer="170" w:gutter="0"/>
          <w:cols w:space="708"/>
          <w:docGrid w:linePitch="360"/>
        </w:sectPr>
      </w:pPr>
    </w:p>
    <w:p w:rsidR="00705E7D" w:rsidRPr="0014183E" w:rsidRDefault="00705E7D" w:rsidP="00B81D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5E7D" w:rsidRPr="0014183E" w:rsidSect="001418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391" w:rsidRDefault="004B3391" w:rsidP="006A5A3A">
      <w:pPr>
        <w:spacing w:after="0" w:line="240" w:lineRule="auto"/>
      </w:pPr>
      <w:r>
        <w:separator/>
      </w:r>
    </w:p>
  </w:endnote>
  <w:endnote w:type="continuationSeparator" w:id="1">
    <w:p w:rsidR="004B3391" w:rsidRDefault="004B3391" w:rsidP="006A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843299"/>
      <w:docPartObj>
        <w:docPartGallery w:val="Page Numbers (Bottom of Page)"/>
        <w:docPartUnique/>
      </w:docPartObj>
    </w:sdtPr>
    <w:sdtContent>
      <w:p w:rsidR="00554D53" w:rsidRDefault="00EC380B" w:rsidP="00554D53">
        <w:pPr>
          <w:pStyle w:val="a6"/>
          <w:tabs>
            <w:tab w:val="clear" w:pos="9355"/>
            <w:tab w:val="right" w:pos="9923"/>
          </w:tabs>
          <w:jc w:val="center"/>
        </w:pPr>
        <w:fldSimple w:instr=" PAGE   \* MERGEFORMAT ">
          <w:r w:rsidR="00033C6C">
            <w:rPr>
              <w:noProof/>
            </w:rPr>
            <w:t>7</w:t>
          </w:r>
        </w:fldSimple>
      </w:p>
    </w:sdtContent>
  </w:sdt>
  <w:p w:rsidR="004B3391" w:rsidRPr="000F2D1C" w:rsidRDefault="004B3391" w:rsidP="00A26E2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843310"/>
      <w:docPartObj>
        <w:docPartGallery w:val="Page Numbers (Bottom of Page)"/>
        <w:docPartUnique/>
      </w:docPartObj>
    </w:sdtPr>
    <w:sdtContent>
      <w:p w:rsidR="00C504F5" w:rsidRDefault="00EC380B">
        <w:pPr>
          <w:pStyle w:val="a6"/>
          <w:jc w:val="center"/>
        </w:pPr>
        <w:fldSimple w:instr=" PAGE   \* MERGEFORMAT ">
          <w:r w:rsidR="007026B3">
            <w:rPr>
              <w:noProof/>
            </w:rPr>
            <w:t>1</w:t>
          </w:r>
        </w:fldSimple>
      </w:p>
    </w:sdtContent>
  </w:sdt>
  <w:p w:rsidR="00C504F5" w:rsidRDefault="00C504F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183127"/>
      <w:docPartObj>
        <w:docPartGallery w:val="Page Numbers (Bottom of Page)"/>
        <w:docPartUnique/>
      </w:docPartObj>
    </w:sdtPr>
    <w:sdtContent>
      <w:p w:rsidR="00583A27" w:rsidRDefault="00EC380B">
        <w:pPr>
          <w:pStyle w:val="a6"/>
          <w:jc w:val="center"/>
        </w:pPr>
        <w:fldSimple w:instr=" PAGE   \* MERGEFORMAT ">
          <w:r w:rsidR="00B81DDA">
            <w:rPr>
              <w:noProof/>
            </w:rPr>
            <w:t>17</w:t>
          </w:r>
        </w:fldSimple>
      </w:p>
    </w:sdtContent>
  </w:sdt>
  <w:p w:rsidR="004B3391" w:rsidRPr="000F2D1C" w:rsidRDefault="004B3391" w:rsidP="00A26E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391" w:rsidRDefault="004B3391" w:rsidP="006A5A3A">
      <w:pPr>
        <w:spacing w:after="0" w:line="240" w:lineRule="auto"/>
      </w:pPr>
      <w:r>
        <w:separator/>
      </w:r>
    </w:p>
  </w:footnote>
  <w:footnote w:type="continuationSeparator" w:id="1">
    <w:p w:rsidR="004B3391" w:rsidRDefault="004B3391" w:rsidP="006A5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A8788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A30F1D"/>
    <w:multiLevelType w:val="hybridMultilevel"/>
    <w:tmpl w:val="E9B09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E37AF"/>
    <w:multiLevelType w:val="multilevel"/>
    <w:tmpl w:val="EB523D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">
    <w:nsid w:val="063B2E2F"/>
    <w:multiLevelType w:val="hybridMultilevel"/>
    <w:tmpl w:val="ECDC65D2"/>
    <w:lvl w:ilvl="0" w:tplc="528AE07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78629C"/>
    <w:multiLevelType w:val="hybridMultilevel"/>
    <w:tmpl w:val="50F6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73829"/>
    <w:multiLevelType w:val="hybridMultilevel"/>
    <w:tmpl w:val="62DE4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E4767B"/>
    <w:multiLevelType w:val="hybridMultilevel"/>
    <w:tmpl w:val="D186A1F0"/>
    <w:lvl w:ilvl="0" w:tplc="00A878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657C06"/>
    <w:multiLevelType w:val="hybridMultilevel"/>
    <w:tmpl w:val="AB58C956"/>
    <w:lvl w:ilvl="0" w:tplc="528AE07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0928F1"/>
    <w:multiLevelType w:val="hybridMultilevel"/>
    <w:tmpl w:val="B11E56FA"/>
    <w:lvl w:ilvl="0" w:tplc="041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182D2FE9"/>
    <w:multiLevelType w:val="hybridMultilevel"/>
    <w:tmpl w:val="7CCE4A82"/>
    <w:lvl w:ilvl="0" w:tplc="528AE07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85B1ADA"/>
    <w:multiLevelType w:val="hybridMultilevel"/>
    <w:tmpl w:val="C3D693E8"/>
    <w:lvl w:ilvl="0" w:tplc="528AE07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BF4225E"/>
    <w:multiLevelType w:val="hybridMultilevel"/>
    <w:tmpl w:val="5790927A"/>
    <w:lvl w:ilvl="0" w:tplc="00A8788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632D44"/>
    <w:multiLevelType w:val="hybridMultilevel"/>
    <w:tmpl w:val="9C167B90"/>
    <w:lvl w:ilvl="0" w:tplc="528AE07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9996000"/>
    <w:multiLevelType w:val="hybridMultilevel"/>
    <w:tmpl w:val="DCD68590"/>
    <w:lvl w:ilvl="0" w:tplc="1F3A7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A326CB"/>
    <w:multiLevelType w:val="hybridMultilevel"/>
    <w:tmpl w:val="C114BDBA"/>
    <w:lvl w:ilvl="0" w:tplc="0C00BDF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DD30AA7"/>
    <w:multiLevelType w:val="hybridMultilevel"/>
    <w:tmpl w:val="CB58A32A"/>
    <w:lvl w:ilvl="0" w:tplc="528AE07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3775BC9"/>
    <w:multiLevelType w:val="hybridMultilevel"/>
    <w:tmpl w:val="E07EDF80"/>
    <w:lvl w:ilvl="0" w:tplc="528AE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297D44"/>
    <w:multiLevelType w:val="hybridMultilevel"/>
    <w:tmpl w:val="FD7C043C"/>
    <w:lvl w:ilvl="0" w:tplc="528AE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81605"/>
    <w:multiLevelType w:val="hybridMultilevel"/>
    <w:tmpl w:val="4440A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85221"/>
    <w:multiLevelType w:val="hybridMultilevel"/>
    <w:tmpl w:val="11E00556"/>
    <w:lvl w:ilvl="0" w:tplc="528AE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BC32A0"/>
    <w:multiLevelType w:val="hybridMultilevel"/>
    <w:tmpl w:val="03344812"/>
    <w:lvl w:ilvl="0" w:tplc="1340E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3867EF"/>
    <w:multiLevelType w:val="hybridMultilevel"/>
    <w:tmpl w:val="DCD68590"/>
    <w:lvl w:ilvl="0" w:tplc="1F3A7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1884577"/>
    <w:multiLevelType w:val="multilevel"/>
    <w:tmpl w:val="43D814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3317C65"/>
    <w:multiLevelType w:val="hybridMultilevel"/>
    <w:tmpl w:val="11C630F0"/>
    <w:lvl w:ilvl="0" w:tplc="528AE07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6277860"/>
    <w:multiLevelType w:val="hybridMultilevel"/>
    <w:tmpl w:val="B8E48A80"/>
    <w:lvl w:ilvl="0" w:tplc="528AE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9340B9"/>
    <w:multiLevelType w:val="hybridMultilevel"/>
    <w:tmpl w:val="CAB62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5C5520"/>
    <w:multiLevelType w:val="hybridMultilevel"/>
    <w:tmpl w:val="06BE0D00"/>
    <w:lvl w:ilvl="0" w:tplc="00A8788A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23"/>
  </w:num>
  <w:num w:numId="7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79"/>
        <w:lvlJc w:val="left"/>
        <w:rPr>
          <w:rFonts w:ascii="Arial" w:hAnsi="Arial" w:cs="Arial" w:hint="default"/>
        </w:rPr>
      </w:lvl>
    </w:lvlOverride>
  </w:num>
  <w:num w:numId="17">
    <w:abstractNumId w:val="20"/>
  </w:num>
  <w:num w:numId="18">
    <w:abstractNumId w:val="18"/>
  </w:num>
  <w:num w:numId="19">
    <w:abstractNumId w:val="22"/>
  </w:num>
  <w:num w:numId="20">
    <w:abstractNumId w:val="2"/>
  </w:num>
  <w:num w:numId="21">
    <w:abstractNumId w:val="14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0"/>
  </w:num>
  <w:num w:numId="29">
    <w:abstractNumId w:val="12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5E7D"/>
    <w:rsid w:val="00002743"/>
    <w:rsid w:val="000226CB"/>
    <w:rsid w:val="000317CE"/>
    <w:rsid w:val="00033C6C"/>
    <w:rsid w:val="00070170"/>
    <w:rsid w:val="00073F65"/>
    <w:rsid w:val="00082712"/>
    <w:rsid w:val="000A24E2"/>
    <w:rsid w:val="000A5583"/>
    <w:rsid w:val="000B33EB"/>
    <w:rsid w:val="000B395E"/>
    <w:rsid w:val="000C02F2"/>
    <w:rsid w:val="000D130E"/>
    <w:rsid w:val="000E5D75"/>
    <w:rsid w:val="000F4D49"/>
    <w:rsid w:val="0011706D"/>
    <w:rsid w:val="00132A6B"/>
    <w:rsid w:val="001352DA"/>
    <w:rsid w:val="0014183E"/>
    <w:rsid w:val="00150A63"/>
    <w:rsid w:val="00153794"/>
    <w:rsid w:val="00177A4A"/>
    <w:rsid w:val="00184015"/>
    <w:rsid w:val="00194169"/>
    <w:rsid w:val="00195A63"/>
    <w:rsid w:val="001E1AAF"/>
    <w:rsid w:val="001E7FE3"/>
    <w:rsid w:val="001F1B83"/>
    <w:rsid w:val="00210119"/>
    <w:rsid w:val="00211F27"/>
    <w:rsid w:val="0023717F"/>
    <w:rsid w:val="002629BF"/>
    <w:rsid w:val="00290637"/>
    <w:rsid w:val="002B5D7F"/>
    <w:rsid w:val="002D5C76"/>
    <w:rsid w:val="003178D2"/>
    <w:rsid w:val="003269B8"/>
    <w:rsid w:val="00331F4C"/>
    <w:rsid w:val="003333B9"/>
    <w:rsid w:val="00370F9A"/>
    <w:rsid w:val="00382094"/>
    <w:rsid w:val="003B02AD"/>
    <w:rsid w:val="0044543D"/>
    <w:rsid w:val="004A4B5C"/>
    <w:rsid w:val="004B3391"/>
    <w:rsid w:val="004E1E9D"/>
    <w:rsid w:val="004F33E8"/>
    <w:rsid w:val="00520ED2"/>
    <w:rsid w:val="005230A6"/>
    <w:rsid w:val="005237A6"/>
    <w:rsid w:val="00534700"/>
    <w:rsid w:val="0055083F"/>
    <w:rsid w:val="00554D53"/>
    <w:rsid w:val="005715A0"/>
    <w:rsid w:val="005805D9"/>
    <w:rsid w:val="00583A27"/>
    <w:rsid w:val="005E2070"/>
    <w:rsid w:val="005F2B69"/>
    <w:rsid w:val="00600C3B"/>
    <w:rsid w:val="00603D78"/>
    <w:rsid w:val="00610A6A"/>
    <w:rsid w:val="006213FA"/>
    <w:rsid w:val="00661FB5"/>
    <w:rsid w:val="00696B0D"/>
    <w:rsid w:val="006A5A3A"/>
    <w:rsid w:val="006C5FF9"/>
    <w:rsid w:val="006E0F44"/>
    <w:rsid w:val="007026B3"/>
    <w:rsid w:val="00705E7D"/>
    <w:rsid w:val="0072147C"/>
    <w:rsid w:val="00760874"/>
    <w:rsid w:val="007717B9"/>
    <w:rsid w:val="00772287"/>
    <w:rsid w:val="007C55F2"/>
    <w:rsid w:val="007F2630"/>
    <w:rsid w:val="00830909"/>
    <w:rsid w:val="00840942"/>
    <w:rsid w:val="008436FA"/>
    <w:rsid w:val="00863781"/>
    <w:rsid w:val="008A327A"/>
    <w:rsid w:val="008B30E4"/>
    <w:rsid w:val="008C026C"/>
    <w:rsid w:val="008C0499"/>
    <w:rsid w:val="008C231E"/>
    <w:rsid w:val="008E3B8B"/>
    <w:rsid w:val="008F251D"/>
    <w:rsid w:val="008F4021"/>
    <w:rsid w:val="0090193D"/>
    <w:rsid w:val="00907F76"/>
    <w:rsid w:val="00916770"/>
    <w:rsid w:val="00917796"/>
    <w:rsid w:val="00923D59"/>
    <w:rsid w:val="00932FE5"/>
    <w:rsid w:val="00952C9E"/>
    <w:rsid w:val="00965F4F"/>
    <w:rsid w:val="00975CE2"/>
    <w:rsid w:val="00982103"/>
    <w:rsid w:val="0098230C"/>
    <w:rsid w:val="0098416E"/>
    <w:rsid w:val="009A4545"/>
    <w:rsid w:val="009A6D71"/>
    <w:rsid w:val="009C265C"/>
    <w:rsid w:val="009F3660"/>
    <w:rsid w:val="009F5245"/>
    <w:rsid w:val="00A13B76"/>
    <w:rsid w:val="00A13D8A"/>
    <w:rsid w:val="00A26E25"/>
    <w:rsid w:val="00A4234F"/>
    <w:rsid w:val="00A54756"/>
    <w:rsid w:val="00A658CF"/>
    <w:rsid w:val="00A84EE9"/>
    <w:rsid w:val="00A935EB"/>
    <w:rsid w:val="00AA2117"/>
    <w:rsid w:val="00AC48EB"/>
    <w:rsid w:val="00AE4058"/>
    <w:rsid w:val="00B24B3C"/>
    <w:rsid w:val="00B35886"/>
    <w:rsid w:val="00B81DDA"/>
    <w:rsid w:val="00B90429"/>
    <w:rsid w:val="00B962E0"/>
    <w:rsid w:val="00BA6539"/>
    <w:rsid w:val="00BE20AF"/>
    <w:rsid w:val="00C349EF"/>
    <w:rsid w:val="00C504F5"/>
    <w:rsid w:val="00C643E8"/>
    <w:rsid w:val="00C7248A"/>
    <w:rsid w:val="00C77EEF"/>
    <w:rsid w:val="00C96804"/>
    <w:rsid w:val="00CA0D17"/>
    <w:rsid w:val="00CA71B0"/>
    <w:rsid w:val="00CF06B7"/>
    <w:rsid w:val="00CF5AE4"/>
    <w:rsid w:val="00D17D28"/>
    <w:rsid w:val="00D5138F"/>
    <w:rsid w:val="00D622DC"/>
    <w:rsid w:val="00DC20AC"/>
    <w:rsid w:val="00DD32A5"/>
    <w:rsid w:val="00DE5730"/>
    <w:rsid w:val="00E06E6D"/>
    <w:rsid w:val="00E1347C"/>
    <w:rsid w:val="00E3510B"/>
    <w:rsid w:val="00E53ED3"/>
    <w:rsid w:val="00E7248A"/>
    <w:rsid w:val="00E94D4F"/>
    <w:rsid w:val="00E96722"/>
    <w:rsid w:val="00EC380B"/>
    <w:rsid w:val="00EE513C"/>
    <w:rsid w:val="00EF7046"/>
    <w:rsid w:val="00F02889"/>
    <w:rsid w:val="00F053CD"/>
    <w:rsid w:val="00F122E9"/>
    <w:rsid w:val="00F83591"/>
    <w:rsid w:val="00F91B46"/>
    <w:rsid w:val="00FA4160"/>
    <w:rsid w:val="00FD0385"/>
    <w:rsid w:val="00FF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E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05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5E7D"/>
  </w:style>
  <w:style w:type="paragraph" w:styleId="a6">
    <w:name w:val="footer"/>
    <w:basedOn w:val="a"/>
    <w:link w:val="a7"/>
    <w:uiPriority w:val="99"/>
    <w:unhideWhenUsed/>
    <w:rsid w:val="00705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5E7D"/>
  </w:style>
  <w:style w:type="table" w:styleId="a8">
    <w:name w:val="Table Grid"/>
    <w:basedOn w:val="a1"/>
    <w:uiPriority w:val="39"/>
    <w:rsid w:val="00705E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705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70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0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5E7D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705E7D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character" w:styleId="ad">
    <w:name w:val="Emphasis"/>
    <w:basedOn w:val="a0"/>
    <w:uiPriority w:val="20"/>
    <w:qFormat/>
    <w:rsid w:val="00705E7D"/>
    <w:rPr>
      <w:i/>
      <w:iCs/>
    </w:rPr>
  </w:style>
  <w:style w:type="character" w:styleId="ae">
    <w:name w:val="Hyperlink"/>
    <w:basedOn w:val="a0"/>
    <w:uiPriority w:val="99"/>
    <w:semiHidden/>
    <w:unhideWhenUsed/>
    <w:rsid w:val="00705E7D"/>
    <w:rPr>
      <w:color w:val="0000FF"/>
      <w:u w:val="single"/>
    </w:rPr>
  </w:style>
  <w:style w:type="paragraph" w:customStyle="1" w:styleId="af">
    <w:name w:val="Знак"/>
    <w:basedOn w:val="a"/>
    <w:rsid w:val="00705E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0">
    <w:name w:val="Strong"/>
    <w:basedOn w:val="a0"/>
    <w:uiPriority w:val="22"/>
    <w:qFormat/>
    <w:rsid w:val="00705E7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705E7D"/>
  </w:style>
  <w:style w:type="character" w:customStyle="1" w:styleId="10">
    <w:name w:val="Просмотренная гиперссылка1"/>
    <w:basedOn w:val="a0"/>
    <w:uiPriority w:val="99"/>
    <w:semiHidden/>
    <w:unhideWhenUsed/>
    <w:rsid w:val="00705E7D"/>
    <w:rPr>
      <w:color w:val="800080"/>
      <w:u w:val="single"/>
    </w:rPr>
  </w:style>
  <w:style w:type="paragraph" w:customStyle="1" w:styleId="af1">
    <w:name w:val="Знак Знак Знак Знак"/>
    <w:basedOn w:val="a"/>
    <w:uiPriority w:val="99"/>
    <w:rsid w:val="00705E7D"/>
    <w:pPr>
      <w:spacing w:after="160" w:line="240" w:lineRule="exact"/>
    </w:pPr>
    <w:rPr>
      <w:rFonts w:ascii="Verdana" w:eastAsia="Calibri" w:hAnsi="Verdana" w:cs="Verdana"/>
      <w:sz w:val="28"/>
      <w:szCs w:val="28"/>
      <w:lang w:val="en-US" w:eastAsia="en-US"/>
    </w:rPr>
  </w:style>
  <w:style w:type="paragraph" w:customStyle="1" w:styleId="Style3">
    <w:name w:val="Style3"/>
    <w:basedOn w:val="a"/>
    <w:uiPriority w:val="99"/>
    <w:rsid w:val="00705E7D"/>
    <w:pPr>
      <w:widowControl w:val="0"/>
      <w:autoSpaceDE w:val="0"/>
      <w:autoSpaceDN w:val="0"/>
      <w:adjustRightInd w:val="0"/>
      <w:spacing w:after="0" w:line="241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05E7D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05E7D"/>
    <w:pPr>
      <w:widowControl w:val="0"/>
      <w:autoSpaceDE w:val="0"/>
      <w:autoSpaceDN w:val="0"/>
      <w:adjustRightInd w:val="0"/>
      <w:spacing w:after="0" w:line="227" w:lineRule="exact"/>
      <w:ind w:firstLine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05E7D"/>
    <w:pPr>
      <w:widowControl w:val="0"/>
      <w:autoSpaceDE w:val="0"/>
      <w:autoSpaceDN w:val="0"/>
      <w:adjustRightInd w:val="0"/>
      <w:spacing w:after="0" w:line="22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05E7D"/>
    <w:pPr>
      <w:widowControl w:val="0"/>
      <w:autoSpaceDE w:val="0"/>
      <w:autoSpaceDN w:val="0"/>
      <w:adjustRightInd w:val="0"/>
      <w:spacing w:after="0" w:line="229" w:lineRule="exact"/>
      <w:ind w:firstLine="3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05E7D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05E7D"/>
    <w:pPr>
      <w:widowControl w:val="0"/>
      <w:autoSpaceDE w:val="0"/>
      <w:autoSpaceDN w:val="0"/>
      <w:adjustRightInd w:val="0"/>
      <w:spacing w:after="0" w:line="226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05E7D"/>
    <w:pPr>
      <w:widowControl w:val="0"/>
      <w:autoSpaceDE w:val="0"/>
      <w:autoSpaceDN w:val="0"/>
      <w:adjustRightInd w:val="0"/>
      <w:spacing w:after="0" w:line="226" w:lineRule="exact"/>
      <w:ind w:hanging="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705E7D"/>
    <w:pPr>
      <w:widowControl w:val="0"/>
      <w:autoSpaceDE w:val="0"/>
      <w:autoSpaceDN w:val="0"/>
      <w:adjustRightInd w:val="0"/>
      <w:spacing w:after="0" w:line="235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05E7D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05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705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05E7D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05E7D"/>
    <w:pPr>
      <w:widowControl w:val="0"/>
      <w:autoSpaceDE w:val="0"/>
      <w:autoSpaceDN w:val="0"/>
      <w:adjustRightInd w:val="0"/>
      <w:spacing w:after="0" w:line="53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705E7D"/>
    <w:pPr>
      <w:widowControl w:val="0"/>
      <w:autoSpaceDE w:val="0"/>
      <w:autoSpaceDN w:val="0"/>
      <w:adjustRightInd w:val="0"/>
      <w:spacing w:after="0" w:line="254" w:lineRule="exact"/>
      <w:ind w:hanging="37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5E7D"/>
    <w:rPr>
      <w:rFonts w:ascii="Arial" w:hAnsi="Arial" w:cs="Arial" w:hint="default"/>
      <w:sz w:val="18"/>
      <w:szCs w:val="18"/>
    </w:rPr>
  </w:style>
  <w:style w:type="character" w:customStyle="1" w:styleId="FontStyle50">
    <w:name w:val="Font Style50"/>
    <w:basedOn w:val="a0"/>
    <w:uiPriority w:val="99"/>
    <w:rsid w:val="00705E7D"/>
    <w:rPr>
      <w:rFonts w:ascii="Arial" w:hAnsi="Arial" w:cs="Arial" w:hint="default"/>
      <w:sz w:val="22"/>
      <w:szCs w:val="22"/>
    </w:rPr>
  </w:style>
  <w:style w:type="character" w:customStyle="1" w:styleId="FontStyle66">
    <w:name w:val="Font Style66"/>
    <w:basedOn w:val="a0"/>
    <w:uiPriority w:val="99"/>
    <w:rsid w:val="00705E7D"/>
    <w:rPr>
      <w:rFonts w:ascii="Times New Roman" w:hAnsi="Times New Roman" w:cs="Times New Roman" w:hint="default"/>
      <w:b/>
      <w:bCs/>
      <w:spacing w:val="-20"/>
      <w:sz w:val="20"/>
      <w:szCs w:val="20"/>
    </w:rPr>
  </w:style>
  <w:style w:type="character" w:customStyle="1" w:styleId="FontStyle38">
    <w:name w:val="Font Style38"/>
    <w:basedOn w:val="a0"/>
    <w:uiPriority w:val="99"/>
    <w:rsid w:val="00705E7D"/>
    <w:rPr>
      <w:rFonts w:ascii="Times New Roman" w:hAnsi="Times New Roman" w:cs="Times New Roman" w:hint="default"/>
      <w:sz w:val="20"/>
      <w:szCs w:val="20"/>
    </w:rPr>
  </w:style>
  <w:style w:type="character" w:customStyle="1" w:styleId="FontStyle43">
    <w:name w:val="Font Style43"/>
    <w:basedOn w:val="a0"/>
    <w:uiPriority w:val="99"/>
    <w:rsid w:val="00705E7D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basedOn w:val="a0"/>
    <w:uiPriority w:val="99"/>
    <w:rsid w:val="00705E7D"/>
    <w:rPr>
      <w:rFonts w:ascii="Times New Roman" w:hAnsi="Times New Roman" w:cs="Times New Roman" w:hint="default"/>
      <w:b/>
      <w:bCs/>
      <w:i/>
      <w:iCs/>
      <w:spacing w:val="-10"/>
      <w:sz w:val="26"/>
      <w:szCs w:val="26"/>
    </w:rPr>
  </w:style>
  <w:style w:type="character" w:customStyle="1" w:styleId="FontStyle36">
    <w:name w:val="Font Style36"/>
    <w:basedOn w:val="a0"/>
    <w:uiPriority w:val="99"/>
    <w:rsid w:val="00705E7D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character" w:customStyle="1" w:styleId="FontStyle37">
    <w:name w:val="Font Style37"/>
    <w:basedOn w:val="a0"/>
    <w:uiPriority w:val="99"/>
    <w:rsid w:val="00705E7D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0"/>
    <w:uiPriority w:val="99"/>
    <w:rsid w:val="00705E7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0">
    <w:name w:val="Font Style40"/>
    <w:basedOn w:val="a0"/>
    <w:uiPriority w:val="99"/>
    <w:rsid w:val="00705E7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705E7D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42">
    <w:name w:val="Font Style42"/>
    <w:basedOn w:val="a0"/>
    <w:uiPriority w:val="99"/>
    <w:rsid w:val="00705E7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58">
    <w:name w:val="Font Style58"/>
    <w:basedOn w:val="a0"/>
    <w:uiPriority w:val="99"/>
    <w:rsid w:val="00705E7D"/>
    <w:rPr>
      <w:rFonts w:ascii="Times New Roman" w:hAnsi="Times New Roman" w:cs="Times New Roman" w:hint="default"/>
      <w:sz w:val="24"/>
      <w:szCs w:val="24"/>
    </w:rPr>
  </w:style>
  <w:style w:type="character" w:customStyle="1" w:styleId="FontStyle60">
    <w:name w:val="Font Style60"/>
    <w:basedOn w:val="a0"/>
    <w:uiPriority w:val="99"/>
    <w:rsid w:val="00705E7D"/>
    <w:rPr>
      <w:rFonts w:ascii="Georgia" w:hAnsi="Georgia" w:cs="Georgia" w:hint="default"/>
      <w:spacing w:val="-20"/>
      <w:sz w:val="22"/>
      <w:szCs w:val="22"/>
    </w:rPr>
  </w:style>
  <w:style w:type="character" w:customStyle="1" w:styleId="FontStyle61">
    <w:name w:val="Font Style61"/>
    <w:basedOn w:val="a0"/>
    <w:uiPriority w:val="99"/>
    <w:rsid w:val="00705E7D"/>
    <w:rPr>
      <w:rFonts w:ascii="Times New Roman" w:hAnsi="Times New Roman" w:cs="Times New Roman" w:hint="default"/>
      <w:i/>
      <w:iCs/>
      <w:spacing w:val="-10"/>
      <w:sz w:val="36"/>
      <w:szCs w:val="36"/>
    </w:rPr>
  </w:style>
  <w:style w:type="character" w:customStyle="1" w:styleId="FontStyle48">
    <w:name w:val="Font Style48"/>
    <w:basedOn w:val="a0"/>
    <w:uiPriority w:val="99"/>
    <w:rsid w:val="00705E7D"/>
    <w:rPr>
      <w:rFonts w:ascii="Arial" w:hAnsi="Arial" w:cs="Arial" w:hint="default"/>
      <w:b/>
      <w:bCs/>
      <w:spacing w:val="20"/>
      <w:sz w:val="14"/>
      <w:szCs w:val="14"/>
    </w:rPr>
  </w:style>
  <w:style w:type="character" w:customStyle="1" w:styleId="FontStyle51">
    <w:name w:val="Font Style51"/>
    <w:basedOn w:val="a0"/>
    <w:uiPriority w:val="99"/>
    <w:rsid w:val="00705E7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44">
    <w:name w:val="Font Style44"/>
    <w:basedOn w:val="a0"/>
    <w:uiPriority w:val="99"/>
    <w:rsid w:val="00705E7D"/>
    <w:rPr>
      <w:rFonts w:ascii="Times New Roman" w:hAnsi="Times New Roman" w:cs="Times New Roman" w:hint="default"/>
      <w:sz w:val="20"/>
      <w:szCs w:val="20"/>
    </w:rPr>
  </w:style>
  <w:style w:type="character" w:customStyle="1" w:styleId="FontStyle49">
    <w:name w:val="Font Style49"/>
    <w:basedOn w:val="a0"/>
    <w:uiPriority w:val="99"/>
    <w:rsid w:val="00705E7D"/>
    <w:rPr>
      <w:rFonts w:ascii="Times New Roman" w:hAnsi="Times New Roman" w:cs="Times New Roman" w:hint="default"/>
      <w:b/>
      <w:bCs/>
      <w:i/>
      <w:iCs/>
      <w:spacing w:val="10"/>
      <w:sz w:val="20"/>
      <w:szCs w:val="20"/>
    </w:rPr>
  </w:style>
  <w:style w:type="character" w:customStyle="1" w:styleId="FontStyle47">
    <w:name w:val="Font Style47"/>
    <w:basedOn w:val="a0"/>
    <w:uiPriority w:val="99"/>
    <w:rsid w:val="00705E7D"/>
    <w:rPr>
      <w:rFonts w:ascii="Arial" w:hAnsi="Arial" w:cs="Arial" w:hint="default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705E7D"/>
    <w:rPr>
      <w:rFonts w:ascii="Times New Roman" w:hAnsi="Times New Roman" w:cs="Times New Roman" w:hint="default"/>
      <w:sz w:val="22"/>
      <w:szCs w:val="22"/>
    </w:rPr>
  </w:style>
  <w:style w:type="table" w:customStyle="1" w:styleId="11">
    <w:name w:val="Сетка таблицы1"/>
    <w:basedOn w:val="a1"/>
    <w:next w:val="a8"/>
    <w:uiPriority w:val="99"/>
    <w:rsid w:val="00705E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705E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18" Type="http://schemas.openxmlformats.org/officeDocument/2006/relationships/chart" Target="charts/chart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6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www.pandia.ru/72177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andia.ru/55384/" TargetMode="External"/><Relationship Id="rId20" Type="http://schemas.openxmlformats.org/officeDocument/2006/relationships/chart" Target="charts/chart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23" Type="http://schemas.openxmlformats.org/officeDocument/2006/relationships/hyperlink" Target="http://www.pandia.ru/45624/" TargetMode="External"/><Relationship Id="rId10" Type="http://schemas.openxmlformats.org/officeDocument/2006/relationships/diagramData" Target="diagrams/data1.xml"/><Relationship Id="rId19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hart" Target="charts/chart1.xml"/><Relationship Id="rId22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43;&#1072;&#1083;&#1080;&#1085;&#1072;\Documents\&#1076;&#1083;&#1103;%20&#1082;&#1086;&#1085;&#1092;&#1077;&#1088;&#1077;&#1085;&#1094;&#1080;&#1080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43;&#1072;&#1083;&#1080;&#1085;&#1072;\Documents\&#1076;&#1083;&#1103;%20&#1082;&#1086;&#1085;&#1092;&#1077;&#1088;&#1077;&#1085;&#1094;&#1080;&#108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0063172103487071"/>
          <c:y val="4.5192673261322425E-2"/>
          <c:w val="0.8764180501533696"/>
          <c:h val="0.4803835600095446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педагогов,чел</c:v>
                </c:pt>
                <c:pt idx="1">
                  <c:v>метод проектов,%</c:v>
                </c:pt>
                <c:pt idx="2">
                  <c:v>метод исследований,%</c:v>
                </c:pt>
                <c:pt idx="3">
                  <c:v>развивающие технологии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  <c:pt idx="1">
                  <c:v>67</c:v>
                </c:pt>
                <c:pt idx="2">
                  <c:v>19</c:v>
                </c:pt>
                <c:pt idx="3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2018-19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педагогов,чел</c:v>
                </c:pt>
                <c:pt idx="1">
                  <c:v>метод проектов,%</c:v>
                </c:pt>
                <c:pt idx="2">
                  <c:v>метод исследований,%</c:v>
                </c:pt>
                <c:pt idx="3">
                  <c:v>развивающие технологии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38</c:v>
                </c:pt>
                <c:pt idx="2">
                  <c:v>16</c:v>
                </c:pt>
                <c:pt idx="3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2017-18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педагогов,чел</c:v>
                </c:pt>
                <c:pt idx="1">
                  <c:v>метод проектов,%</c:v>
                </c:pt>
                <c:pt idx="2">
                  <c:v>метод исследований,%</c:v>
                </c:pt>
                <c:pt idx="3">
                  <c:v>развивающие технологии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51</c:v>
                </c:pt>
                <c:pt idx="1">
                  <c:v>24</c:v>
                </c:pt>
                <c:pt idx="2">
                  <c:v>12</c:v>
                </c:pt>
                <c:pt idx="3">
                  <c:v>21</c:v>
                </c:pt>
              </c:numCache>
            </c:numRef>
          </c:val>
        </c:ser>
        <c:shape val="cylinder"/>
        <c:axId val="127100032"/>
        <c:axId val="127101568"/>
        <c:axId val="0"/>
      </c:bar3DChart>
      <c:catAx>
        <c:axId val="127100032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>
                <a:latin typeface="+mn-lt"/>
              </a:defRPr>
            </a:pPr>
            <a:endParaRPr lang="ru-RU"/>
          </a:p>
        </c:txPr>
        <c:crossAx val="127101568"/>
        <c:crosses val="autoZero"/>
        <c:auto val="1"/>
        <c:lblAlgn val="ctr"/>
        <c:lblOffset val="100"/>
      </c:catAx>
      <c:valAx>
        <c:axId val="12710156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27100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1285520032887448E-2"/>
          <c:y val="0.77112980195657399"/>
          <c:w val="0.97405291107306502"/>
          <c:h val="0.16555266841756791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4855022738110736E-2"/>
          <c:y val="7.1214975973917113E-2"/>
          <c:w val="0.76048078108808015"/>
          <c:h val="0.65767286686666671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городской уровень</c:v>
                </c:pt>
                <c:pt idx="1">
                  <c:v>областной уровень</c:v>
                </c:pt>
                <c:pt idx="2">
                  <c:v>Всероссийский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городской уровень</c:v>
                </c:pt>
                <c:pt idx="1">
                  <c:v>областной уровень</c:v>
                </c:pt>
                <c:pt idx="2">
                  <c:v>Всероссийский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городской уровень</c:v>
                </c:pt>
                <c:pt idx="1">
                  <c:v>областной уровень</c:v>
                </c:pt>
                <c:pt idx="2">
                  <c:v>Всероссийский уровень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</c:ser>
        <c:shape val="cylinder"/>
        <c:axId val="127422464"/>
        <c:axId val="127424000"/>
        <c:axId val="0"/>
      </c:bar3DChart>
      <c:catAx>
        <c:axId val="12742246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27424000"/>
        <c:crosses val="autoZero"/>
        <c:auto val="1"/>
        <c:lblAlgn val="ctr"/>
        <c:lblOffset val="100"/>
      </c:catAx>
      <c:valAx>
        <c:axId val="12742400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127422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948956555255758"/>
          <c:y val="3.7744219420840601E-2"/>
          <c:w val="0.28253840647541434"/>
          <c:h val="0.35732047900055536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</c:chart>
  <c:spPr>
    <a:solidFill>
      <a:srgbClr val="86EC86"/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8.1320416871126733E-2"/>
          <c:y val="1.8689766759757503E-2"/>
          <c:w val="0.91743676616055336"/>
          <c:h val="0.69423834636976989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Лист1!$A$158</c:f>
              <c:strCache>
                <c:ptCount val="1"/>
                <c:pt idx="0">
                  <c:v>1 классы</c:v>
                </c:pt>
              </c:strCache>
            </c:strRef>
          </c:tx>
          <c:dLbls>
            <c:showVal val="1"/>
          </c:dLbls>
          <c:cat>
            <c:strRef>
              <c:f>Лист1!$B$157:$K$157</c:f>
              <c:strCache>
                <c:ptCount val="9"/>
                <c:pt idx="0">
                  <c:v>мотивация</c:v>
                </c:pt>
                <c:pt idx="2">
                  <c:v>самооценка</c:v>
                </c:pt>
                <c:pt idx="4">
                  <c:v>произвольность действий</c:v>
                </c:pt>
                <c:pt idx="6">
                  <c:v>эмоциональное состояние</c:v>
                </c:pt>
                <c:pt idx="8">
                  <c:v>взаимоотношение со взрослыми, одноклассниками</c:v>
                </c:pt>
              </c:strCache>
            </c:strRef>
          </c:cat>
          <c:val>
            <c:numRef>
              <c:f>Лист1!$B$158:$K$158</c:f>
              <c:numCache>
                <c:formatCode>General</c:formatCode>
                <c:ptCount val="10"/>
                <c:pt idx="0">
                  <c:v>12</c:v>
                </c:pt>
                <c:pt idx="1">
                  <c:v>25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20</c:v>
                </c:pt>
                <c:pt idx="6">
                  <c:v>60</c:v>
                </c:pt>
                <c:pt idx="7">
                  <c:v>60</c:v>
                </c:pt>
                <c:pt idx="8">
                  <c:v>80</c:v>
                </c:pt>
                <c:pt idx="9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Лист1!$A$159</c:f>
              <c:strCache>
                <c:ptCount val="1"/>
                <c:pt idx="0">
                  <c:v>2 классы</c:v>
                </c:pt>
              </c:strCache>
            </c:strRef>
          </c:tx>
          <c:dLbls>
            <c:showVal val="1"/>
          </c:dLbls>
          <c:cat>
            <c:strRef>
              <c:f>Лист1!$B$157:$K$157</c:f>
              <c:strCache>
                <c:ptCount val="9"/>
                <c:pt idx="0">
                  <c:v>мотивация</c:v>
                </c:pt>
                <c:pt idx="2">
                  <c:v>самооценка</c:v>
                </c:pt>
                <c:pt idx="4">
                  <c:v>произвольность действий</c:v>
                </c:pt>
                <c:pt idx="6">
                  <c:v>эмоциональное состояние</c:v>
                </c:pt>
                <c:pt idx="8">
                  <c:v>взаимоотношение со взрослыми, одноклассниками</c:v>
                </c:pt>
              </c:strCache>
            </c:strRef>
          </c:cat>
          <c:val>
            <c:numRef>
              <c:f>Лист1!$B$159:$K$159</c:f>
              <c:numCache>
                <c:formatCode>General</c:formatCode>
                <c:ptCount val="10"/>
                <c:pt idx="0">
                  <c:v>54</c:v>
                </c:pt>
                <c:pt idx="1">
                  <c:v>60</c:v>
                </c:pt>
                <c:pt idx="2">
                  <c:v>27</c:v>
                </c:pt>
                <c:pt idx="3">
                  <c:v>27</c:v>
                </c:pt>
                <c:pt idx="4">
                  <c:v>18</c:v>
                </c:pt>
                <c:pt idx="5">
                  <c:v>22</c:v>
                </c:pt>
                <c:pt idx="6">
                  <c:v>70</c:v>
                </c:pt>
                <c:pt idx="7">
                  <c:v>75</c:v>
                </c:pt>
                <c:pt idx="8">
                  <c:v>70</c:v>
                </c:pt>
                <c:pt idx="9">
                  <c:v>71</c:v>
                </c:pt>
              </c:numCache>
            </c:numRef>
          </c:val>
        </c:ser>
        <c:ser>
          <c:idx val="2"/>
          <c:order val="2"/>
          <c:tx>
            <c:strRef>
              <c:f>Лист1!$A$160</c:f>
              <c:strCache>
                <c:ptCount val="1"/>
                <c:pt idx="0">
                  <c:v>3 классы</c:v>
                </c:pt>
              </c:strCache>
            </c:strRef>
          </c:tx>
          <c:dLbls>
            <c:showVal val="1"/>
          </c:dLbls>
          <c:cat>
            <c:strRef>
              <c:f>Лист1!$B$157:$K$157</c:f>
              <c:strCache>
                <c:ptCount val="9"/>
                <c:pt idx="0">
                  <c:v>мотивация</c:v>
                </c:pt>
                <c:pt idx="2">
                  <c:v>самооценка</c:v>
                </c:pt>
                <c:pt idx="4">
                  <c:v>произвольность действий</c:v>
                </c:pt>
                <c:pt idx="6">
                  <c:v>эмоциональное состояние</c:v>
                </c:pt>
                <c:pt idx="8">
                  <c:v>взаимоотношение со взрослыми, одноклассниками</c:v>
                </c:pt>
              </c:strCache>
            </c:strRef>
          </c:cat>
          <c:val>
            <c:numRef>
              <c:f>Лист1!$B$160:$K$160</c:f>
              <c:numCache>
                <c:formatCode>General</c:formatCode>
                <c:ptCount val="10"/>
                <c:pt idx="0">
                  <c:v>38</c:v>
                </c:pt>
                <c:pt idx="1">
                  <c:v>50</c:v>
                </c:pt>
                <c:pt idx="2">
                  <c:v>42</c:v>
                </c:pt>
                <c:pt idx="3">
                  <c:v>42</c:v>
                </c:pt>
                <c:pt idx="4">
                  <c:v>32</c:v>
                </c:pt>
                <c:pt idx="5">
                  <c:v>37</c:v>
                </c:pt>
                <c:pt idx="6">
                  <c:v>61</c:v>
                </c:pt>
                <c:pt idx="7">
                  <c:v>62</c:v>
                </c:pt>
                <c:pt idx="8">
                  <c:v>68</c:v>
                </c:pt>
                <c:pt idx="9">
                  <c:v>73</c:v>
                </c:pt>
              </c:numCache>
            </c:numRef>
          </c:val>
        </c:ser>
        <c:ser>
          <c:idx val="3"/>
          <c:order val="3"/>
          <c:tx>
            <c:strRef>
              <c:f>Лист1!$A$161</c:f>
              <c:strCache>
                <c:ptCount val="1"/>
                <c:pt idx="0">
                  <c:v>4 классы</c:v>
                </c:pt>
              </c:strCache>
            </c:strRef>
          </c:tx>
          <c:dLbls>
            <c:showVal val="1"/>
          </c:dLbls>
          <c:cat>
            <c:strRef>
              <c:f>Лист1!$B$157:$K$157</c:f>
              <c:strCache>
                <c:ptCount val="9"/>
                <c:pt idx="0">
                  <c:v>мотивация</c:v>
                </c:pt>
                <c:pt idx="2">
                  <c:v>самооценка</c:v>
                </c:pt>
                <c:pt idx="4">
                  <c:v>произвольность действий</c:v>
                </c:pt>
                <c:pt idx="6">
                  <c:v>эмоциональное состояние</c:v>
                </c:pt>
                <c:pt idx="8">
                  <c:v>взаимоотношение со взрослыми, одноклассниками</c:v>
                </c:pt>
              </c:strCache>
            </c:strRef>
          </c:cat>
          <c:val>
            <c:numRef>
              <c:f>Лист1!$B$161:$K$161</c:f>
              <c:numCache>
                <c:formatCode>General</c:formatCode>
                <c:ptCount val="10"/>
                <c:pt idx="0">
                  <c:v>40</c:v>
                </c:pt>
                <c:pt idx="1">
                  <c:v>50</c:v>
                </c:pt>
                <c:pt idx="2">
                  <c:v>46</c:v>
                </c:pt>
                <c:pt idx="3">
                  <c:v>50</c:v>
                </c:pt>
                <c:pt idx="4">
                  <c:v>45</c:v>
                </c:pt>
                <c:pt idx="5">
                  <c:v>50</c:v>
                </c:pt>
                <c:pt idx="6">
                  <c:v>52</c:v>
                </c:pt>
                <c:pt idx="7">
                  <c:v>57</c:v>
                </c:pt>
                <c:pt idx="8">
                  <c:v>61</c:v>
                </c:pt>
                <c:pt idx="9">
                  <c:v>61</c:v>
                </c:pt>
              </c:numCache>
            </c:numRef>
          </c:val>
        </c:ser>
        <c:ser>
          <c:idx val="4"/>
          <c:order val="4"/>
          <c:tx>
            <c:strRef>
              <c:f>Лист1!$A$162</c:f>
              <c:strCache>
                <c:ptCount val="1"/>
                <c:pt idx="0">
                  <c:v>5 классы</c:v>
                </c:pt>
              </c:strCache>
            </c:strRef>
          </c:tx>
          <c:dLbls>
            <c:showVal val="1"/>
          </c:dLbls>
          <c:cat>
            <c:strRef>
              <c:f>Лист1!$B$157:$K$157</c:f>
              <c:strCache>
                <c:ptCount val="9"/>
                <c:pt idx="0">
                  <c:v>мотивация</c:v>
                </c:pt>
                <c:pt idx="2">
                  <c:v>самооценка</c:v>
                </c:pt>
                <c:pt idx="4">
                  <c:v>произвольность действий</c:v>
                </c:pt>
                <c:pt idx="6">
                  <c:v>эмоциональное состояние</c:v>
                </c:pt>
                <c:pt idx="8">
                  <c:v>взаимоотношение со взрослыми, одноклассниками</c:v>
                </c:pt>
              </c:strCache>
            </c:strRef>
          </c:cat>
          <c:val>
            <c:numRef>
              <c:f>Лист1!$B$162:$K$162</c:f>
              <c:numCache>
                <c:formatCode>General</c:formatCode>
                <c:ptCount val="10"/>
                <c:pt idx="0">
                  <c:v>36</c:v>
                </c:pt>
                <c:pt idx="1">
                  <c:v>40</c:v>
                </c:pt>
                <c:pt idx="2">
                  <c:v>48</c:v>
                </c:pt>
                <c:pt idx="3">
                  <c:v>53</c:v>
                </c:pt>
                <c:pt idx="4">
                  <c:v>38</c:v>
                </c:pt>
                <c:pt idx="5">
                  <c:v>40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</c:numCache>
            </c:numRef>
          </c:val>
        </c:ser>
        <c:ser>
          <c:idx val="5"/>
          <c:order val="5"/>
          <c:tx>
            <c:strRef>
              <c:f>Лист1!$A$163</c:f>
              <c:strCache>
                <c:ptCount val="1"/>
                <c:pt idx="0">
                  <c:v>6 классы</c:v>
                </c:pt>
              </c:strCache>
            </c:strRef>
          </c:tx>
          <c:dLbls>
            <c:showVal val="1"/>
          </c:dLbls>
          <c:cat>
            <c:strRef>
              <c:f>Лист1!$B$157:$K$157</c:f>
              <c:strCache>
                <c:ptCount val="9"/>
                <c:pt idx="0">
                  <c:v>мотивация</c:v>
                </c:pt>
                <c:pt idx="2">
                  <c:v>самооценка</c:v>
                </c:pt>
                <c:pt idx="4">
                  <c:v>произвольность действий</c:v>
                </c:pt>
                <c:pt idx="6">
                  <c:v>эмоциональное состояние</c:v>
                </c:pt>
                <c:pt idx="8">
                  <c:v>взаимоотношение со взрослыми, одноклассниками</c:v>
                </c:pt>
              </c:strCache>
            </c:strRef>
          </c:cat>
          <c:val>
            <c:numRef>
              <c:f>Лист1!$B$163:$K$163</c:f>
              <c:numCache>
                <c:formatCode>General</c:formatCode>
                <c:ptCount val="10"/>
                <c:pt idx="0">
                  <c:v>38</c:v>
                </c:pt>
                <c:pt idx="1">
                  <c:v>40</c:v>
                </c:pt>
                <c:pt idx="2">
                  <c:v>46</c:v>
                </c:pt>
                <c:pt idx="3">
                  <c:v>52</c:v>
                </c:pt>
                <c:pt idx="4">
                  <c:v>70</c:v>
                </c:pt>
                <c:pt idx="5">
                  <c:v>60</c:v>
                </c:pt>
                <c:pt idx="6">
                  <c:v>50</c:v>
                </c:pt>
                <c:pt idx="7">
                  <c:v>53</c:v>
                </c:pt>
                <c:pt idx="8">
                  <c:v>47</c:v>
                </c:pt>
                <c:pt idx="9">
                  <c:v>50</c:v>
                </c:pt>
              </c:numCache>
            </c:numRef>
          </c:val>
        </c:ser>
        <c:ser>
          <c:idx val="6"/>
          <c:order val="6"/>
          <c:tx>
            <c:strRef>
              <c:f>Лист1!$A$164</c:f>
              <c:strCache>
                <c:ptCount val="1"/>
                <c:pt idx="0">
                  <c:v>7 классы</c:v>
                </c:pt>
              </c:strCache>
            </c:strRef>
          </c:tx>
          <c:dLbls>
            <c:showVal val="1"/>
          </c:dLbls>
          <c:cat>
            <c:strRef>
              <c:f>Лист1!$B$157:$K$157</c:f>
              <c:strCache>
                <c:ptCount val="9"/>
                <c:pt idx="0">
                  <c:v>мотивация</c:v>
                </c:pt>
                <c:pt idx="2">
                  <c:v>самооценка</c:v>
                </c:pt>
                <c:pt idx="4">
                  <c:v>произвольность действий</c:v>
                </c:pt>
                <c:pt idx="6">
                  <c:v>эмоциональное состояние</c:v>
                </c:pt>
                <c:pt idx="8">
                  <c:v>взаимоотношение со взрослыми, одноклассниками</c:v>
                </c:pt>
              </c:strCache>
            </c:strRef>
          </c:cat>
          <c:val>
            <c:numRef>
              <c:f>Лист1!$B$164:$K$164</c:f>
              <c:numCache>
                <c:formatCode>General</c:formatCode>
                <c:ptCount val="10"/>
                <c:pt idx="0">
                  <c:v>20</c:v>
                </c:pt>
                <c:pt idx="1">
                  <c:v>25</c:v>
                </c:pt>
                <c:pt idx="2">
                  <c:v>51</c:v>
                </c:pt>
                <c:pt idx="3">
                  <c:v>60</c:v>
                </c:pt>
                <c:pt idx="4">
                  <c:v>50</c:v>
                </c:pt>
                <c:pt idx="5">
                  <c:v>40</c:v>
                </c:pt>
                <c:pt idx="6">
                  <c:v>42</c:v>
                </c:pt>
                <c:pt idx="7">
                  <c:v>50</c:v>
                </c:pt>
                <c:pt idx="8">
                  <c:v>37</c:v>
                </c:pt>
                <c:pt idx="9">
                  <c:v>40</c:v>
                </c:pt>
              </c:numCache>
            </c:numRef>
          </c:val>
        </c:ser>
        <c:ser>
          <c:idx val="7"/>
          <c:order val="7"/>
          <c:tx>
            <c:strRef>
              <c:f>Лист1!$A$165</c:f>
              <c:strCache>
                <c:ptCount val="1"/>
                <c:pt idx="0">
                  <c:v>8 классы</c:v>
                </c:pt>
              </c:strCache>
            </c:strRef>
          </c:tx>
          <c:dLbls>
            <c:showVal val="1"/>
          </c:dLbls>
          <c:cat>
            <c:strRef>
              <c:f>Лист1!$B$157:$K$157</c:f>
              <c:strCache>
                <c:ptCount val="9"/>
                <c:pt idx="0">
                  <c:v>мотивация</c:v>
                </c:pt>
                <c:pt idx="2">
                  <c:v>самооценка</c:v>
                </c:pt>
                <c:pt idx="4">
                  <c:v>произвольность действий</c:v>
                </c:pt>
                <c:pt idx="6">
                  <c:v>эмоциональное состояние</c:v>
                </c:pt>
                <c:pt idx="8">
                  <c:v>взаимоотношение со взрослыми, одноклассниками</c:v>
                </c:pt>
              </c:strCache>
            </c:strRef>
          </c:cat>
          <c:val>
            <c:numRef>
              <c:f>Лист1!$B$165:$K$165</c:f>
              <c:numCache>
                <c:formatCode>General</c:formatCode>
                <c:ptCount val="10"/>
                <c:pt idx="0">
                  <c:v>27</c:v>
                </c:pt>
                <c:pt idx="1">
                  <c:v>30</c:v>
                </c:pt>
                <c:pt idx="2">
                  <c:v>60</c:v>
                </c:pt>
                <c:pt idx="3">
                  <c:v>64</c:v>
                </c:pt>
                <c:pt idx="4">
                  <c:v>53</c:v>
                </c:pt>
                <c:pt idx="5">
                  <c:v>40</c:v>
                </c:pt>
                <c:pt idx="6">
                  <c:v>62</c:v>
                </c:pt>
                <c:pt idx="7">
                  <c:v>73</c:v>
                </c:pt>
                <c:pt idx="8">
                  <c:v>44</c:v>
                </c:pt>
                <c:pt idx="9">
                  <c:v>50</c:v>
                </c:pt>
              </c:numCache>
            </c:numRef>
          </c:val>
        </c:ser>
        <c:ser>
          <c:idx val="8"/>
          <c:order val="8"/>
          <c:tx>
            <c:strRef>
              <c:f>Лист1!$A$166</c:f>
              <c:strCache>
                <c:ptCount val="1"/>
                <c:pt idx="0">
                  <c:v>9 классы</c:v>
                </c:pt>
              </c:strCache>
            </c:strRef>
          </c:tx>
          <c:dLbls>
            <c:showVal val="1"/>
          </c:dLbls>
          <c:cat>
            <c:strRef>
              <c:f>Лист1!$B$157:$K$157</c:f>
              <c:strCache>
                <c:ptCount val="9"/>
                <c:pt idx="0">
                  <c:v>мотивация</c:v>
                </c:pt>
                <c:pt idx="2">
                  <c:v>самооценка</c:v>
                </c:pt>
                <c:pt idx="4">
                  <c:v>произвольность действий</c:v>
                </c:pt>
                <c:pt idx="6">
                  <c:v>эмоциональное состояние</c:v>
                </c:pt>
                <c:pt idx="8">
                  <c:v>взаимоотношение со взрослыми, одноклассниками</c:v>
                </c:pt>
              </c:strCache>
            </c:strRef>
          </c:cat>
          <c:val>
            <c:numRef>
              <c:f>Лист1!$B$166:$K$166</c:f>
              <c:numCache>
                <c:formatCode>General</c:formatCode>
                <c:ptCount val="10"/>
                <c:pt idx="0">
                  <c:v>38</c:v>
                </c:pt>
                <c:pt idx="1">
                  <c:v>40</c:v>
                </c:pt>
                <c:pt idx="2">
                  <c:v>60</c:v>
                </c:pt>
                <c:pt idx="3">
                  <c:v>66</c:v>
                </c:pt>
                <c:pt idx="4">
                  <c:v>51</c:v>
                </c:pt>
                <c:pt idx="5">
                  <c:v>45</c:v>
                </c:pt>
                <c:pt idx="6">
                  <c:v>80</c:v>
                </c:pt>
                <c:pt idx="7">
                  <c:v>90</c:v>
                </c:pt>
                <c:pt idx="8">
                  <c:v>48</c:v>
                </c:pt>
                <c:pt idx="9">
                  <c:v>50</c:v>
                </c:pt>
              </c:numCache>
            </c:numRef>
          </c:val>
        </c:ser>
        <c:ser>
          <c:idx val="9"/>
          <c:order val="9"/>
          <c:tx>
            <c:strRef>
              <c:f>Лист1!$A$167</c:f>
              <c:strCache>
                <c:ptCount val="1"/>
                <c:pt idx="0">
                  <c:v>10 классы</c:v>
                </c:pt>
              </c:strCache>
            </c:strRef>
          </c:tx>
          <c:dLbls>
            <c:showVal val="1"/>
          </c:dLbls>
          <c:cat>
            <c:strRef>
              <c:f>Лист1!$B$157:$K$157</c:f>
              <c:strCache>
                <c:ptCount val="9"/>
                <c:pt idx="0">
                  <c:v>мотивация</c:v>
                </c:pt>
                <c:pt idx="2">
                  <c:v>самооценка</c:v>
                </c:pt>
                <c:pt idx="4">
                  <c:v>произвольность действий</c:v>
                </c:pt>
                <c:pt idx="6">
                  <c:v>эмоциональное состояние</c:v>
                </c:pt>
                <c:pt idx="8">
                  <c:v>взаимоотношение со взрослыми, одноклассниками</c:v>
                </c:pt>
              </c:strCache>
            </c:strRef>
          </c:cat>
          <c:val>
            <c:numRef>
              <c:f>Лист1!$B$167:$K$167</c:f>
              <c:numCache>
                <c:formatCode>General</c:formatCode>
                <c:ptCount val="10"/>
                <c:pt idx="0">
                  <c:v>40</c:v>
                </c:pt>
                <c:pt idx="1">
                  <c:v>40</c:v>
                </c:pt>
                <c:pt idx="2">
                  <c:v>73</c:v>
                </c:pt>
                <c:pt idx="3">
                  <c:v>78</c:v>
                </c:pt>
                <c:pt idx="4">
                  <c:v>54</c:v>
                </c:pt>
                <c:pt idx="5">
                  <c:v>50</c:v>
                </c:pt>
                <c:pt idx="6">
                  <c:v>74</c:v>
                </c:pt>
                <c:pt idx="7">
                  <c:v>30</c:v>
                </c:pt>
                <c:pt idx="8">
                  <c:v>54</c:v>
                </c:pt>
                <c:pt idx="9">
                  <c:v>60</c:v>
                </c:pt>
              </c:numCache>
            </c:numRef>
          </c:val>
        </c:ser>
        <c:ser>
          <c:idx val="10"/>
          <c:order val="10"/>
          <c:tx>
            <c:strRef>
              <c:f>Лист1!$A$168</c:f>
              <c:strCache>
                <c:ptCount val="1"/>
                <c:pt idx="0">
                  <c:v>11 классы</c:v>
                </c:pt>
              </c:strCache>
            </c:strRef>
          </c:tx>
          <c:dLbls>
            <c:showVal val="1"/>
          </c:dLbls>
          <c:cat>
            <c:strRef>
              <c:f>Лист1!$B$157:$K$157</c:f>
              <c:strCache>
                <c:ptCount val="9"/>
                <c:pt idx="0">
                  <c:v>мотивация</c:v>
                </c:pt>
                <c:pt idx="2">
                  <c:v>самооценка</c:v>
                </c:pt>
                <c:pt idx="4">
                  <c:v>произвольность действий</c:v>
                </c:pt>
                <c:pt idx="6">
                  <c:v>эмоциональное состояние</c:v>
                </c:pt>
                <c:pt idx="8">
                  <c:v>взаимоотношение со взрослыми, одноклассниками</c:v>
                </c:pt>
              </c:strCache>
            </c:strRef>
          </c:cat>
          <c:val>
            <c:numRef>
              <c:f>Лист1!$B$168:$K$168</c:f>
              <c:numCache>
                <c:formatCode>General</c:formatCode>
                <c:ptCount val="10"/>
                <c:pt idx="0">
                  <c:v>48</c:v>
                </c:pt>
                <c:pt idx="1">
                  <c:v>45</c:v>
                </c:pt>
                <c:pt idx="2">
                  <c:v>82</c:v>
                </c:pt>
                <c:pt idx="3">
                  <c:v>80</c:v>
                </c:pt>
                <c:pt idx="4">
                  <c:v>65</c:v>
                </c:pt>
                <c:pt idx="5">
                  <c:v>60</c:v>
                </c:pt>
                <c:pt idx="6">
                  <c:v>80</c:v>
                </c:pt>
                <c:pt idx="7">
                  <c:v>70</c:v>
                </c:pt>
                <c:pt idx="8">
                  <c:v>63</c:v>
                </c:pt>
                <c:pt idx="9">
                  <c:v>70</c:v>
                </c:pt>
              </c:numCache>
            </c:numRef>
          </c:val>
        </c:ser>
        <c:dLbls>
          <c:showVal val="1"/>
        </c:dLbls>
        <c:shape val="cylinder"/>
        <c:axId val="127482112"/>
        <c:axId val="127500288"/>
        <c:axId val="0"/>
      </c:bar3DChart>
      <c:catAx>
        <c:axId val="127482112"/>
        <c:scaling>
          <c:orientation val="minMax"/>
        </c:scaling>
        <c:delete val="1"/>
        <c:axPos val="b"/>
        <c:tickLblPos val="nextTo"/>
        <c:crossAx val="127500288"/>
        <c:crosses val="autoZero"/>
        <c:auto val="1"/>
        <c:lblAlgn val="ctr"/>
        <c:lblOffset val="100"/>
      </c:catAx>
      <c:valAx>
        <c:axId val="127500288"/>
        <c:scaling>
          <c:orientation val="minMax"/>
        </c:scaling>
        <c:delete val="1"/>
        <c:axPos val="l"/>
        <c:numFmt formatCode="0%" sourceLinked="1"/>
        <c:tickLblPos val="nextTo"/>
        <c:crossAx val="127482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7721539966398138E-2"/>
          <c:y val="0.8886846879513034"/>
          <c:w val="0.9472243272366625"/>
          <c:h val="0.10957103216882402"/>
        </c:manualLayout>
      </c:layout>
    </c:legend>
    <c:plotVisOnly val="1"/>
    <c:dispBlanksAs val="gap"/>
  </c:chart>
  <c:spPr>
    <a:gradFill flip="none" rotWithShape="1">
      <a:gsLst>
        <a:gs pos="0">
          <a:schemeClr val="accent5">
            <a:tint val="50000"/>
            <a:satMod val="300000"/>
            <a:alpha val="24000"/>
            <a:lumMod val="75000"/>
            <a:lumOff val="25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  <a:tileRect/>
    </a:gradFill>
    <a:ln w="9525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30"/>
      <c:rAngAx val="1"/>
    </c:view3D>
    <c:sideWall>
      <c:spPr>
        <a:effectLst>
          <a:outerShdw blurRad="50800" dir="5400000" algn="ctr" rotWithShape="0">
            <a:srgbClr val="000000">
              <a:alpha val="43137"/>
            </a:srgbClr>
          </a:outerShdw>
        </a:effectLst>
      </c:spPr>
    </c:sideWall>
    <c:backWall>
      <c:spPr>
        <a:effectLst>
          <a:outerShdw blurRad="50800" dir="5400000" algn="ctr" rotWithShape="0">
            <a:srgbClr val="000000">
              <a:alpha val="43137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8.8162309908815545E-2"/>
          <c:y val="2.6964383553507816E-4"/>
          <c:w val="0.88337270341207352"/>
          <c:h val="0.7365462858724362"/>
        </c:manualLayout>
      </c:layout>
      <c:bar3DChart>
        <c:barDir val="col"/>
        <c:grouping val="stacked"/>
        <c:ser>
          <c:idx val="0"/>
          <c:order val="0"/>
          <c:tx>
            <c:strRef>
              <c:f>Лист1!$A$174</c:f>
              <c:strCache>
                <c:ptCount val="1"/>
                <c:pt idx="0">
                  <c:v>1 классы</c:v>
                </c:pt>
              </c:strCache>
            </c:strRef>
          </c:tx>
          <c:dLbls>
            <c:showVal val="1"/>
          </c:dLbls>
          <c:cat>
            <c:strRef>
              <c:f>Лист1!$B$173:$F$173</c:f>
              <c:strCache>
                <c:ptCount val="5"/>
                <c:pt idx="0">
                  <c:v>целеполагание,
планир. деят-ти</c:v>
                </c:pt>
                <c:pt idx="1">
                  <c:v>поиск
информации</c:v>
                </c:pt>
                <c:pt idx="2">
                  <c:v>использ.
знаково-
символ.
ср-в</c:v>
                </c:pt>
                <c:pt idx="3">
                  <c:v>логические
операции</c:v>
                </c:pt>
                <c:pt idx="4">
                  <c:v>сотрудничество
со взрослыми</c:v>
                </c:pt>
              </c:strCache>
            </c:strRef>
          </c:cat>
          <c:val>
            <c:numRef>
              <c:f>Лист1!$B$174:$F$174</c:f>
              <c:numCache>
                <c:formatCode>General</c:formatCode>
                <c:ptCount val="5"/>
                <c:pt idx="0">
                  <c:v>15</c:v>
                </c:pt>
                <c:pt idx="1">
                  <c:v>21</c:v>
                </c:pt>
                <c:pt idx="2">
                  <c:v>14</c:v>
                </c:pt>
                <c:pt idx="3">
                  <c:v>10</c:v>
                </c:pt>
                <c:pt idx="4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Лист1!$A$175</c:f>
              <c:strCache>
                <c:ptCount val="1"/>
                <c:pt idx="0">
                  <c:v>2 классы</c:v>
                </c:pt>
              </c:strCache>
            </c:strRef>
          </c:tx>
          <c:dLbls>
            <c:showVal val="1"/>
          </c:dLbls>
          <c:cat>
            <c:strRef>
              <c:f>Лист1!$B$173:$F$173</c:f>
              <c:strCache>
                <c:ptCount val="5"/>
                <c:pt idx="0">
                  <c:v>целеполагание,
планир. деят-ти</c:v>
                </c:pt>
                <c:pt idx="1">
                  <c:v>поиск
информации</c:v>
                </c:pt>
                <c:pt idx="2">
                  <c:v>использ.
знаково-
символ.
ср-в</c:v>
                </c:pt>
                <c:pt idx="3">
                  <c:v>логические
операции</c:v>
                </c:pt>
                <c:pt idx="4">
                  <c:v>сотрудничество
со взрослыми</c:v>
                </c:pt>
              </c:strCache>
            </c:strRef>
          </c:cat>
          <c:val>
            <c:numRef>
              <c:f>Лист1!$B$175:$F$175</c:f>
              <c:numCache>
                <c:formatCode>General</c:formatCode>
                <c:ptCount val="5"/>
                <c:pt idx="0">
                  <c:v>26</c:v>
                </c:pt>
                <c:pt idx="1">
                  <c:v>31</c:v>
                </c:pt>
                <c:pt idx="2">
                  <c:v>35</c:v>
                </c:pt>
                <c:pt idx="3">
                  <c:v>25</c:v>
                </c:pt>
                <c:pt idx="4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Лист1!$A$176</c:f>
              <c:strCache>
                <c:ptCount val="1"/>
                <c:pt idx="0">
                  <c:v>3 классы</c:v>
                </c:pt>
              </c:strCache>
            </c:strRef>
          </c:tx>
          <c:dLbls>
            <c:showVal val="1"/>
          </c:dLbls>
          <c:cat>
            <c:strRef>
              <c:f>Лист1!$B$173:$F$173</c:f>
              <c:strCache>
                <c:ptCount val="5"/>
                <c:pt idx="0">
                  <c:v>целеполагание,
планир. деят-ти</c:v>
                </c:pt>
                <c:pt idx="1">
                  <c:v>поиск
информации</c:v>
                </c:pt>
                <c:pt idx="2">
                  <c:v>использ.
знаково-
символ.
ср-в</c:v>
                </c:pt>
                <c:pt idx="3">
                  <c:v>логические
операции</c:v>
                </c:pt>
                <c:pt idx="4">
                  <c:v>сотрудничество
со взрослыми</c:v>
                </c:pt>
              </c:strCache>
            </c:strRef>
          </c:cat>
          <c:val>
            <c:numRef>
              <c:f>Лист1!$B$176:$F$176</c:f>
              <c:numCache>
                <c:formatCode>General</c:formatCode>
                <c:ptCount val="5"/>
                <c:pt idx="0">
                  <c:v>35</c:v>
                </c:pt>
                <c:pt idx="1">
                  <c:v>57</c:v>
                </c:pt>
                <c:pt idx="2">
                  <c:v>52</c:v>
                </c:pt>
                <c:pt idx="3">
                  <c:v>28</c:v>
                </c:pt>
                <c:pt idx="4">
                  <c:v>65</c:v>
                </c:pt>
              </c:numCache>
            </c:numRef>
          </c:val>
        </c:ser>
        <c:ser>
          <c:idx val="3"/>
          <c:order val="3"/>
          <c:tx>
            <c:strRef>
              <c:f>Лист1!$A$177</c:f>
              <c:strCache>
                <c:ptCount val="1"/>
                <c:pt idx="0">
                  <c:v>4 классы</c:v>
                </c:pt>
              </c:strCache>
            </c:strRef>
          </c:tx>
          <c:dLbls>
            <c:showVal val="1"/>
          </c:dLbls>
          <c:cat>
            <c:strRef>
              <c:f>Лист1!$B$173:$F$173</c:f>
              <c:strCache>
                <c:ptCount val="5"/>
                <c:pt idx="0">
                  <c:v>целеполагание,
планир. деят-ти</c:v>
                </c:pt>
                <c:pt idx="1">
                  <c:v>поиск
информации</c:v>
                </c:pt>
                <c:pt idx="2">
                  <c:v>использ.
знаково-
символ.
ср-в</c:v>
                </c:pt>
                <c:pt idx="3">
                  <c:v>логические
операции</c:v>
                </c:pt>
                <c:pt idx="4">
                  <c:v>сотрудничество
со взрослыми</c:v>
                </c:pt>
              </c:strCache>
            </c:strRef>
          </c:cat>
          <c:val>
            <c:numRef>
              <c:f>Лист1!$B$177:$F$177</c:f>
              <c:numCache>
                <c:formatCode>General</c:formatCode>
                <c:ptCount val="5"/>
                <c:pt idx="0">
                  <c:v>56</c:v>
                </c:pt>
                <c:pt idx="1">
                  <c:v>85</c:v>
                </c:pt>
                <c:pt idx="2">
                  <c:v>64</c:v>
                </c:pt>
                <c:pt idx="3">
                  <c:v>40</c:v>
                </c:pt>
                <c:pt idx="4">
                  <c:v>83</c:v>
                </c:pt>
              </c:numCache>
            </c:numRef>
          </c:val>
        </c:ser>
        <c:ser>
          <c:idx val="4"/>
          <c:order val="4"/>
          <c:tx>
            <c:strRef>
              <c:f>Лист1!$A$178</c:f>
              <c:strCache>
                <c:ptCount val="1"/>
                <c:pt idx="0">
                  <c:v>5 классы</c:v>
                </c:pt>
              </c:strCache>
            </c:strRef>
          </c:tx>
          <c:dLbls>
            <c:showVal val="1"/>
          </c:dLbls>
          <c:cat>
            <c:strRef>
              <c:f>Лист1!$B$173:$F$173</c:f>
              <c:strCache>
                <c:ptCount val="5"/>
                <c:pt idx="0">
                  <c:v>целеполагание,
планир. деят-ти</c:v>
                </c:pt>
                <c:pt idx="1">
                  <c:v>поиск
информации</c:v>
                </c:pt>
                <c:pt idx="2">
                  <c:v>использ.
знаково-
символ.
ср-в</c:v>
                </c:pt>
                <c:pt idx="3">
                  <c:v>логические
операции</c:v>
                </c:pt>
                <c:pt idx="4">
                  <c:v>сотрудничество
со взрослыми</c:v>
                </c:pt>
              </c:strCache>
            </c:strRef>
          </c:cat>
          <c:val>
            <c:numRef>
              <c:f>Лист1!$B$178:$F$178</c:f>
              <c:numCache>
                <c:formatCode>General</c:formatCode>
                <c:ptCount val="5"/>
                <c:pt idx="0">
                  <c:v>54</c:v>
                </c:pt>
                <c:pt idx="1">
                  <c:v>75</c:v>
                </c:pt>
                <c:pt idx="2">
                  <c:v>65</c:v>
                </c:pt>
                <c:pt idx="3">
                  <c:v>37</c:v>
                </c:pt>
                <c:pt idx="4">
                  <c:v>74</c:v>
                </c:pt>
              </c:numCache>
            </c:numRef>
          </c:val>
        </c:ser>
        <c:ser>
          <c:idx val="5"/>
          <c:order val="5"/>
          <c:tx>
            <c:strRef>
              <c:f>Лист1!$A$179</c:f>
              <c:strCache>
                <c:ptCount val="1"/>
                <c:pt idx="0">
                  <c:v>6 классы</c:v>
                </c:pt>
              </c:strCache>
            </c:strRef>
          </c:tx>
          <c:dLbls>
            <c:showVal val="1"/>
          </c:dLbls>
          <c:cat>
            <c:strRef>
              <c:f>Лист1!$B$173:$F$173</c:f>
              <c:strCache>
                <c:ptCount val="5"/>
                <c:pt idx="0">
                  <c:v>целеполагание,
планир. деят-ти</c:v>
                </c:pt>
                <c:pt idx="1">
                  <c:v>поиск
информации</c:v>
                </c:pt>
                <c:pt idx="2">
                  <c:v>использ.
знаково-
символ.
ср-в</c:v>
                </c:pt>
                <c:pt idx="3">
                  <c:v>логические
операции</c:v>
                </c:pt>
                <c:pt idx="4">
                  <c:v>сотрудничество
со взрослыми</c:v>
                </c:pt>
              </c:strCache>
            </c:strRef>
          </c:cat>
          <c:val>
            <c:numRef>
              <c:f>Лист1!$B$179:$F$179</c:f>
              <c:numCache>
                <c:formatCode>General</c:formatCode>
                <c:ptCount val="5"/>
                <c:pt idx="0">
                  <c:v>58</c:v>
                </c:pt>
                <c:pt idx="1">
                  <c:v>68</c:v>
                </c:pt>
                <c:pt idx="2">
                  <c:v>69</c:v>
                </c:pt>
                <c:pt idx="3">
                  <c:v>42</c:v>
                </c:pt>
                <c:pt idx="4">
                  <c:v>72</c:v>
                </c:pt>
              </c:numCache>
            </c:numRef>
          </c:val>
        </c:ser>
        <c:ser>
          <c:idx val="6"/>
          <c:order val="6"/>
          <c:tx>
            <c:strRef>
              <c:f>Лист1!$A$180</c:f>
              <c:strCache>
                <c:ptCount val="1"/>
                <c:pt idx="0">
                  <c:v>7 классы</c:v>
                </c:pt>
              </c:strCache>
            </c:strRef>
          </c:tx>
          <c:dLbls>
            <c:showVal val="1"/>
          </c:dLbls>
          <c:cat>
            <c:strRef>
              <c:f>Лист1!$B$173:$F$173</c:f>
              <c:strCache>
                <c:ptCount val="5"/>
                <c:pt idx="0">
                  <c:v>целеполагание,
планир. деят-ти</c:v>
                </c:pt>
                <c:pt idx="1">
                  <c:v>поиск
информации</c:v>
                </c:pt>
                <c:pt idx="2">
                  <c:v>использ.
знаково-
символ.
ср-в</c:v>
                </c:pt>
                <c:pt idx="3">
                  <c:v>логические
операции</c:v>
                </c:pt>
                <c:pt idx="4">
                  <c:v>сотрудничество
со взрослыми</c:v>
                </c:pt>
              </c:strCache>
            </c:strRef>
          </c:cat>
          <c:val>
            <c:numRef>
              <c:f>Лист1!$B$180:$F$180</c:f>
              <c:numCache>
                <c:formatCode>General</c:formatCode>
                <c:ptCount val="5"/>
                <c:pt idx="0">
                  <c:v>36</c:v>
                </c:pt>
                <c:pt idx="1">
                  <c:v>51</c:v>
                </c:pt>
                <c:pt idx="2">
                  <c:v>70</c:v>
                </c:pt>
                <c:pt idx="3">
                  <c:v>41</c:v>
                </c:pt>
                <c:pt idx="4">
                  <c:v>63</c:v>
                </c:pt>
              </c:numCache>
            </c:numRef>
          </c:val>
        </c:ser>
        <c:ser>
          <c:idx val="7"/>
          <c:order val="7"/>
          <c:tx>
            <c:strRef>
              <c:f>Лист1!$A$181</c:f>
              <c:strCache>
                <c:ptCount val="1"/>
                <c:pt idx="0">
                  <c:v>8 классы</c:v>
                </c:pt>
              </c:strCache>
            </c:strRef>
          </c:tx>
          <c:dLbls>
            <c:showVal val="1"/>
          </c:dLbls>
          <c:cat>
            <c:strRef>
              <c:f>Лист1!$B$173:$F$173</c:f>
              <c:strCache>
                <c:ptCount val="5"/>
                <c:pt idx="0">
                  <c:v>целеполагание,
планир. деят-ти</c:v>
                </c:pt>
                <c:pt idx="1">
                  <c:v>поиск
информации</c:v>
                </c:pt>
                <c:pt idx="2">
                  <c:v>использ.
знаково-
символ.
ср-в</c:v>
                </c:pt>
                <c:pt idx="3">
                  <c:v>логические
операции</c:v>
                </c:pt>
                <c:pt idx="4">
                  <c:v>сотрудничество
со взрослыми</c:v>
                </c:pt>
              </c:strCache>
            </c:strRef>
          </c:cat>
          <c:val>
            <c:numRef>
              <c:f>Лист1!$B$181:$F$181</c:f>
              <c:numCache>
                <c:formatCode>General</c:formatCode>
                <c:ptCount val="5"/>
                <c:pt idx="0">
                  <c:v>41</c:v>
                </c:pt>
                <c:pt idx="1">
                  <c:v>59</c:v>
                </c:pt>
                <c:pt idx="2">
                  <c:v>86</c:v>
                </c:pt>
                <c:pt idx="3">
                  <c:v>56</c:v>
                </c:pt>
                <c:pt idx="4">
                  <c:v>76</c:v>
                </c:pt>
              </c:numCache>
            </c:numRef>
          </c:val>
        </c:ser>
        <c:ser>
          <c:idx val="8"/>
          <c:order val="8"/>
          <c:tx>
            <c:strRef>
              <c:f>Лист1!$A$182</c:f>
              <c:strCache>
                <c:ptCount val="1"/>
                <c:pt idx="0">
                  <c:v>9 классы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</c:spPr>
          <c:dLbls>
            <c:showVal val="1"/>
          </c:dLbls>
          <c:cat>
            <c:strRef>
              <c:f>Лист1!$B$173:$F$173</c:f>
              <c:strCache>
                <c:ptCount val="5"/>
                <c:pt idx="0">
                  <c:v>целеполагание,
планир. деят-ти</c:v>
                </c:pt>
                <c:pt idx="1">
                  <c:v>поиск
информации</c:v>
                </c:pt>
                <c:pt idx="2">
                  <c:v>использ.
знаково-
символ.
ср-в</c:v>
                </c:pt>
                <c:pt idx="3">
                  <c:v>логические
операции</c:v>
                </c:pt>
                <c:pt idx="4">
                  <c:v>сотрудничество
со взрослыми</c:v>
                </c:pt>
              </c:strCache>
            </c:strRef>
          </c:cat>
          <c:val>
            <c:numRef>
              <c:f>Лист1!$B$182:$F$182</c:f>
              <c:numCache>
                <c:formatCode>General</c:formatCode>
                <c:ptCount val="5"/>
                <c:pt idx="0">
                  <c:v>48</c:v>
                </c:pt>
                <c:pt idx="1">
                  <c:v>68</c:v>
                </c:pt>
                <c:pt idx="2">
                  <c:v>84</c:v>
                </c:pt>
                <c:pt idx="3">
                  <c:v>47</c:v>
                </c:pt>
                <c:pt idx="4">
                  <c:v>82</c:v>
                </c:pt>
              </c:numCache>
            </c:numRef>
          </c:val>
        </c:ser>
        <c:ser>
          <c:idx val="9"/>
          <c:order val="9"/>
          <c:tx>
            <c:strRef>
              <c:f>Лист1!$A$183</c:f>
              <c:strCache>
                <c:ptCount val="1"/>
                <c:pt idx="0">
                  <c:v>10 классы</c:v>
                </c:pt>
              </c:strCache>
            </c:strRef>
          </c:tx>
          <c:dLbls>
            <c:showVal val="1"/>
          </c:dLbls>
          <c:cat>
            <c:strRef>
              <c:f>Лист1!$B$173:$F$173</c:f>
              <c:strCache>
                <c:ptCount val="5"/>
                <c:pt idx="0">
                  <c:v>целеполагание,
планир. деят-ти</c:v>
                </c:pt>
                <c:pt idx="1">
                  <c:v>поиск
информации</c:v>
                </c:pt>
                <c:pt idx="2">
                  <c:v>использ.
знаково-
символ.
ср-в</c:v>
                </c:pt>
                <c:pt idx="3">
                  <c:v>логические
операции</c:v>
                </c:pt>
                <c:pt idx="4">
                  <c:v>сотрудничество
со взрослыми</c:v>
                </c:pt>
              </c:strCache>
            </c:strRef>
          </c:cat>
          <c:val>
            <c:numRef>
              <c:f>Лист1!$B$183:$F$183</c:f>
              <c:numCache>
                <c:formatCode>General</c:formatCode>
                <c:ptCount val="5"/>
                <c:pt idx="0">
                  <c:v>54</c:v>
                </c:pt>
                <c:pt idx="1">
                  <c:v>64</c:v>
                </c:pt>
                <c:pt idx="2">
                  <c:v>87</c:v>
                </c:pt>
                <c:pt idx="3">
                  <c:v>38</c:v>
                </c:pt>
                <c:pt idx="4">
                  <c:v>89</c:v>
                </c:pt>
              </c:numCache>
            </c:numRef>
          </c:val>
        </c:ser>
        <c:ser>
          <c:idx val="10"/>
          <c:order val="10"/>
          <c:tx>
            <c:strRef>
              <c:f>Лист1!$A$184</c:f>
              <c:strCache>
                <c:ptCount val="1"/>
                <c:pt idx="0">
                  <c:v>11 классы</c:v>
                </c:pt>
              </c:strCache>
            </c:strRef>
          </c:tx>
          <c:dLbls>
            <c:showVal val="1"/>
          </c:dLbls>
          <c:cat>
            <c:strRef>
              <c:f>Лист1!$B$173:$F$173</c:f>
              <c:strCache>
                <c:ptCount val="5"/>
                <c:pt idx="0">
                  <c:v>целеполагание,
планир. деят-ти</c:v>
                </c:pt>
                <c:pt idx="1">
                  <c:v>поиск
информации</c:v>
                </c:pt>
                <c:pt idx="2">
                  <c:v>использ.
знаково-
символ.
ср-в</c:v>
                </c:pt>
                <c:pt idx="3">
                  <c:v>логические
операции</c:v>
                </c:pt>
                <c:pt idx="4">
                  <c:v>сотрудничество
со взрослыми</c:v>
                </c:pt>
              </c:strCache>
            </c:strRef>
          </c:cat>
          <c:val>
            <c:numRef>
              <c:f>Лист1!$B$184:$F$184</c:f>
              <c:numCache>
                <c:formatCode>General</c:formatCode>
                <c:ptCount val="5"/>
                <c:pt idx="0">
                  <c:v>58</c:v>
                </c:pt>
                <c:pt idx="1">
                  <c:v>79</c:v>
                </c:pt>
                <c:pt idx="2">
                  <c:v>94</c:v>
                </c:pt>
                <c:pt idx="3">
                  <c:v>35</c:v>
                </c:pt>
                <c:pt idx="4">
                  <c:v>95</c:v>
                </c:pt>
              </c:numCache>
            </c:numRef>
          </c:val>
        </c:ser>
        <c:dLbls>
          <c:showVal val="1"/>
        </c:dLbls>
        <c:shape val="cylinder"/>
        <c:axId val="126636032"/>
        <c:axId val="126637568"/>
        <c:axId val="0"/>
      </c:bar3DChart>
      <c:catAx>
        <c:axId val="126636032"/>
        <c:scaling>
          <c:orientation val="minMax"/>
        </c:scaling>
        <c:delete val="1"/>
        <c:axPos val="b"/>
        <c:tickLblPos val="nextTo"/>
        <c:crossAx val="126637568"/>
        <c:crosses val="autoZero"/>
        <c:auto val="1"/>
        <c:lblAlgn val="ctr"/>
        <c:lblOffset val="100"/>
      </c:catAx>
      <c:valAx>
        <c:axId val="126637568"/>
        <c:scaling>
          <c:orientation val="minMax"/>
        </c:scaling>
        <c:delete val="1"/>
        <c:axPos val="l"/>
        <c:numFmt formatCode="General" sourceLinked="1"/>
        <c:tickLblPos val="nextTo"/>
        <c:crossAx val="1266360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2389233122952412E-2"/>
          <c:y val="0.85650988575275089"/>
          <c:w val="0.93290461584548601"/>
          <c:h val="0.14348977149179568"/>
        </c:manualLayout>
      </c:layout>
    </c:legend>
    <c:plotVisOnly val="1"/>
    <c:dispBlanksAs val="gap"/>
  </c:chart>
  <c:spPr>
    <a:gradFill flip="none" rotWithShape="1">
      <a:gsLst>
        <a:gs pos="0">
          <a:schemeClr val="accent5">
            <a:tint val="50000"/>
            <a:satMod val="300000"/>
            <a:alpha val="92000"/>
            <a:lumMod val="45000"/>
            <a:lumOff val="55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  <a:tileRect/>
    </a:gradFill>
    <a:ln w="9525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1.6170791151106121E-2"/>
          <c:y val="7.4048391102610592E-2"/>
          <c:w val="0.96259967305988969"/>
          <c:h val="0.75002706147319542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2017/2018 уч. год</c:v>
                </c:pt>
              </c:strCache>
            </c:strRef>
          </c:tx>
          <c:dLbls>
            <c:dLbl>
              <c:idx val="0"/>
              <c:layout>
                <c:manualLayout>
                  <c:x val="1.6203703703703703E-2"/>
                  <c:y val="-3.9682539682539802E-3"/>
                </c:manualLayout>
              </c:layout>
              <c:showVal val="1"/>
            </c:dLbl>
            <c:dLbl>
              <c:idx val="1"/>
              <c:layout>
                <c:manualLayout>
                  <c:x val="1.388888888888897E-2"/>
                  <c:y val="-7.9365079365079413E-3"/>
                </c:manualLayout>
              </c:layout>
              <c:showVal val="1"/>
            </c:dLbl>
            <c:dLbl>
              <c:idx val="2"/>
              <c:layout>
                <c:manualLayout>
                  <c:x val="1.388888888888897E-2"/>
                  <c:y val="-7.9365079365079413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61.6</c:v>
                </c:pt>
                <c:pt idx="1">
                  <c:v>41</c:v>
                </c:pt>
                <c:pt idx="2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2018/2019 уч. год</c:v>
                </c:pt>
              </c:strCache>
            </c:strRef>
          </c:tx>
          <c:dLbls>
            <c:dLbl>
              <c:idx val="0"/>
              <c:layout>
                <c:manualLayout>
                  <c:x val="1.388888888888894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1574074074074073E-2"/>
                  <c:y val="-3.9682539682539802E-3"/>
                </c:manualLayout>
              </c:layout>
              <c:showVal val="1"/>
            </c:dLbl>
            <c:dLbl>
              <c:idx val="2"/>
              <c:layout>
                <c:manualLayout>
                  <c:x val="1.6203703703703703E-2"/>
                  <c:y val="-3.9682539682539802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71</c:v>
                </c:pt>
                <c:pt idx="1">
                  <c:v>44</c:v>
                </c:pt>
                <c:pt idx="2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2019/2020 уч. год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1.388888888888897E-2"/>
                  <c:y val="-3.9682539682539802E-3"/>
                </c:manualLayout>
              </c:layout>
              <c:showVal val="1"/>
            </c:dLbl>
            <c:dLbl>
              <c:idx val="1"/>
              <c:layout>
                <c:manualLayout>
                  <c:x val="1.388888888888897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203703703703703E-2"/>
                  <c:y val="-7.9365079365079413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76.599999999999994</c:v>
                </c:pt>
                <c:pt idx="1">
                  <c:v>47</c:v>
                </c:pt>
                <c:pt idx="2">
                  <c:v>37</c:v>
                </c:pt>
              </c:numCache>
            </c:numRef>
          </c:val>
        </c:ser>
        <c:dLbls>
          <c:showVal val="1"/>
        </c:dLbls>
        <c:shape val="cylinder"/>
        <c:axId val="127676416"/>
        <c:axId val="127677952"/>
        <c:axId val="0"/>
      </c:bar3DChart>
      <c:catAx>
        <c:axId val="127676416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27677952"/>
        <c:crosses val="autoZero"/>
        <c:auto val="1"/>
        <c:lblAlgn val="ctr"/>
        <c:lblOffset val="100"/>
      </c:catAx>
      <c:valAx>
        <c:axId val="127677952"/>
        <c:scaling>
          <c:orientation val="minMax"/>
        </c:scaling>
        <c:delete val="1"/>
        <c:axPos val="l"/>
        <c:numFmt formatCode="General" sourceLinked="1"/>
        <c:tickLblPos val="nextTo"/>
        <c:crossAx val="127676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4.12645294338208E-2"/>
          <c:y val="1.6741213909192401E-3"/>
          <c:w val="0.95490472565731188"/>
          <c:h val="0.21552862987470248"/>
        </c:manualLayout>
      </c:layout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 sz="800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20"/>
      <c:depthPercent val="100"/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0.8109710555889279"/>
          <c:h val="0.90838682957133743"/>
        </c:manualLayout>
      </c:layout>
      <c:bar3DChart>
        <c:barDir val="col"/>
        <c:grouping val="standard"/>
        <c:ser>
          <c:idx val="0"/>
          <c:order val="0"/>
          <c:tx>
            <c:strRef>
              <c:f>'[Диаграмма в Microsoft Word]Лист1'!$B$9</c:f>
              <c:strCache>
                <c:ptCount val="1"/>
                <c:pt idx="0">
                  <c:v>2009/2010 уч. год</c:v>
                </c:pt>
              </c:strCache>
            </c:strRef>
          </c:tx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1.2232388527745598E-2"/>
                  <c:y val="-1.21538486760538E-2"/>
                </c:manualLayout>
              </c:layout>
              <c:showVal val="1"/>
            </c:dLbl>
            <c:dLbl>
              <c:idx val="1"/>
              <c:layout>
                <c:manualLayout>
                  <c:x val="8.0046821229731273E-3"/>
                  <c:y val="-2.6809884973144012E-2"/>
                </c:manualLayout>
              </c:layout>
              <c:showVal val="1"/>
            </c:dLbl>
            <c:dLbl>
              <c:idx val="2"/>
              <c:layout>
                <c:manualLayout>
                  <c:x val="-1.7509515039093662E-3"/>
                  <c:y val="-2.4198057247399877E-2"/>
                </c:manualLayout>
              </c:layout>
              <c:showVal val="1"/>
            </c:dLbl>
            <c:dLbl>
              <c:idx val="3"/>
              <c:layout>
                <c:manualLayout>
                  <c:x val="-6.0035115922298524E-3"/>
                  <c:y val="-1.3796869908785961E-2"/>
                </c:manualLayout>
              </c:layout>
              <c:showVal val="1"/>
            </c:dLbl>
            <c:showVal val="1"/>
          </c:dLbls>
          <c:cat>
            <c:strRef>
              <c:f>'[Диаграмма в Microsoft Word]Лист1'!$A$10:$A$13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'[Диаграмма в Microsoft Word]Лист1'!$B$10:$B$13</c:f>
              <c:numCache>
                <c:formatCode>General</c:formatCode>
                <c:ptCount val="4"/>
                <c:pt idx="0">
                  <c:v>64</c:v>
                </c:pt>
                <c:pt idx="1">
                  <c:v>37</c:v>
                </c:pt>
                <c:pt idx="2">
                  <c:v>40</c:v>
                </c:pt>
                <c:pt idx="3">
                  <c:v>47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Word]Лист1'!$C$9</c:f>
              <c:strCache>
                <c:ptCount val="1"/>
                <c:pt idx="0">
                  <c:v>2010/2011 уч.год</c:v>
                </c:pt>
              </c:strCache>
            </c:strRef>
          </c:tx>
          <c:dPt>
            <c:idx val="0"/>
            <c:spPr>
              <a:solidFill>
                <a:srgbClr val="FF66FF"/>
              </a:solidFill>
            </c:spPr>
          </c:dPt>
          <c:dPt>
            <c:idx val="1"/>
            <c:spPr>
              <a:solidFill>
                <a:srgbClr val="FF66FF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Pt>
            <c:idx val="3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1.054851253105746E-2"/>
                  <c:y val="-3.5109579173605875E-3"/>
                </c:manualLayout>
              </c:layout>
              <c:showVal val="1"/>
            </c:dLbl>
            <c:dLbl>
              <c:idx val="1"/>
              <c:layout>
                <c:manualLayout>
                  <c:x val="4.6386541678037692E-2"/>
                  <c:y val="5.8441900973125044E-2"/>
                </c:manualLayout>
              </c:layout>
              <c:showVal val="1"/>
            </c:dLbl>
            <c:dLbl>
              <c:idx val="2"/>
              <c:layout>
                <c:manualLayout>
                  <c:x val="1.2549637638329171E-2"/>
                  <c:y val="-2.7539433534232431E-2"/>
                </c:manualLayout>
              </c:layout>
              <c:showVal val="1"/>
            </c:dLbl>
            <c:dLbl>
              <c:idx val="3"/>
              <c:layout>
                <c:manualLayout>
                  <c:x val="1.6877652683045495E-2"/>
                  <c:y val="-1.3958251788521087E-2"/>
                </c:manualLayout>
              </c:layout>
              <c:showVal val="1"/>
            </c:dLbl>
            <c:showVal val="1"/>
          </c:dLbls>
          <c:cat>
            <c:strRef>
              <c:f>'[Диаграмма в Microsoft Word]Лист1'!$A$10:$A$13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русский язык</c:v>
                </c:pt>
                <c:pt idx="3">
                  <c:v>математика</c:v>
                </c:pt>
              </c:strCache>
            </c:strRef>
          </c:cat>
          <c:val>
            <c:numRef>
              <c:f>'[Диаграмма в Microsoft Word]Лист1'!$C$10:$C$13</c:f>
              <c:numCache>
                <c:formatCode>General</c:formatCode>
                <c:ptCount val="4"/>
                <c:pt idx="0">
                  <c:v>57</c:v>
                </c:pt>
                <c:pt idx="1">
                  <c:v>85.7</c:v>
                </c:pt>
                <c:pt idx="2">
                  <c:v>45.4</c:v>
                </c:pt>
                <c:pt idx="3">
                  <c:v>42</c:v>
                </c:pt>
              </c:numCache>
            </c:numRef>
          </c:val>
        </c:ser>
        <c:dLbls>
          <c:showVal val="1"/>
        </c:dLbls>
        <c:gapWidth val="146"/>
        <c:gapDepth val="80"/>
        <c:shape val="cylinder"/>
        <c:axId val="127801216"/>
        <c:axId val="127802752"/>
        <c:axId val="126643712"/>
      </c:bar3DChart>
      <c:catAx>
        <c:axId val="12780121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27802752"/>
        <c:crosses val="autoZero"/>
        <c:auto val="1"/>
        <c:lblAlgn val="ctr"/>
        <c:lblOffset val="100"/>
      </c:catAx>
      <c:valAx>
        <c:axId val="127802752"/>
        <c:scaling>
          <c:orientation val="minMax"/>
        </c:scaling>
        <c:delete val="1"/>
        <c:axPos val="l"/>
        <c:numFmt formatCode="General" sourceLinked="1"/>
        <c:tickLblPos val="nextTo"/>
        <c:crossAx val="127801216"/>
        <c:crosses val="autoZero"/>
        <c:crossBetween val="between"/>
      </c:valAx>
      <c:serAx>
        <c:axId val="126643712"/>
        <c:scaling>
          <c:orientation val="minMax"/>
        </c:scaling>
        <c:delete val="1"/>
        <c:axPos val="b"/>
        <c:tickLblPos val="nextTo"/>
        <c:crossAx val="127802752"/>
        <c:crosses val="autoZero"/>
      </c:serAx>
    </c:plotArea>
    <c:plotVisOnly val="1"/>
    <c:dispBlanksAs val="gap"/>
  </c:chart>
  <c:spPr>
    <a:gradFill flip="none" rotWithShape="1">
      <a:gsLst>
        <a:gs pos="0">
          <a:srgbClr val="00B0F0">
            <a:tint val="66000"/>
            <a:satMod val="160000"/>
          </a:srgbClr>
        </a:gs>
        <a:gs pos="50000">
          <a:srgbClr val="00B0F0">
            <a:tint val="44500"/>
            <a:satMod val="160000"/>
          </a:srgbClr>
        </a:gs>
        <a:gs pos="100000">
          <a:srgbClr val="00B0F0">
            <a:tint val="23500"/>
            <a:satMod val="160000"/>
          </a:srgbClr>
        </a:gs>
      </a:gsLst>
      <a:lin ang="13500000" scaled="1"/>
      <a:tileRect/>
    </a:gradFill>
  </c:spPr>
  <c:txPr>
    <a:bodyPr/>
    <a:lstStyle/>
    <a:p>
      <a:pPr>
        <a:defRPr sz="800">
          <a:latin typeface="+mj-lt"/>
        </a:defRPr>
      </a:pPr>
      <a:endParaRPr lang="ru-RU"/>
    </a:p>
  </c:tx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2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528455284552745E-2"/>
          <c:y val="1.1790342125072672E-2"/>
          <c:w val="0.9382113821138216"/>
          <c:h val="0.654749974435018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низкая степень удовлетворённости</c:v>
                </c:pt>
              </c:strCache>
            </c:strRef>
          </c:tx>
          <c:spPr>
            <a:solidFill>
              <a:srgbClr val="9999FF"/>
            </a:solidFill>
            <a:ln w="787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6.0704394180185871E-3"/>
                  <c:y val="-7.1717377324435366E-2"/>
                </c:manualLayout>
              </c:layout>
              <c:showVal val="1"/>
            </c:dLbl>
            <c:dLbl>
              <c:idx val="1"/>
              <c:layout>
                <c:manualLayout>
                  <c:x val="-3.2608355879232692E-3"/>
                  <c:y val="-3.7268673532950942E-2"/>
                </c:manualLayout>
              </c:layout>
              <c:showVal val="1"/>
            </c:dLbl>
            <c:spPr>
              <a:noFill/>
              <a:ln w="15758">
                <a:noFill/>
              </a:ln>
            </c:spPr>
            <c:showVal val="1"/>
          </c:dLbls>
          <c:cat>
            <c:strRef>
              <c:f>Sheet1!$B$1:$C$1</c:f>
              <c:strCache>
                <c:ptCount val="2"/>
                <c:pt idx="0">
                  <c:v>2018/2019</c:v>
                </c:pt>
                <c:pt idx="1">
                  <c:v>2019/2020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7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средняя степень удовлетворённости</c:v>
                </c:pt>
              </c:strCache>
            </c:strRef>
          </c:tx>
          <c:spPr>
            <a:solidFill>
              <a:srgbClr val="993366"/>
            </a:solidFill>
            <a:ln w="787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7823957620301456E-2"/>
                  <c:y val="-5.73397168201462E-2"/>
                </c:manualLayout>
              </c:layout>
              <c:showVal val="1"/>
            </c:dLbl>
            <c:dLbl>
              <c:idx val="1"/>
              <c:layout>
                <c:manualLayout>
                  <c:x val="2.3370969727784182E-2"/>
                  <c:y val="-4.1438563267510796E-2"/>
                </c:manualLayout>
              </c:layout>
              <c:showVal val="1"/>
            </c:dLbl>
            <c:spPr>
              <a:noFill/>
              <a:ln w="15758">
                <a:noFill/>
              </a:ln>
            </c:spPr>
            <c:showVal val="1"/>
          </c:dLbls>
          <c:cat>
            <c:strRef>
              <c:f>Sheet1!$B$1:$C$1</c:f>
              <c:strCache>
                <c:ptCount val="2"/>
                <c:pt idx="0">
                  <c:v>2018/2019</c:v>
                </c:pt>
                <c:pt idx="1">
                  <c:v>2019/2020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36</c:v>
                </c:pt>
                <c:pt idx="1">
                  <c:v>21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высокая степень удовлетворённости</c:v>
                </c:pt>
              </c:strCache>
            </c:strRef>
          </c:tx>
          <c:spPr>
            <a:solidFill>
              <a:srgbClr val="CC99FF"/>
            </a:solidFill>
            <a:ln w="787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7414718447915161E-2"/>
                  <c:y val="-5.3806055007097509E-2"/>
                </c:manualLayout>
              </c:layout>
              <c:showVal val="1"/>
            </c:dLbl>
            <c:dLbl>
              <c:idx val="1"/>
              <c:layout>
                <c:manualLayout>
                  <c:x val="2.2561901013241792E-2"/>
                  <c:y val="-6.2789203731541968E-2"/>
                </c:manualLayout>
              </c:layout>
              <c:showVal val="1"/>
            </c:dLbl>
            <c:spPr>
              <a:noFill/>
              <a:ln w="15758">
                <a:noFill/>
              </a:ln>
            </c:spPr>
            <c:showVal val="1"/>
          </c:dLbls>
          <c:cat>
            <c:strRef>
              <c:f>Sheet1!$B$1:$C$1</c:f>
              <c:strCache>
                <c:ptCount val="2"/>
                <c:pt idx="0">
                  <c:v>2018/2019</c:v>
                </c:pt>
                <c:pt idx="1">
                  <c:v>2019/2020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57</c:v>
                </c:pt>
                <c:pt idx="1">
                  <c:v>74</c:v>
                </c:pt>
              </c:numCache>
            </c:numRef>
          </c:val>
        </c:ser>
        <c:dLbls>
          <c:showVal val="1"/>
        </c:dLbls>
        <c:gapDepth val="0"/>
        <c:shape val="box"/>
        <c:axId val="128109952"/>
        <c:axId val="128226432"/>
        <c:axId val="0"/>
      </c:bar3DChart>
      <c:catAx>
        <c:axId val="128109952"/>
        <c:scaling>
          <c:orientation val="minMax"/>
        </c:scaling>
        <c:axPos val="b"/>
        <c:numFmt formatCode="General" sourceLinked="1"/>
        <c:tickLblPos val="low"/>
        <c:spPr>
          <a:ln w="19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226432"/>
        <c:crosses val="autoZero"/>
        <c:auto val="1"/>
        <c:lblAlgn val="ctr"/>
        <c:lblOffset val="100"/>
        <c:tickLblSkip val="1"/>
        <c:tickMarkSkip val="1"/>
      </c:catAx>
      <c:valAx>
        <c:axId val="128226432"/>
        <c:scaling>
          <c:orientation val="minMax"/>
        </c:scaling>
        <c:axPos val="l"/>
        <c:majorGridlines>
          <c:spPr>
            <a:ln w="19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19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28109952"/>
        <c:crosses val="autoZero"/>
        <c:crossBetween val="between"/>
      </c:valAx>
      <c:spPr>
        <a:noFill/>
        <a:ln w="15758">
          <a:noFill/>
        </a:ln>
      </c:spPr>
    </c:plotArea>
    <c:legend>
      <c:legendPos val="b"/>
      <c:layout>
        <c:manualLayout>
          <c:xMode val="edge"/>
          <c:yMode val="edge"/>
          <c:x val="0.22333725454421346"/>
          <c:y val="0.72980526867569584"/>
          <c:w val="0.56387878992792906"/>
          <c:h val="0.23691418884254301"/>
        </c:manualLayout>
      </c:layout>
      <c:spPr>
        <a:solidFill>
          <a:schemeClr val="accent1">
            <a:lumMod val="20000"/>
            <a:lumOff val="80000"/>
          </a:schemeClr>
        </a:solidFill>
        <a:ln w="1970">
          <a:noFill/>
          <a:prstDash val="solid"/>
        </a:ln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accent1">
        <a:lumMod val="20000"/>
        <a:lumOff val="80000"/>
      </a:schemeClr>
    </a:solidFill>
    <a:ln>
      <a:noFill/>
    </a:ln>
    <a:effectLst>
      <a:innerShdw blurRad="63500" dist="50800" dir="2700000">
        <a:prstClr val="black">
          <a:alpha val="50000"/>
        </a:prstClr>
      </a:innerShdw>
    </a:effectLst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2028C7-AE16-4DAC-B1BD-008F889E0277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6799DD1E-7743-41E0-B1D4-BD6081AA09D1}">
      <dgm:prSet phldrT="[Текст]" custT="1"/>
      <dgm:spPr/>
      <dgm:t>
        <a:bodyPr/>
        <a:lstStyle/>
        <a:p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этап – организационный (2018 год):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проведена разработка, представление и утверждение программы формирования ВСОКО. Администрация школы определила стратегию и тактику деятельности.</a:t>
          </a:r>
        </a:p>
      </dgm:t>
    </dgm:pt>
    <dgm:pt modelId="{135133B3-8E6A-4BAF-AD3A-5EDC574A704E}" type="parTrans" cxnId="{FCE388C4-352F-40ED-A4EB-EC4909BFC12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4AACFF0-B08E-45E3-85A0-2F998FF64F5E}" type="sibTrans" cxnId="{FCE388C4-352F-40ED-A4EB-EC4909BFC12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EAE53C5-E699-4F67-887F-28D5CAC90F5E}">
      <dgm:prSet phldrT="[Текст]" custT="1"/>
      <dgm:spPr/>
      <dgm:t>
        <a:bodyPr/>
        <a:lstStyle/>
        <a:p>
          <a:r>
            <a:rPr lang="en-US" sz="1200" b="1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этап – практический (2019-2022 гг.):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реализованы основные направления программы формирования ВСОКО. Организован мониторинг оценки и самооценки деятельности субъекта образовательного процесса.</a:t>
          </a:r>
        </a:p>
      </dgm:t>
    </dgm:pt>
    <dgm:pt modelId="{92EE7255-AB31-42FF-A24D-E13F23383F77}" type="parTrans" cxnId="{FE78A7CB-FDCC-42FE-B08B-75F4114BAD3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FCE5712-325F-481F-8E3D-C74C88CE0650}" type="sibTrans" cxnId="{FE78A7CB-FDCC-42FE-B08B-75F4114BAD3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AC28EDF-5F11-4C0F-BF76-3573CA0134F7}">
      <dgm:prSet phldrT="[Текст]" custT="1"/>
      <dgm:spPr/>
      <dgm:t>
        <a:bodyPr/>
        <a:lstStyle/>
        <a:p>
          <a:r>
            <a:rPr lang="en-US" sz="1200" b="1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этап – оценочно-результативный (2023 год):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анализ результатов, корректировка дальнейших действий.</a:t>
          </a:r>
        </a:p>
      </dgm:t>
    </dgm:pt>
    <dgm:pt modelId="{066D8A41-510B-479D-A906-F80396452343}" type="parTrans" cxnId="{A6FA2BC8-7BCE-4A14-9DDC-BEB6C953539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F8A8FE2-A2FD-48C8-85C1-8E252EB195C8}" type="sibTrans" cxnId="{A6FA2BC8-7BCE-4A14-9DDC-BEB6C953539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D448778-FB76-4805-97A5-051833CB3545}">
      <dgm:prSet phldrT="[Текст]" custT="1"/>
      <dgm:spPr/>
      <dgm:t>
        <a:bodyPr/>
        <a:lstStyle/>
        <a:p>
          <a:r>
            <a:rPr lang="en-US" sz="1200" b="1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этап – обобщающий (2023 год):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 подведение итогов, выработка рекомендаций, корректировка программы формирования ВСОКО.</a:t>
          </a:r>
        </a:p>
      </dgm:t>
    </dgm:pt>
    <dgm:pt modelId="{45CD703E-09A8-4DCB-A03C-E761C4A354F0}" type="parTrans" cxnId="{0DB229E9-F720-486B-B980-8438CD4478C0}">
      <dgm:prSet/>
      <dgm:spPr/>
      <dgm:t>
        <a:bodyPr/>
        <a:lstStyle/>
        <a:p>
          <a:endParaRPr lang="ru-RU"/>
        </a:p>
      </dgm:t>
    </dgm:pt>
    <dgm:pt modelId="{53499551-A195-4706-B049-9463574EC27C}" type="sibTrans" cxnId="{0DB229E9-F720-486B-B980-8438CD4478C0}">
      <dgm:prSet/>
      <dgm:spPr/>
      <dgm:t>
        <a:bodyPr/>
        <a:lstStyle/>
        <a:p>
          <a:endParaRPr lang="ru-RU"/>
        </a:p>
      </dgm:t>
    </dgm:pt>
    <dgm:pt modelId="{5EDB2321-98DF-496C-B135-B428886E65BB}" type="pres">
      <dgm:prSet presAssocID="{0A2028C7-AE16-4DAC-B1BD-008F889E0277}" presName="compositeShape" presStyleCnt="0">
        <dgm:presLayoutVars>
          <dgm:dir/>
          <dgm:resizeHandles/>
        </dgm:presLayoutVars>
      </dgm:prSet>
      <dgm:spPr/>
    </dgm:pt>
    <dgm:pt modelId="{6DD35533-4F5F-49A5-9822-0AA45D74249B}" type="pres">
      <dgm:prSet presAssocID="{0A2028C7-AE16-4DAC-B1BD-008F889E0277}" presName="pyramid" presStyleLbl="node1" presStyleIdx="0" presStyleCnt="1" custScaleX="90974" custScaleY="100000" custLinFactNeighborX="-97717" custLinFactNeighborY="-24782"/>
      <dgm:spPr/>
    </dgm:pt>
    <dgm:pt modelId="{52D40D93-F6E4-4BCC-81EC-8FB3FA69F484}" type="pres">
      <dgm:prSet presAssocID="{0A2028C7-AE16-4DAC-B1BD-008F889E0277}" presName="theList" presStyleCnt="0"/>
      <dgm:spPr/>
    </dgm:pt>
    <dgm:pt modelId="{ABAD3325-2B2E-4EB6-859F-D37F3D0D69E9}" type="pres">
      <dgm:prSet presAssocID="{6799DD1E-7743-41E0-B1D4-BD6081AA09D1}" presName="aNode" presStyleLbl="fgAcc1" presStyleIdx="0" presStyleCnt="4" custScaleX="384784" custScaleY="560644" custLinFactY="-116828" custLinFactNeighborX="34100" custLinFactNeighborY="-2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0E835B-DBEC-4EE2-B7C8-DA6D62AB3885}" type="pres">
      <dgm:prSet presAssocID="{6799DD1E-7743-41E0-B1D4-BD6081AA09D1}" presName="aSpace" presStyleCnt="0"/>
      <dgm:spPr/>
    </dgm:pt>
    <dgm:pt modelId="{15A90213-D755-4665-9F17-0B96050F3AB6}" type="pres">
      <dgm:prSet presAssocID="{6EAE53C5-E699-4F67-887F-28D5CAC90F5E}" presName="aNode" presStyleLbl="fgAcc1" presStyleIdx="1" presStyleCnt="4" custScaleX="383259" custScaleY="623469" custLinFactY="-49782" custLinFactNeighborX="35171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8A0608-0B5D-4C1C-99BE-296CCA28E0BE}" type="pres">
      <dgm:prSet presAssocID="{6EAE53C5-E699-4F67-887F-28D5CAC90F5E}" presName="aSpace" presStyleCnt="0"/>
      <dgm:spPr/>
    </dgm:pt>
    <dgm:pt modelId="{0ED72A3E-A476-48DF-B36D-496B04F20E63}" type="pres">
      <dgm:prSet presAssocID="{6AC28EDF-5F11-4C0F-BF76-3573CA0134F7}" presName="aNode" presStyleLbl="fgAcc1" presStyleIdx="2" presStyleCnt="4" custScaleX="381752" custScaleY="379230" custLinFactY="22596" custLinFactNeighborX="35616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6AC86C-5630-408B-83E7-048BB8226288}" type="pres">
      <dgm:prSet presAssocID="{6AC28EDF-5F11-4C0F-BF76-3573CA0134F7}" presName="aSpace" presStyleCnt="0"/>
      <dgm:spPr/>
    </dgm:pt>
    <dgm:pt modelId="{FE43F113-357C-40D6-9876-88BC92BFDE76}" type="pres">
      <dgm:prSet presAssocID="{1D448778-FB76-4805-97A5-051833CB3545}" presName="aNode" presStyleLbl="fgAcc1" presStyleIdx="3" presStyleCnt="4" custScaleX="379529" custScaleY="428508" custLinFactY="150749" custLinFactNeighborX="36728" custLinFactNeighborY="2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B0E7FE-B559-4321-A1D2-EBEC536D73E5}" type="pres">
      <dgm:prSet presAssocID="{1D448778-FB76-4805-97A5-051833CB3545}" presName="aSpace" presStyleCnt="0"/>
      <dgm:spPr/>
    </dgm:pt>
  </dgm:ptLst>
  <dgm:cxnLst>
    <dgm:cxn modelId="{A6FA2BC8-7BCE-4A14-9DDC-BEB6C953539A}" srcId="{0A2028C7-AE16-4DAC-B1BD-008F889E0277}" destId="{6AC28EDF-5F11-4C0F-BF76-3573CA0134F7}" srcOrd="2" destOrd="0" parTransId="{066D8A41-510B-479D-A906-F80396452343}" sibTransId="{8F8A8FE2-A2FD-48C8-85C1-8E252EB195C8}"/>
    <dgm:cxn modelId="{94B835AB-D93F-4A70-B1C0-AEE7BC86161E}" type="presOf" srcId="{6799DD1E-7743-41E0-B1D4-BD6081AA09D1}" destId="{ABAD3325-2B2E-4EB6-859F-D37F3D0D69E9}" srcOrd="0" destOrd="0" presId="urn:microsoft.com/office/officeart/2005/8/layout/pyramid2"/>
    <dgm:cxn modelId="{E4E3822C-1F91-40AF-AD10-903E5E7D9D32}" type="presOf" srcId="{1D448778-FB76-4805-97A5-051833CB3545}" destId="{FE43F113-357C-40D6-9876-88BC92BFDE76}" srcOrd="0" destOrd="0" presId="urn:microsoft.com/office/officeart/2005/8/layout/pyramid2"/>
    <dgm:cxn modelId="{0DB229E9-F720-486B-B980-8438CD4478C0}" srcId="{0A2028C7-AE16-4DAC-B1BD-008F889E0277}" destId="{1D448778-FB76-4805-97A5-051833CB3545}" srcOrd="3" destOrd="0" parTransId="{45CD703E-09A8-4DCB-A03C-E761C4A354F0}" sibTransId="{53499551-A195-4706-B049-9463574EC27C}"/>
    <dgm:cxn modelId="{FE78A7CB-FDCC-42FE-B08B-75F4114BAD34}" srcId="{0A2028C7-AE16-4DAC-B1BD-008F889E0277}" destId="{6EAE53C5-E699-4F67-887F-28D5CAC90F5E}" srcOrd="1" destOrd="0" parTransId="{92EE7255-AB31-42FF-A24D-E13F23383F77}" sibTransId="{1FCE5712-325F-481F-8E3D-C74C88CE0650}"/>
    <dgm:cxn modelId="{D12C8514-E5E6-4B96-A3FB-A7A14F25E244}" type="presOf" srcId="{6AC28EDF-5F11-4C0F-BF76-3573CA0134F7}" destId="{0ED72A3E-A476-48DF-B36D-496B04F20E63}" srcOrd="0" destOrd="0" presId="urn:microsoft.com/office/officeart/2005/8/layout/pyramid2"/>
    <dgm:cxn modelId="{181B73E8-12E3-41AE-9562-6D7D13AC000A}" type="presOf" srcId="{6EAE53C5-E699-4F67-887F-28D5CAC90F5E}" destId="{15A90213-D755-4665-9F17-0B96050F3AB6}" srcOrd="0" destOrd="0" presId="urn:microsoft.com/office/officeart/2005/8/layout/pyramid2"/>
    <dgm:cxn modelId="{F3935711-FE6F-4BEC-B794-2FB7FC4AD26C}" type="presOf" srcId="{0A2028C7-AE16-4DAC-B1BD-008F889E0277}" destId="{5EDB2321-98DF-496C-B135-B428886E65BB}" srcOrd="0" destOrd="0" presId="urn:microsoft.com/office/officeart/2005/8/layout/pyramid2"/>
    <dgm:cxn modelId="{FCE388C4-352F-40ED-A4EB-EC4909BFC12B}" srcId="{0A2028C7-AE16-4DAC-B1BD-008F889E0277}" destId="{6799DD1E-7743-41E0-B1D4-BD6081AA09D1}" srcOrd="0" destOrd="0" parTransId="{135133B3-8E6A-4BAF-AD3A-5EDC574A704E}" sibTransId="{64AACFF0-B08E-45E3-85A0-2F998FF64F5E}"/>
    <dgm:cxn modelId="{63D27CB9-12F3-432F-B992-D0E059CBB14E}" type="presParOf" srcId="{5EDB2321-98DF-496C-B135-B428886E65BB}" destId="{6DD35533-4F5F-49A5-9822-0AA45D74249B}" srcOrd="0" destOrd="0" presId="urn:microsoft.com/office/officeart/2005/8/layout/pyramid2"/>
    <dgm:cxn modelId="{5F228AC2-F712-4CFF-BA07-BEEE2FEF3340}" type="presParOf" srcId="{5EDB2321-98DF-496C-B135-B428886E65BB}" destId="{52D40D93-F6E4-4BCC-81EC-8FB3FA69F484}" srcOrd="1" destOrd="0" presId="urn:microsoft.com/office/officeart/2005/8/layout/pyramid2"/>
    <dgm:cxn modelId="{8A59F6A9-8EDE-4F8E-B51F-121ABA5F68F7}" type="presParOf" srcId="{52D40D93-F6E4-4BCC-81EC-8FB3FA69F484}" destId="{ABAD3325-2B2E-4EB6-859F-D37F3D0D69E9}" srcOrd="0" destOrd="0" presId="urn:microsoft.com/office/officeart/2005/8/layout/pyramid2"/>
    <dgm:cxn modelId="{A17CD243-8A8E-4ECA-81CE-2525A92F9634}" type="presParOf" srcId="{52D40D93-F6E4-4BCC-81EC-8FB3FA69F484}" destId="{C70E835B-DBEC-4EE2-B7C8-DA6D62AB3885}" srcOrd="1" destOrd="0" presId="urn:microsoft.com/office/officeart/2005/8/layout/pyramid2"/>
    <dgm:cxn modelId="{C505F986-A401-41DC-AADB-C09F2437C3D6}" type="presParOf" srcId="{52D40D93-F6E4-4BCC-81EC-8FB3FA69F484}" destId="{15A90213-D755-4665-9F17-0B96050F3AB6}" srcOrd="2" destOrd="0" presId="urn:microsoft.com/office/officeart/2005/8/layout/pyramid2"/>
    <dgm:cxn modelId="{4AD8A4C5-63CC-4DAA-BCD0-2FF1EBE39316}" type="presParOf" srcId="{52D40D93-F6E4-4BCC-81EC-8FB3FA69F484}" destId="{EA8A0608-0B5D-4C1C-99BE-296CCA28E0BE}" srcOrd="3" destOrd="0" presId="urn:microsoft.com/office/officeart/2005/8/layout/pyramid2"/>
    <dgm:cxn modelId="{42891382-A47C-419B-940A-91DCB505A4E6}" type="presParOf" srcId="{52D40D93-F6E4-4BCC-81EC-8FB3FA69F484}" destId="{0ED72A3E-A476-48DF-B36D-496B04F20E63}" srcOrd="4" destOrd="0" presId="urn:microsoft.com/office/officeart/2005/8/layout/pyramid2"/>
    <dgm:cxn modelId="{D02F2986-86BB-467A-A3C6-7950F0336ACA}" type="presParOf" srcId="{52D40D93-F6E4-4BCC-81EC-8FB3FA69F484}" destId="{8D6AC86C-5630-408B-83E7-048BB8226288}" srcOrd="5" destOrd="0" presId="urn:microsoft.com/office/officeart/2005/8/layout/pyramid2"/>
    <dgm:cxn modelId="{787AEF84-D89E-4FA6-8D48-88B7293F3C43}" type="presParOf" srcId="{52D40D93-F6E4-4BCC-81EC-8FB3FA69F484}" destId="{FE43F113-357C-40D6-9876-88BC92BFDE76}" srcOrd="6" destOrd="0" presId="urn:microsoft.com/office/officeart/2005/8/layout/pyramid2"/>
    <dgm:cxn modelId="{6C6935E5-70CE-41C1-89A4-E260D2CEFDF5}" type="presParOf" srcId="{52D40D93-F6E4-4BCC-81EC-8FB3FA69F484}" destId="{00B0E7FE-B559-4321-A1D2-EBEC536D73E5}" srcOrd="7" destOrd="0" presId="urn:microsoft.com/office/officeart/2005/8/layout/pyramid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</cdr:x>
      <cdr:y>0.71723</cdr:y>
    </cdr:from>
    <cdr:to>
      <cdr:x>0.29001</cdr:x>
      <cdr:y>0.86034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77008" y="2654754"/>
          <a:ext cx="1107830" cy="5297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>
              <a:latin typeface="Times New Roman" pitchFamily="18" charset="0"/>
              <a:cs typeface="Times New Roman" pitchFamily="18" charset="0"/>
            </a:rPr>
            <a:t>2018/19г  2019/20г</a:t>
          </a:r>
        </a:p>
        <a:p xmlns:a="http://schemas.openxmlformats.org/drawingml/2006/main"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мотивация</a:t>
          </a:r>
        </a:p>
      </cdr:txBody>
    </cdr:sp>
  </cdr:relSizeAnchor>
  <cdr:relSizeAnchor xmlns:cdr="http://schemas.openxmlformats.org/drawingml/2006/chartDrawing">
    <cdr:from>
      <cdr:x>0.25866</cdr:x>
      <cdr:y>0.63094</cdr:y>
    </cdr:from>
    <cdr:to>
      <cdr:x>0.41871</cdr:x>
      <cdr:y>0.6828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591408" y="3209193"/>
          <a:ext cx="984739" cy="2637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0.27722</cdr:x>
      <cdr:y>0.7184</cdr:y>
    </cdr:from>
    <cdr:to>
      <cdr:x>0.45442</cdr:x>
      <cdr:y>0.9378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1711112" y="2215931"/>
          <a:ext cx="1093748" cy="6767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>
              <a:latin typeface="Times New Roman" pitchFamily="18" charset="0"/>
              <a:cs typeface="Times New Roman" pitchFamily="18" charset="0"/>
            </a:rPr>
            <a:t>2018/19г  2019/20г</a:t>
          </a:r>
        </a:p>
        <a:p xmlns:a="http://schemas.openxmlformats.org/drawingml/2006/main"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самооценка</a:t>
          </a:r>
        </a:p>
      </cdr:txBody>
    </cdr:sp>
  </cdr:relSizeAnchor>
  <cdr:relSizeAnchor xmlns:cdr="http://schemas.openxmlformats.org/drawingml/2006/chartDrawing">
    <cdr:from>
      <cdr:x>0.44287</cdr:x>
      <cdr:y>0.71766</cdr:y>
    </cdr:from>
    <cdr:to>
      <cdr:x>0.63288</cdr:x>
      <cdr:y>0.92069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2733569" y="2213648"/>
          <a:ext cx="1172817" cy="6262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>
              <a:latin typeface="Times New Roman" pitchFamily="18" charset="0"/>
              <a:cs typeface="Times New Roman" pitchFamily="18" charset="0"/>
            </a:rPr>
            <a:t>2018/19г  2019/20г</a:t>
          </a:r>
        </a:p>
        <a:p xmlns:a="http://schemas.openxmlformats.org/drawingml/2006/main"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произвольность</a:t>
          </a:r>
        </a:p>
        <a:p xmlns:a="http://schemas.openxmlformats.org/drawingml/2006/main"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 действия</a:t>
          </a:r>
        </a:p>
      </cdr:txBody>
    </cdr:sp>
  </cdr:relSizeAnchor>
  <cdr:relSizeAnchor xmlns:cdr="http://schemas.openxmlformats.org/drawingml/2006/chartDrawing">
    <cdr:from>
      <cdr:x>0.62145</cdr:x>
      <cdr:y>0.71737</cdr:y>
    </cdr:from>
    <cdr:to>
      <cdr:x>0.81288</cdr:x>
      <cdr:y>0.91784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3835835" y="2212753"/>
          <a:ext cx="1181582" cy="6183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>
              <a:latin typeface="Times New Roman" pitchFamily="18" charset="0"/>
              <a:cs typeface="Times New Roman" pitchFamily="18" charset="0"/>
            </a:rPr>
            <a:t>2018/19г  2019/20г</a:t>
          </a:r>
        </a:p>
        <a:p xmlns:a="http://schemas.openxmlformats.org/drawingml/2006/main"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эмоциональное</a:t>
          </a:r>
          <a:r>
            <a:rPr lang="ru-RU" sz="1100" baseline="0">
              <a:latin typeface="Times New Roman" pitchFamily="18" charset="0"/>
              <a:cs typeface="Times New Roman" pitchFamily="18" charset="0"/>
            </a:rPr>
            <a:t> </a:t>
          </a:r>
        </a:p>
        <a:p xmlns:a="http://schemas.openxmlformats.org/drawingml/2006/main">
          <a:pPr algn="ctr"/>
          <a:r>
            <a:rPr lang="ru-RU" sz="1100" baseline="0">
              <a:latin typeface="Times New Roman" pitchFamily="18" charset="0"/>
              <a:cs typeface="Times New Roman" pitchFamily="18" charset="0"/>
            </a:rPr>
            <a:t>состояние</a:t>
          </a:r>
          <a:endParaRPr lang="ru-RU" sz="11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0.7886</cdr:x>
      <cdr:y>0.71974</cdr:y>
    </cdr:from>
    <cdr:to>
      <cdr:x>1</cdr:x>
      <cdr:y>0.90182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4853354" y="2664069"/>
          <a:ext cx="1301066" cy="6739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>
              <a:latin typeface="Times New Roman" pitchFamily="18" charset="0"/>
              <a:cs typeface="Times New Roman" pitchFamily="18" charset="0"/>
            </a:rPr>
            <a:t>2018/19г  2019/20г</a:t>
          </a:r>
        </a:p>
        <a:p xmlns:a="http://schemas.openxmlformats.org/drawingml/2006/main">
          <a:pPr algn="ctr">
            <a:lnSpc>
              <a:spcPct val="90000"/>
            </a:lnSpc>
          </a:pPr>
          <a:r>
            <a:rPr lang="ru-RU" sz="1100" baseline="0">
              <a:latin typeface="Times New Roman" pitchFamily="18" charset="0"/>
              <a:cs typeface="Times New Roman" pitchFamily="18" charset="0"/>
            </a:rPr>
            <a:t>взаимоотношения</a:t>
          </a:r>
        </a:p>
        <a:p xmlns:a="http://schemas.openxmlformats.org/drawingml/2006/main">
          <a:pPr algn="ctr">
            <a:lnSpc>
              <a:spcPct val="90000"/>
            </a:lnSpc>
          </a:pPr>
          <a:r>
            <a:rPr lang="ru-RU" sz="1100" baseline="0">
              <a:latin typeface="Times New Roman" pitchFamily="18" charset="0"/>
              <a:cs typeface="Times New Roman" pitchFamily="18" charset="0"/>
            </a:rPr>
            <a:t>со взрослыми,</a:t>
          </a:r>
        </a:p>
        <a:p xmlns:a="http://schemas.openxmlformats.org/drawingml/2006/main">
          <a:pPr algn="ctr">
            <a:lnSpc>
              <a:spcPct val="90000"/>
            </a:lnSpc>
          </a:pPr>
          <a:r>
            <a:rPr lang="ru-RU" sz="1100" baseline="0">
              <a:latin typeface="Times New Roman" pitchFamily="18" charset="0"/>
              <a:cs typeface="Times New Roman" pitchFamily="18" charset="0"/>
            </a:rPr>
            <a:t>одноклассниками</a:t>
          </a:r>
          <a:endParaRPr lang="ru-RU" sz="11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0.10565</cdr:x>
      <cdr:y>0.73108</cdr:y>
    </cdr:from>
    <cdr:to>
      <cdr:x>0.27788</cdr:x>
      <cdr:y>0.94929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41674" y="2132949"/>
          <a:ext cx="1046052" cy="6366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ct val="90000"/>
            </a:lnSpc>
          </a:pPr>
          <a:r>
            <a:rPr lang="ru-RU" sz="1000">
              <a:latin typeface="Times New Roman" pitchFamily="18" charset="0"/>
              <a:cs typeface="Times New Roman" pitchFamily="18" charset="0"/>
            </a:rPr>
            <a:t>целеполагание,</a:t>
          </a:r>
        </a:p>
        <a:p xmlns:a="http://schemas.openxmlformats.org/drawingml/2006/main">
          <a:pPr algn="ctr">
            <a:lnSpc>
              <a:spcPct val="90000"/>
            </a:lnSpc>
          </a:pPr>
          <a:r>
            <a:rPr lang="ru-RU" sz="1000">
              <a:latin typeface="Times New Roman" pitchFamily="18" charset="0"/>
              <a:cs typeface="Times New Roman" pitchFamily="18" charset="0"/>
            </a:rPr>
            <a:t>планирование деятельности</a:t>
          </a:r>
        </a:p>
      </cdr:txBody>
    </cdr:sp>
  </cdr:relSizeAnchor>
  <cdr:relSizeAnchor xmlns:cdr="http://schemas.openxmlformats.org/drawingml/2006/chartDrawing">
    <cdr:from>
      <cdr:x>0.28222</cdr:x>
      <cdr:y>0.7363</cdr:y>
    </cdr:from>
    <cdr:to>
      <cdr:x>0.46024</cdr:x>
      <cdr:y>0.93723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714086" y="2148178"/>
          <a:ext cx="1081218" cy="5862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ct val="90000"/>
            </a:lnSpc>
          </a:pPr>
          <a:r>
            <a:rPr lang="ru-RU" sz="1000">
              <a:latin typeface="Times New Roman" pitchFamily="18" charset="0"/>
              <a:cs typeface="Times New Roman" pitchFamily="18" charset="0"/>
            </a:rPr>
            <a:t>поиск</a:t>
          </a:r>
        </a:p>
        <a:p xmlns:a="http://schemas.openxmlformats.org/drawingml/2006/main">
          <a:pPr algn="ctr">
            <a:lnSpc>
              <a:spcPct val="90000"/>
            </a:lnSpc>
          </a:pPr>
          <a:r>
            <a:rPr lang="ru-RU" sz="1000">
              <a:latin typeface="Times New Roman" pitchFamily="18" charset="0"/>
              <a:cs typeface="Times New Roman" pitchFamily="18" charset="0"/>
            </a:rPr>
            <a:t>информации</a:t>
          </a:r>
        </a:p>
      </cdr:txBody>
    </cdr:sp>
  </cdr:relSizeAnchor>
  <cdr:relSizeAnchor xmlns:cdr="http://schemas.openxmlformats.org/drawingml/2006/chartDrawing">
    <cdr:from>
      <cdr:x>0.43129</cdr:x>
      <cdr:y>0.73369</cdr:y>
    </cdr:from>
    <cdr:to>
      <cdr:x>0.62523</cdr:x>
      <cdr:y>0.93474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2620109" y="2470638"/>
          <a:ext cx="1178168" cy="6770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ct val="90000"/>
            </a:lnSpc>
          </a:pPr>
          <a:r>
            <a:rPr lang="ru-RU" sz="1000">
              <a:latin typeface="Times New Roman" pitchFamily="18" charset="0"/>
              <a:cs typeface="Times New Roman" pitchFamily="18" charset="0"/>
            </a:rPr>
            <a:t>использование</a:t>
          </a:r>
        </a:p>
        <a:p xmlns:a="http://schemas.openxmlformats.org/drawingml/2006/main">
          <a:pPr algn="ctr">
            <a:lnSpc>
              <a:spcPct val="90000"/>
            </a:lnSpc>
          </a:pPr>
          <a:r>
            <a:rPr lang="ru-RU" sz="1000">
              <a:latin typeface="Times New Roman" pitchFamily="18" charset="0"/>
              <a:cs typeface="Times New Roman" pitchFamily="18" charset="0"/>
            </a:rPr>
            <a:t>знаково-символ.</a:t>
          </a:r>
        </a:p>
        <a:p xmlns:a="http://schemas.openxmlformats.org/drawingml/2006/main">
          <a:pPr algn="ctr">
            <a:lnSpc>
              <a:spcPct val="90000"/>
            </a:lnSpc>
          </a:pPr>
          <a:r>
            <a:rPr lang="ru-RU" sz="1000">
              <a:latin typeface="Times New Roman" pitchFamily="18" charset="0"/>
              <a:cs typeface="Times New Roman" pitchFamily="18" charset="0"/>
            </a:rPr>
            <a:t>средств</a:t>
          </a:r>
        </a:p>
      </cdr:txBody>
    </cdr:sp>
  </cdr:relSizeAnchor>
  <cdr:relSizeAnchor xmlns:cdr="http://schemas.openxmlformats.org/drawingml/2006/chartDrawing">
    <cdr:from>
      <cdr:x>0.61075</cdr:x>
      <cdr:y>0.73369</cdr:y>
    </cdr:from>
    <cdr:to>
      <cdr:x>0.76995</cdr:x>
      <cdr:y>0.94025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3709439" y="2140564"/>
          <a:ext cx="966914" cy="6026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ct val="90000"/>
            </a:lnSpc>
          </a:pPr>
          <a:r>
            <a:rPr lang="ru-RU" sz="1000">
              <a:latin typeface="Times New Roman" pitchFamily="18" charset="0"/>
              <a:cs typeface="Times New Roman" pitchFamily="18" charset="0"/>
            </a:rPr>
            <a:t>логические</a:t>
          </a:r>
        </a:p>
        <a:p xmlns:a="http://schemas.openxmlformats.org/drawingml/2006/main">
          <a:pPr algn="ctr">
            <a:lnSpc>
              <a:spcPct val="90000"/>
            </a:lnSpc>
          </a:pPr>
          <a:r>
            <a:rPr lang="ru-RU" sz="1000">
              <a:latin typeface="Times New Roman" pitchFamily="18" charset="0"/>
              <a:cs typeface="Times New Roman" pitchFamily="18" charset="0"/>
            </a:rPr>
            <a:t>операции</a:t>
          </a:r>
        </a:p>
      </cdr:txBody>
    </cdr:sp>
  </cdr:relSizeAnchor>
  <cdr:relSizeAnchor xmlns:cdr="http://schemas.openxmlformats.org/drawingml/2006/chartDrawing">
    <cdr:from>
      <cdr:x>0.75693</cdr:x>
      <cdr:y>0.73891</cdr:y>
    </cdr:from>
    <cdr:to>
      <cdr:x>0.93929</cdr:x>
      <cdr:y>0.90602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4598377" y="2488222"/>
          <a:ext cx="1107831" cy="5627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ct val="90000"/>
            </a:lnSpc>
          </a:pPr>
          <a:r>
            <a:rPr lang="ru-RU" sz="1000">
              <a:latin typeface="Times New Roman" pitchFamily="18" charset="0"/>
              <a:cs typeface="Times New Roman" pitchFamily="18" charset="0"/>
            </a:rPr>
            <a:t>сотрудничество </a:t>
          </a:r>
        </a:p>
        <a:p xmlns:a="http://schemas.openxmlformats.org/drawingml/2006/main">
          <a:pPr algn="ctr">
            <a:lnSpc>
              <a:spcPct val="90000"/>
            </a:lnSpc>
          </a:pPr>
          <a:r>
            <a:rPr lang="ru-RU" sz="1000">
              <a:latin typeface="Times New Roman" pitchFamily="18" charset="0"/>
              <a:cs typeface="Times New Roman" pitchFamily="18" charset="0"/>
            </a:rPr>
            <a:t>со взрослыми, </a:t>
          </a:r>
        </a:p>
        <a:p xmlns:a="http://schemas.openxmlformats.org/drawingml/2006/main">
          <a:pPr algn="ctr">
            <a:lnSpc>
              <a:spcPct val="90000"/>
            </a:lnSpc>
          </a:pPr>
          <a:r>
            <a:rPr lang="ru-RU" sz="1000">
              <a:latin typeface="Times New Roman" pitchFamily="18" charset="0"/>
              <a:cs typeface="Times New Roman" pitchFamily="18" charset="0"/>
            </a:rPr>
            <a:t>детьми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0.3742</cdr:x>
      <cdr:y>0</cdr:y>
    </cdr:from>
    <cdr:to>
      <cdr:x>0.3768</cdr:x>
      <cdr:y>0.37848</cdr:y>
    </cdr:to>
    <cdr:cxnSp macro="">
      <cdr:nvCxnSpPr>
        <cdr:cNvPr id="8" name="Прямая соединительная линия 7"/>
        <cdr:cNvCxnSpPr/>
      </cdr:nvCxnSpPr>
      <cdr:spPr>
        <a:xfrm xmlns:a="http://schemas.openxmlformats.org/drawingml/2006/main" flipV="1">
          <a:off x="1117511" y="0"/>
          <a:ext cx="7764" cy="688800"/>
        </a:xfrm>
        <a:prstGeom xmlns:a="http://schemas.openxmlformats.org/drawingml/2006/main" prst="line">
          <a:avLst/>
        </a:prstGeom>
        <a:ln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0.31661</cdr:x>
      <cdr:y>0.34597</cdr:y>
    </cdr:from>
    <cdr:to>
      <cdr:x>0.37867</cdr:x>
      <cdr:y>0.54316</cdr:y>
    </cdr:to>
    <cdr:cxnSp macro="">
      <cdr:nvCxnSpPr>
        <cdr:cNvPr id="9" name="Прямая соединительная линия 8"/>
        <cdr:cNvCxnSpPr/>
      </cdr:nvCxnSpPr>
      <cdr:spPr>
        <a:xfrm xmlns:a="http://schemas.openxmlformats.org/drawingml/2006/main" flipV="1">
          <a:off x="945520" y="629631"/>
          <a:ext cx="185336" cy="358868"/>
        </a:xfrm>
        <a:prstGeom xmlns:a="http://schemas.openxmlformats.org/drawingml/2006/main" prst="line">
          <a:avLst/>
        </a:prstGeom>
        <a:ln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0.50267</cdr:x>
      <cdr:y>0</cdr:y>
    </cdr:from>
    <cdr:to>
      <cdr:x>0.93724</cdr:x>
      <cdr:y>0.11514</cdr:y>
    </cdr:to>
    <cdr:sp macro="" textlink="">
      <cdr:nvSpPr>
        <cdr:cNvPr id="14" name="Прямоугольная выноска 13"/>
        <cdr:cNvSpPr/>
      </cdr:nvSpPr>
      <cdr:spPr>
        <a:xfrm xmlns:a="http://schemas.openxmlformats.org/drawingml/2006/main">
          <a:off x="1501176" y="0"/>
          <a:ext cx="1297802" cy="209550"/>
        </a:xfrm>
        <a:prstGeom xmlns:a="http://schemas.openxmlformats.org/drawingml/2006/main" prst="wedgeRectCallout">
          <a:avLst>
            <a:gd name="adj1" fmla="val -24563"/>
            <a:gd name="adj2" fmla="val 76127"/>
          </a:avLst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2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ct val="80000"/>
            </a:lnSpc>
          </a:pPr>
          <a:r>
            <a:rPr lang="ru-RU" sz="800" b="1">
              <a:latin typeface="+mj-lt"/>
            </a:rPr>
            <a:t>качество</a:t>
          </a:r>
          <a:r>
            <a:rPr lang="ru-RU" sz="800" b="1" baseline="0">
              <a:latin typeface="+mj-lt"/>
            </a:rPr>
            <a:t> знаний по годовым оценкам</a:t>
          </a:r>
          <a:endParaRPr lang="ru-RU" sz="800" b="1">
            <a:latin typeface="+mj-lt"/>
          </a:endParaRPr>
        </a:p>
      </cdr:txBody>
    </cdr:sp>
  </cdr:relSizeAnchor>
  <cdr:relSizeAnchor xmlns:cdr="http://schemas.openxmlformats.org/drawingml/2006/chartDrawing">
    <cdr:from>
      <cdr:x>0.01059</cdr:x>
      <cdr:y>0</cdr:y>
    </cdr:from>
    <cdr:to>
      <cdr:x>0.31757</cdr:x>
      <cdr:y>0.09012</cdr:y>
    </cdr:to>
    <cdr:sp macro="" textlink="">
      <cdr:nvSpPr>
        <cdr:cNvPr id="15" name="Прямоугольная выноска 14"/>
        <cdr:cNvSpPr/>
      </cdr:nvSpPr>
      <cdr:spPr>
        <a:xfrm xmlns:a="http://schemas.openxmlformats.org/drawingml/2006/main">
          <a:off x="40203" y="0"/>
          <a:ext cx="1165915" cy="175847"/>
        </a:xfrm>
        <a:prstGeom xmlns:a="http://schemas.openxmlformats.org/drawingml/2006/main" prst="wedgeRectCallout">
          <a:avLst>
            <a:gd name="adj1" fmla="val -11830"/>
            <a:gd name="adj2" fmla="val 89590"/>
          </a:avLst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2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dk1"/>
        </a:fontRef>
      </cdr:style>
    </cdr:sp>
  </cdr:relSizeAnchor>
  <cdr:relSizeAnchor xmlns:cdr="http://schemas.openxmlformats.org/drawingml/2006/chartDrawing">
    <cdr:from>
      <cdr:x>0.01482</cdr:x>
      <cdr:y>5.12464E-7</cdr:y>
    </cdr:from>
    <cdr:to>
      <cdr:x>0.31405</cdr:x>
      <cdr:y>0.09462</cdr:y>
    </cdr:to>
    <cdr:sp macro="" textlink="">
      <cdr:nvSpPr>
        <cdr:cNvPr id="16" name="Поле 15"/>
        <cdr:cNvSpPr txBox="1"/>
      </cdr:nvSpPr>
      <cdr:spPr>
        <a:xfrm xmlns:a="http://schemas.openxmlformats.org/drawingml/2006/main">
          <a:off x="56285" y="1"/>
          <a:ext cx="1136438" cy="1846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>
            <a:lnSpc>
              <a:spcPct val="80000"/>
            </a:lnSpc>
          </a:pPr>
          <a:r>
            <a:rPr lang="ru-RU" sz="900" b="1">
              <a:latin typeface="+mj-lt"/>
            </a:rPr>
            <a:t>качество</a:t>
          </a:r>
          <a:r>
            <a:rPr lang="ru-RU" sz="900" b="1" baseline="0">
              <a:latin typeface="+mj-lt"/>
            </a:rPr>
            <a:t> </a:t>
          </a:r>
          <a:r>
            <a:rPr lang="ru-RU" sz="900" b="1">
              <a:latin typeface="+mj-lt"/>
            </a:rPr>
            <a:t>знаний </a:t>
          </a:r>
          <a:r>
            <a:rPr lang="ru-RU" sz="700" b="1">
              <a:latin typeface="+mj-lt"/>
            </a:rPr>
            <a:t>ГИА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18</Pages>
  <Words>3991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135</cp:revision>
  <dcterms:created xsi:type="dcterms:W3CDTF">2020-02-09T17:35:00Z</dcterms:created>
  <dcterms:modified xsi:type="dcterms:W3CDTF">2020-03-01T17:14:00Z</dcterms:modified>
</cp:coreProperties>
</file>