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86B" w:rsidRPr="00D6186B" w:rsidRDefault="00D6186B" w:rsidP="00D6186B">
      <w:pPr>
        <w:suppressAutoHyphens/>
        <w:autoSpaceDN w:val="0"/>
        <w:spacing w:after="150" w:line="240" w:lineRule="auto"/>
        <w:jc w:val="center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Муниципальное Автономное Общеобразовательное Учреждение «Гимназия №177» </w:t>
      </w:r>
      <w:r w:rsidRPr="00D6186B">
        <w:rPr>
          <w:rFonts w:ascii="Calibri" w:eastAsia="Calibri" w:hAnsi="Calibri" w:cs="Times New Roman"/>
          <w:noProof/>
        </w:rPr>
        <w:drawing>
          <wp:inline distT="0" distB="0" distL="0" distR="0" wp14:anchorId="65958255" wp14:editId="33B5ED1E">
            <wp:extent cx="839099" cy="808585"/>
            <wp:effectExtent l="0" t="0" r="0" b="0"/>
            <wp:docPr id="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099" cy="8085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Методическая разработка урока по английскому языку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Гуляева Татьяна Васильевна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МАОУ «Гимназия 177» г. Екатеринбург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Учитель английского языка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Екатеринбург 2022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lastRenderedPageBreak/>
        <w:t>Содержание</w:t>
      </w:r>
    </w:p>
    <w:p w:rsidR="00D6186B" w:rsidRPr="00D6186B" w:rsidRDefault="00D6186B" w:rsidP="00D6186B">
      <w:pPr>
        <w:widowControl w:val="0"/>
        <w:numPr>
          <w:ilvl w:val="0"/>
          <w:numId w:val="3"/>
        </w:num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Введение        </w:t>
      </w: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                                                                                                                                                      </w:t>
      </w:r>
      <w:r w:rsidRPr="00D6186B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стр. 3                                                                                                                                        </w:t>
      </w:r>
    </w:p>
    <w:p w:rsidR="00D6186B" w:rsidRPr="00D6186B" w:rsidRDefault="00D6186B" w:rsidP="00D6186B">
      <w:pPr>
        <w:widowControl w:val="0"/>
        <w:numPr>
          <w:ilvl w:val="1"/>
          <w:numId w:val="4"/>
        </w:num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Использованные педагогические технологии                                                                                             </w:t>
      </w:r>
      <w:bookmarkStart w:id="0" w:name="_Hlk122109091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стр. 3-4</w:t>
      </w:r>
      <w:bookmarkEnd w:id="0"/>
    </w:p>
    <w:p w:rsidR="00D6186B" w:rsidRPr="00D6186B" w:rsidRDefault="00D6186B" w:rsidP="00D6186B">
      <w:pPr>
        <w:widowControl w:val="0"/>
        <w:numPr>
          <w:ilvl w:val="0"/>
          <w:numId w:val="3"/>
        </w:num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 xml:space="preserve">Технологическая карта урока английского языка по ФГОС                                                                  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стр. 5-15</w:t>
      </w: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      </w:t>
      </w:r>
    </w:p>
    <w:p w:rsidR="00D6186B" w:rsidRPr="00D6186B" w:rsidRDefault="00D6186B" w:rsidP="00D6186B">
      <w:pPr>
        <w:widowControl w:val="0"/>
        <w:numPr>
          <w:ilvl w:val="0"/>
          <w:numId w:val="3"/>
        </w:num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Ход урока                                                                                                                                                              стр. 15-19</w:t>
      </w:r>
    </w:p>
    <w:p w:rsidR="00D6186B" w:rsidRPr="00D6186B" w:rsidRDefault="00D6186B" w:rsidP="00D6186B">
      <w:pPr>
        <w:widowControl w:val="0"/>
        <w:numPr>
          <w:ilvl w:val="0"/>
          <w:numId w:val="3"/>
        </w:num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Список использованной литературы                                                                                                                  стр. 20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lastRenderedPageBreak/>
        <w:t>Введение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Тема «Еда» в 10 классе по учебн</w:t>
      </w:r>
      <w:r w:rsidRPr="00D618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пособию «</w:t>
      </w:r>
      <w:r w:rsidRPr="00D618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Starlight</w:t>
      </w:r>
      <w:r w:rsidRPr="00D61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10» </w:t>
      </w:r>
      <w:bookmarkStart w:id="1" w:name="_Hlk116919508"/>
      <w:r w:rsidRPr="00D61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Баранова К.М., Дули Д., Копылова В.В. </w:t>
      </w:r>
      <w:bookmarkEnd w:id="1"/>
      <w:r w:rsidRPr="00D61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затрагивает все аспекты жизни, такие как здоровая еда, здоровье, профессии и безопасность. Про еду можно говорить очень много.  Еда является важным источником жизни. К сожалению, каждый год проблема питания не теряет своей актуальности, и, хотя, очень много статей, книг, телевизионных программ выпускаются и транслируются, но на практике мало кто может контролировать и задумываться о том, что люди едят. 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Я считаю, что нужно обязательно вводить практико-ориентированные уроки по английскому языку во всех классах, где проходится тема «Еда». Научить детей думать и оценивать то, что они собираются съесть. Какие макро и микронутриенты они получат и какую польза\вред получит наше тело.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Самое сложное – это потерять бдительность в таком разнообразии продуктов питания, которые нам предлагаются с манящими картинками и рекламами. Моя задача – это научить детей читать упаковки и обдуманно выбирать продукты питания.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Для этого я разработала специальный урок-практику, где совместила опыт врачей, фитнесс тренеров и диетологов, а также мнение учащихся. Мы разбирали привычки питания учащихся, их ошибки или успехи.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Использованные педагогические технологии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В данном уроке включены такие технологии как критическое мышление, мастерская, </w:t>
      </w:r>
      <w:proofErr w:type="spell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здоровьесберегающая</w:t>
      </w:r>
      <w:proofErr w:type="spell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, игровая и </w:t>
      </w:r>
      <w:bookmarkStart w:id="2" w:name="_Hlk122107816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информационно-коммуникативная</w:t>
      </w:r>
      <w:bookmarkEnd w:id="2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.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u w:val="single"/>
          <w:lang w:eastAsia="zh-CN" w:bidi="hi-IN"/>
        </w:rPr>
        <w:t>Технология критического мышления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на данном уроке – это умение добывать знания путем изучения состава и калорийности продуктов, анализировать и выносить собственное суждение: здоровая\вредная еда, стоит есть или нет.</w:t>
      </w:r>
    </w:p>
    <w:p w:rsidR="00D6186B" w:rsidRPr="00D6186B" w:rsidRDefault="00D6186B" w:rsidP="00D6186B">
      <w:pPr>
        <w:widowControl w:val="0"/>
        <w:shd w:val="clear" w:color="auto" w:fill="FFFFFF"/>
        <w:autoSpaceDN w:val="0"/>
        <w:spacing w:after="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u w:val="single"/>
          <w:lang w:eastAsia="zh-CN" w:bidi="hi-IN"/>
        </w:rPr>
        <w:t>Мастерская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– учащиеся работали как индивидуально, так и парно и в группах. Были созданы мастерские: консилиум докторов, </w:t>
      </w:r>
      <w:proofErr w:type="spell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нутрициологов</w:t>
      </w:r>
      <w:proofErr w:type="spell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и фитнесс тренеров.  Были с</w:t>
      </w:r>
      <w:r w:rsidRPr="00D61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озданы условия, при которых дети могут осваивать необходимые компетенции разными путями, в зависимости от собственных способностей. Главной ценностью считается действие, </w:t>
      </w:r>
      <w:r w:rsidRPr="00D618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процесс.</w:t>
      </w:r>
    </w:p>
    <w:p w:rsidR="00D6186B" w:rsidRPr="00D6186B" w:rsidRDefault="00D6186B" w:rsidP="00D6186B">
      <w:pPr>
        <w:widowControl w:val="0"/>
        <w:shd w:val="clear" w:color="auto" w:fill="FFFFFF"/>
        <w:autoSpaceDN w:val="0"/>
        <w:spacing w:after="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Здоровьесберегающая</w:t>
      </w:r>
      <w:r w:rsidRPr="00D61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урок был создан так, что учащиеся были в движении (выход к доске, деление на группы, поход к мусорному ведру), а также предусмотрена смена деятельности каждые 10-15 минут.</w:t>
      </w:r>
    </w:p>
    <w:p w:rsidR="00D6186B" w:rsidRPr="00D6186B" w:rsidRDefault="00D6186B" w:rsidP="00D6186B">
      <w:pPr>
        <w:widowControl w:val="0"/>
        <w:shd w:val="clear" w:color="auto" w:fill="FFFFFF"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86B" w:rsidRPr="00D6186B" w:rsidRDefault="00D6186B" w:rsidP="00D6186B">
      <w:pPr>
        <w:widowControl w:val="0"/>
        <w:shd w:val="clear" w:color="auto" w:fill="FFFFFF"/>
        <w:autoSpaceDN w:val="0"/>
        <w:spacing w:after="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Игровая </w:t>
      </w:r>
      <w:r w:rsidRPr="00D6186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были предусмотрены интеллектуальные (разминка), сюжетные и деловые (роль специалистов и изучение пациентов) игры.</w:t>
      </w:r>
    </w:p>
    <w:p w:rsidR="00D6186B" w:rsidRPr="00D6186B" w:rsidRDefault="00D6186B" w:rsidP="00D6186B">
      <w:pPr>
        <w:widowControl w:val="0"/>
        <w:shd w:val="clear" w:color="auto" w:fill="FFFFFF"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86B" w:rsidRPr="00D6186B" w:rsidRDefault="00D6186B" w:rsidP="00D6186B">
      <w:pPr>
        <w:widowControl w:val="0"/>
        <w:shd w:val="clear" w:color="auto" w:fill="FFFFFF"/>
        <w:autoSpaceDN w:val="0"/>
        <w:spacing w:after="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u w:val="single"/>
          <w:lang w:eastAsia="zh-CN" w:bidi="hi-IN"/>
        </w:rPr>
        <w:t>Информационно-коммуникативная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– учащимся был предложен вариант оценки себя в </w:t>
      </w:r>
      <w:proofErr w:type="spell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гугл</w:t>
      </w:r>
      <w:proofErr w:type="spell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презентации с использованием мобильных телефонов или на листе бумаги, также учащимся разрешен доступ для поиска конкретной информации для работы.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Это готовый урок, который можно провести с минимальными затратами на подготовку (презентация и упаковки продуктов питания либо же сами продукты питания)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suppressAutoHyphens/>
        <w:autoSpaceDN w:val="0"/>
        <w:spacing w:after="150" w:line="276" w:lineRule="auto"/>
        <w:jc w:val="center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Технологическая карта урока английского языка по ФГОС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Дата: 2022 год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Учебный предмет: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английский язык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Класс: 10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класс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УМК: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«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Starlight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» 10 класс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Тема урока: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«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You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Are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What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You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Eat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» («Ты то, что ты ешь»)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Тип урока: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Урок деятельностной направленности (урок знакомства нового материала и отработки умений)</w:t>
      </w:r>
    </w:p>
    <w:p w:rsidR="00D6186B" w:rsidRPr="00D6186B" w:rsidRDefault="00D6186B" w:rsidP="00D6186B">
      <w:pPr>
        <w:suppressAutoHyphens/>
        <w:autoSpaceDN w:val="0"/>
        <w:spacing w:after="150" w:line="276" w:lineRule="auto"/>
        <w:textAlignment w:val="baseline"/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  <w:t>Примечание: Весь ход урока будет представлен ниже.</w:t>
      </w:r>
    </w:p>
    <w:tbl>
      <w:tblPr>
        <w:tblW w:w="96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9"/>
        <w:gridCol w:w="782"/>
        <w:gridCol w:w="783"/>
        <w:gridCol w:w="472"/>
        <w:gridCol w:w="1810"/>
        <w:gridCol w:w="2299"/>
        <w:gridCol w:w="1986"/>
      </w:tblGrid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51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Цель урока</w:t>
            </w:r>
          </w:p>
        </w:tc>
        <w:tc>
          <w:tcPr>
            <w:tcW w:w="3847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совершенствование коммуникативной компетенции учащихся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учебный аспект: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 изучение лексики по теме урока, совершенствование произносительных навыков, навыков аудирования, развитие навыков говорения;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br/>
            </w:r>
            <w:r w:rsidRPr="00D6186B">
              <w:rPr>
                <w:rFonts w:ascii="Times New Roman" w:eastAsia="SimSun" w:hAnsi="Times New Roman" w:cs="Times New Roman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образовательный аспект: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 расширение кругозора учащихся;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развивающий аспект: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 развитие языковых способностей к догадке (по иллюстративной наглядности), логическому мышлению, фонетическому и интонационному слуху, памяти, внимания, развитие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умения использовать речевой образец в качестве опоры для высказывания;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br/>
            </w:r>
            <w:r w:rsidRPr="00D6186B">
              <w:rPr>
                <w:rFonts w:ascii="Times New Roman" w:eastAsia="SimSun" w:hAnsi="Times New Roman" w:cs="Times New Roman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воспитательный аспект: воспитание положительного отношения к полезной еде и отрицательного к вредной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,  воспитание чувства взаимопомощи и товарищества через различные формы организации работы на уроке.</w:t>
            </w:r>
          </w:p>
        </w:tc>
        <w:tc>
          <w:tcPr>
            <w:tcW w:w="229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51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Планируемый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результат</w:t>
            </w:r>
          </w:p>
        </w:tc>
        <w:tc>
          <w:tcPr>
            <w:tcW w:w="1565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Предметные умения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Употреблять в устной речи лексические единицы и речевые структуры по теме урока.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Вести монолог по теме, соблюдая нормы речевого этикета.</w:t>
            </w:r>
          </w:p>
        </w:tc>
        <w:tc>
          <w:tcPr>
            <w:tcW w:w="2282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УУД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Личностные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ценностное отношение к умению высказывать свое мнение на основе изученного и просмотренного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формирование готовности к саморазвитию и самообразованию;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•формирование коммуникативной компетентности в общении и сотрудничестве со сверстниками.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• формирование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устойчивой учебно-познавательной мотивации и интереса к учению.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Регулятивные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осуществление регулятивных действий самонаблюдения, самоконтроля, самооценки в процессе коммуникативной деятельности на иностранном языке;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формирование умения самостоятельно контролировать своё время и управлять им.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Учащиеся получат возможность научиться: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самостоятельно ставить новые учебные цели и задачи;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• адекватно оценивать свои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возможности достижения поставленной цели.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Коммуникативные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организация и планирование учебного сотрудничества с учителем и сверстниками,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использование адекватных языковых средств для отображения своих чувств, мыслей, мотивов и потребностей.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построение устных высказываний, в соответствии с поставленной коммуникативной задачей;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Учащиеся получат возможность научиться: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• учитывать разные мнения и интересы и обосновывать собственную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позицию;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брать на себя инициативу в организации совместного действия;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участвовать в коллективном обсуждении проблемы.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Познавательные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 • построение логических рассуждений, включающих установление причинно-следственных связей;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Учащиеся получат возможность научиться: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ставить проблему, аргументировать её актуальность;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• искать наиболее эффективные средства достижения поставленной задачи</w:t>
            </w:r>
          </w:p>
        </w:tc>
        <w:tc>
          <w:tcPr>
            <w:tcW w:w="229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51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 xml:space="preserve">Основные 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понятия</w:t>
            </w:r>
          </w:p>
        </w:tc>
        <w:tc>
          <w:tcPr>
            <w:tcW w:w="3847" w:type="dxa"/>
            <w:gridSpan w:val="4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 xml:space="preserve">Лексические единицы – слова и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словосочетания по теме «Ты то, что ты ешь»</w:t>
            </w:r>
          </w:p>
        </w:tc>
        <w:tc>
          <w:tcPr>
            <w:tcW w:w="229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5366" w:type="dxa"/>
            <w:gridSpan w:val="5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Организация пространства</w:t>
            </w:r>
          </w:p>
        </w:tc>
        <w:tc>
          <w:tcPr>
            <w:tcW w:w="229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2301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Межпредметные связи</w:t>
            </w:r>
          </w:p>
        </w:tc>
        <w:tc>
          <w:tcPr>
            <w:tcW w:w="1255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Формы работы</w:t>
            </w:r>
          </w:p>
        </w:tc>
        <w:tc>
          <w:tcPr>
            <w:tcW w:w="181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Ресурсы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9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numPr>
                <w:ilvl w:val="0"/>
                <w:numId w:val="5"/>
              </w:numPr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Групповая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5"/>
              </w:numPr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Индивидуальная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5"/>
              </w:numPr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Парная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86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УМК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Проектор и компьютер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Видеозапись и презентация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Раздаточный печатный материал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Атрибуты- различные упаковки с едой (1 на пару)</w:t>
            </w:r>
          </w:p>
        </w:tc>
      </w:tr>
    </w:tbl>
    <w:p w:rsidR="00D6186B" w:rsidRPr="00D6186B" w:rsidRDefault="00D6186B" w:rsidP="00D6186B">
      <w:pPr>
        <w:suppressAutoHyphens/>
        <w:autoSpaceDN w:val="0"/>
        <w:spacing w:after="150" w:line="240" w:lineRule="auto"/>
        <w:textAlignment w:val="baseline"/>
        <w:rPr>
          <w:rFonts w:ascii="Times New Roman" w:eastAsia="SimSun" w:hAnsi="Times New Roman" w:cs="Times New Roman"/>
          <w:color w:val="333333"/>
          <w:kern w:val="3"/>
          <w:sz w:val="28"/>
          <w:szCs w:val="28"/>
          <w:lang w:eastAsia="zh-CN" w:bidi="hi-IN"/>
        </w:rPr>
      </w:pPr>
    </w:p>
    <w:tbl>
      <w:tblPr>
        <w:tblW w:w="133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5"/>
        <w:gridCol w:w="217"/>
        <w:gridCol w:w="1189"/>
        <w:gridCol w:w="1950"/>
        <w:gridCol w:w="1613"/>
        <w:gridCol w:w="1603"/>
        <w:gridCol w:w="159"/>
        <w:gridCol w:w="3167"/>
        <w:gridCol w:w="71"/>
        <w:gridCol w:w="1700"/>
      </w:tblGrid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Деятельность учителя</w:t>
            </w:r>
          </w:p>
        </w:tc>
        <w:tc>
          <w:tcPr>
            <w:tcW w:w="11669" w:type="dxa"/>
            <w:gridSpan w:val="9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Деятельность учащихся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356" w:type="dxa"/>
            <w:gridSpan w:val="3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Познавательная</w:t>
            </w:r>
          </w:p>
        </w:tc>
        <w:tc>
          <w:tcPr>
            <w:tcW w:w="321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Коммуникативная</w:t>
            </w:r>
          </w:p>
        </w:tc>
        <w:tc>
          <w:tcPr>
            <w:tcW w:w="5097" w:type="dxa"/>
            <w:gridSpan w:val="4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Регулятивная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0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95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  <w:tc>
          <w:tcPr>
            <w:tcW w:w="16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60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  <w:tc>
          <w:tcPr>
            <w:tcW w:w="332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771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3394" w:type="dxa"/>
            <w:gridSpan w:val="10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lastRenderedPageBreak/>
              <w:t>1 этап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– Организационный (5 мин.)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t>Цель: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психологически настроить учащихся на учебную деятельность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1) Приветствие учащихся\учителя с использованием устойчивых речевых клише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2). Учитель настраивает уч-ся на работу через речевую разминку (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val="en-US" w:eastAsia="zh-CN" w:bidi="hi-IN"/>
              </w:rPr>
              <w:t>warm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-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val="en-US" w:eastAsia="zh-CN" w:bidi="hi-IN"/>
              </w:rPr>
              <w:t>up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) (5 мин.)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 - Разминка — ребус (1 мин.)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0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Слушать, отвечать и реагировать на реплику адекватно речевой ситуации.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Слушают вопросы учителя, отвечают на них.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Выделяют известную и неизвестную лексику.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Повторяют за учителем незнакомые слова</w:t>
            </w:r>
          </w:p>
        </w:tc>
        <w:tc>
          <w:tcPr>
            <w:tcW w:w="195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Оперировать необходимым языковым и речевым материалом, отвечать на вопросы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Извлекать необходимую информацию из прослушанного. Сопоставлять результаты работы одноклассников; определять отклонения и отличия от образца; овладевать при поддержке учителя </w:t>
            </w:r>
            <w:proofErr w:type="spellStart"/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учебно</w:t>
            </w:r>
            <w:proofErr w:type="spellEnd"/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 – организационными и учебно- коммуникативными умениями</w:t>
            </w:r>
          </w:p>
        </w:tc>
        <w:tc>
          <w:tcPr>
            <w:tcW w:w="16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Дают устный ответ в форме приветствия.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Включиться в иноязычное общение, отреагировав на реплику учителя согласно коммуникативной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задаче.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Взаимодействуют с учителем во время беседы, осуществляемой во фронтальном режиме.</w:t>
            </w:r>
          </w:p>
        </w:tc>
        <w:tc>
          <w:tcPr>
            <w:tcW w:w="160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Речевое взаимодействие на уровне фраз, с соблюдением норм речевого этикета.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Слушать собеседника,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уметь адекватно реагировать на предлагаемые вопросы.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Ориентироваться на позицию партнёра во взаимодействии.</w:t>
            </w:r>
          </w:p>
        </w:tc>
        <w:tc>
          <w:tcPr>
            <w:tcW w:w="332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Принятие сигнала к началу учебной деятельности.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Осуществлять самоконтроль правильности произношения.</w:t>
            </w:r>
          </w:p>
        </w:tc>
        <w:tc>
          <w:tcPr>
            <w:tcW w:w="1771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Психологическая готовность к переходу от отдыха к учебной деятельности.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 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Формирование умения выполнять учебные действия в соответствии с поставленной задачей.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3394" w:type="dxa"/>
            <w:gridSpan w:val="10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t xml:space="preserve">2 этап 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– мотивационный. Постановка целей и задач урока. (2 мин.)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t xml:space="preserve">Цель: 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Включение в учебную деятельность на личностно-значимом уровне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Создает проблемную ситуацию через поговорку по теме «Еда», которая подтолкнет учащихся к формулированию темы и цели урока.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(Подводит к теме урока через слайд презентации)</w:t>
            </w:r>
          </w:p>
        </w:tc>
        <w:tc>
          <w:tcPr>
            <w:tcW w:w="140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Уч-ся говорят о том, что они узнали из слайда, пытаются сформулировать тему урока.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Систематизируют информацию,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делают предположения.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Формулируют, что будут изучать</w:t>
            </w:r>
          </w:p>
        </w:tc>
        <w:tc>
          <w:tcPr>
            <w:tcW w:w="195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Самостоятельное выделение-формулирование познавательной цели, формулирование проблемы.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Взаимодействуют с учителем во время беседы, осуществляемой во фронтальном режиме</w:t>
            </w:r>
          </w:p>
        </w:tc>
        <w:tc>
          <w:tcPr>
            <w:tcW w:w="160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Слушать собеседника, строить понятные для собеседника высказывания, формулировать собственное мнение и позицию.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32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Принимают решения и осуществляют самостоятельный выбор в учебной и познавательной деятельности. оценивают поле своего незнания, ставят учебные цели и задачи (с помощью учителя определяют, что еще необходимо узнать по данной теме)</w:t>
            </w:r>
          </w:p>
        </w:tc>
        <w:tc>
          <w:tcPr>
            <w:tcW w:w="1771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 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Уметь планировать свою деятельность в соответствии с целевой установкой.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3394" w:type="dxa"/>
            <w:gridSpan w:val="10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t>3 этап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– Введение новых знаний. (10 мин.)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t xml:space="preserve">Цель: 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систематизация полученных знаний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vMerge w:val="restart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Деятельность учителя</w:t>
            </w:r>
          </w:p>
        </w:tc>
        <w:tc>
          <w:tcPr>
            <w:tcW w:w="11669" w:type="dxa"/>
            <w:gridSpan w:val="9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Деятельность учащихся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vMerge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356" w:type="dxa"/>
            <w:gridSpan w:val="3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Познавательная</w:t>
            </w:r>
          </w:p>
        </w:tc>
        <w:tc>
          <w:tcPr>
            <w:tcW w:w="321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Коммуникативная</w:t>
            </w:r>
          </w:p>
        </w:tc>
        <w:tc>
          <w:tcPr>
            <w:tcW w:w="5097" w:type="dxa"/>
            <w:gridSpan w:val="4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Регулятивная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vMerge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0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95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  <w:tc>
          <w:tcPr>
            <w:tcW w:w="16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60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  <w:tc>
          <w:tcPr>
            <w:tcW w:w="332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771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введение лексических единиц по теме.</w:t>
            </w:r>
          </w:p>
          <w:p w:rsidR="00D6186B" w:rsidRPr="00D6186B" w:rsidRDefault="00D6186B" w:rsidP="00D6186B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0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Уч-ся в парах группируют слова по категориям; отвечают на вопросы, изучая таблицу в учебнике.</w:t>
            </w:r>
          </w:p>
        </w:tc>
        <w:tc>
          <w:tcPr>
            <w:tcW w:w="195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Осуществлять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актуализацию, систематизировать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полученные ранее знания по теме.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Отвечать на поставленный вопрос</w:t>
            </w:r>
          </w:p>
        </w:tc>
        <w:tc>
          <w:tcPr>
            <w:tcW w:w="160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Воспроизводить на уровне слова</w:t>
            </w:r>
          </w:p>
        </w:tc>
        <w:tc>
          <w:tcPr>
            <w:tcW w:w="332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Слушать себя и других участников коммуникативного процесса.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Выделяют и осознают то, что уже усвоено, и что еще нужно усвоить.</w:t>
            </w:r>
          </w:p>
        </w:tc>
        <w:tc>
          <w:tcPr>
            <w:tcW w:w="1771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Уметь слушать в соответствии 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 целевой 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установкой. 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 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Принимать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и сохранять учебную задачу.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3394" w:type="dxa"/>
            <w:gridSpan w:val="10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t xml:space="preserve">4 этап - 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Проверка понимания и закрепление (15 мин.)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t xml:space="preserve">Цель: 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проверка изученного лексического материала на уровне видео эпизодов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vMerge w:val="restart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Деятельность учителя</w:t>
            </w:r>
          </w:p>
        </w:tc>
        <w:tc>
          <w:tcPr>
            <w:tcW w:w="11669" w:type="dxa"/>
            <w:gridSpan w:val="9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Деятельность учащихся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vMerge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356" w:type="dxa"/>
            <w:gridSpan w:val="3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Познавательная</w:t>
            </w:r>
          </w:p>
        </w:tc>
        <w:tc>
          <w:tcPr>
            <w:tcW w:w="321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Коммуникативная</w:t>
            </w:r>
          </w:p>
        </w:tc>
        <w:tc>
          <w:tcPr>
            <w:tcW w:w="5097" w:type="dxa"/>
            <w:gridSpan w:val="4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Регулятивная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vMerge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0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95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  <w:tc>
          <w:tcPr>
            <w:tcW w:w="16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60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  <w:tc>
          <w:tcPr>
            <w:tcW w:w="332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771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72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1). Предлагает просмотреть эпизоды 3 фильмов и обратить внимание на некоторые факты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2). Предлагает выполнить задание в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группах. Для задания уч-ся получают реквизиты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3) Ответить на предлагаемые вопросы через просмотренные эпизоды фильма.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4) обсудить верность решения проблемы</w:t>
            </w:r>
          </w:p>
        </w:tc>
        <w:tc>
          <w:tcPr>
            <w:tcW w:w="140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Систематизируют полученную информацию в соответствии с учебной задачей.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Работают в группах. Овладевают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навыками общения через догадку\диалог\суждения.</w:t>
            </w:r>
          </w:p>
        </w:tc>
        <w:tc>
          <w:tcPr>
            <w:tcW w:w="195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Формирование умения извлекать информацию.</w:t>
            </w:r>
          </w:p>
        </w:tc>
        <w:tc>
          <w:tcPr>
            <w:tcW w:w="16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0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326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Уметь планировать свою деятельность в соответствии с целевой установкой.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Работать по предложенному плану; планировать свои действия в соответствии с поставленной задачей и условиями её реализации, в том числе во внутреннем плане.</w:t>
            </w:r>
          </w:p>
        </w:tc>
        <w:tc>
          <w:tcPr>
            <w:tcW w:w="1771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Корректировать ошибки, восполнять пробелы.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Формирование способности принимать учебную цель и задачу.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 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Формирование умения оценивать действия других с целью обнаружения отклонений и отличий.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3394" w:type="dxa"/>
            <w:gridSpan w:val="10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lastRenderedPageBreak/>
              <w:t>5 этап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– Рефлексия (подведение итогов занятия) (8 мин)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</w:rPr>
              <w:t>Цель:</w:t>
            </w: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 xml:space="preserve"> Соотнесение поставленных задач с достигнутым результатом, постановка дальнейших целей.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942" w:type="dxa"/>
            <w:gridSpan w:val="2"/>
            <w:vMerge w:val="restart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Деятельность учителя</w:t>
            </w:r>
          </w:p>
        </w:tc>
        <w:tc>
          <w:tcPr>
            <w:tcW w:w="11452" w:type="dxa"/>
            <w:gridSpan w:val="8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Деятельность учащихся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942" w:type="dxa"/>
            <w:gridSpan w:val="2"/>
            <w:vMerge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139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Познавательная</w:t>
            </w:r>
          </w:p>
        </w:tc>
        <w:tc>
          <w:tcPr>
            <w:tcW w:w="3375" w:type="dxa"/>
            <w:gridSpan w:val="3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Коммуникативная</w:t>
            </w:r>
          </w:p>
        </w:tc>
        <w:tc>
          <w:tcPr>
            <w:tcW w:w="4938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jc w:val="center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Регулятивная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942" w:type="dxa"/>
            <w:gridSpan w:val="2"/>
            <w:vMerge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8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95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  <w:tc>
          <w:tcPr>
            <w:tcW w:w="16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76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  <w:tc>
          <w:tcPr>
            <w:tcW w:w="3238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Осуществляемые действия</w:t>
            </w:r>
          </w:p>
        </w:tc>
        <w:tc>
          <w:tcPr>
            <w:tcW w:w="170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Формируемые способы деятельности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1942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Предлагает учащимся проанализировать сумели ли справиться с поставленными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задачами и что для этого повторили.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При помощи критериев оценивания просит учащихся оценить свою работу на уроке</w:t>
            </w:r>
          </w:p>
        </w:tc>
        <w:tc>
          <w:tcPr>
            <w:tcW w:w="118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 xml:space="preserve">Оценивают себя в соответствии с собственной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внутренней оценкой.</w:t>
            </w:r>
          </w:p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95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 xml:space="preserve">Анализировать результаты собственной деятельности. Определять существующие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пробелы в полученных знаниях, на их основе формулировать дальнейшие цели.</w:t>
            </w:r>
          </w:p>
        </w:tc>
        <w:tc>
          <w:tcPr>
            <w:tcW w:w="16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Транслируют оценку результатов собственной деятельности.</w:t>
            </w:r>
          </w:p>
        </w:tc>
        <w:tc>
          <w:tcPr>
            <w:tcW w:w="1762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Высказывать собственное мнение, слушать других.</w:t>
            </w:r>
          </w:p>
        </w:tc>
        <w:tc>
          <w:tcPr>
            <w:tcW w:w="3238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>Сопоставляют ранее поставленную цель с результатом деятельности.</w:t>
            </w:r>
          </w:p>
        </w:tc>
        <w:tc>
          <w:tcPr>
            <w:tcW w:w="170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6186B" w:rsidRPr="00D6186B" w:rsidRDefault="00D6186B" w:rsidP="00D6186B">
            <w:pPr>
              <w:widowControl w:val="0"/>
              <w:suppressLineNumbers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t xml:space="preserve">Сохранять учебную задачу, осуществлять самоконтроль и </w:t>
            </w:r>
            <w:r w:rsidRPr="00D6186B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самооценку.</w:t>
            </w:r>
          </w:p>
        </w:tc>
      </w:tr>
    </w:tbl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jc w:val="center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br/>
      </w:r>
      <w:r w:rsidRPr="00D6186B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Ход урока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1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. </w:t>
      </w: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Приветствие (5 мин)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, краткий опрос о самочувствии учащихся: здравствуйте ребята, очень рада видеть вас на уроке, надеюсь, все в здравии и все настроены на урок. </w:t>
      </w:r>
      <w:r w:rsidRPr="00D6186B">
        <w:rPr>
          <w:rFonts w:ascii="Times New Roman" w:eastAsia="SimSun" w:hAnsi="Times New Roman" w:cs="Times New Roman"/>
          <w:i/>
          <w:kern w:val="3"/>
          <w:sz w:val="28"/>
          <w:szCs w:val="28"/>
          <w:lang w:eastAsia="zh-CN" w:bidi="hi-IN"/>
        </w:rPr>
        <w:t>(Ответы учащихся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)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ind w:left="360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- Разминка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: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ind w:left="360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noProof/>
          <w:kern w:val="3"/>
          <w:sz w:val="28"/>
          <w:szCs w:val="28"/>
          <w:lang w:eastAsia="zh-CN" w:bidi="hi-IN"/>
        </w:rPr>
        <w:drawing>
          <wp:anchor distT="0" distB="0" distL="114300" distR="114300" simplePos="0" relativeHeight="251661312" behindDoc="1" locked="0" layoutInCell="1" allowOverlap="1" wp14:anchorId="65566380" wp14:editId="3E3409E8">
            <wp:simplePos x="0" y="0"/>
            <wp:positionH relativeFrom="column">
              <wp:posOffset>2597746</wp:posOffset>
            </wp:positionH>
            <wp:positionV relativeFrom="paragraph">
              <wp:posOffset>157596</wp:posOffset>
            </wp:positionV>
            <wp:extent cx="969117" cy="395999"/>
            <wp:effectExtent l="0" t="0" r="2433" b="4051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117" cy="395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6186B">
        <w:rPr>
          <w:rFonts w:ascii="Times New Roman" w:eastAsia="SimSun" w:hAnsi="Times New Roman" w:cs="Times New Roman"/>
          <w:noProof/>
          <w:kern w:val="3"/>
          <w:sz w:val="28"/>
          <w:szCs w:val="28"/>
          <w:lang w:eastAsia="zh-CN" w:bidi="hi-IN"/>
        </w:rPr>
        <w:drawing>
          <wp:anchor distT="0" distB="0" distL="114300" distR="114300" simplePos="0" relativeHeight="251662336" behindDoc="0" locked="0" layoutInCell="1" allowOverlap="1" wp14:anchorId="6D6CCC0A" wp14:editId="01DC95C5">
            <wp:simplePos x="0" y="0"/>
            <wp:positionH relativeFrom="column">
              <wp:posOffset>3749972</wp:posOffset>
            </wp:positionH>
            <wp:positionV relativeFrom="paragraph">
              <wp:posOffset>148846</wp:posOffset>
            </wp:positionV>
            <wp:extent cx="836639" cy="381240"/>
            <wp:effectExtent l="0" t="0" r="1561" b="0"/>
            <wp:wrapNone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639" cy="381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         </w:t>
      </w:r>
    </w:p>
    <w:p w:rsidR="00D6186B" w:rsidRPr="00D6186B" w:rsidRDefault="00D6186B" w:rsidP="00D6186B">
      <w:pPr>
        <w:widowControl w:val="0"/>
        <w:numPr>
          <w:ilvl w:val="0"/>
          <w:numId w:val="7"/>
        </w:numPr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Отгадайте слово в </w:t>
      </w:r>
      <w:proofErr w:type="gram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ребусе:   </w:t>
      </w:r>
      <w:proofErr w:type="gram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                                                   (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FOOD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)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noProof/>
          <w:kern w:val="3"/>
          <w:sz w:val="28"/>
          <w:szCs w:val="28"/>
          <w:lang w:eastAsia="zh-CN" w:bidi="hi-IN"/>
        </w:rPr>
        <w:drawing>
          <wp:anchor distT="0" distB="0" distL="114300" distR="114300" simplePos="0" relativeHeight="251659264" behindDoc="0" locked="0" layoutInCell="1" allowOverlap="1" wp14:anchorId="066A5D0B" wp14:editId="3980247F">
            <wp:simplePos x="0" y="0"/>
            <wp:positionH relativeFrom="column">
              <wp:posOffset>5387388</wp:posOffset>
            </wp:positionH>
            <wp:positionV relativeFrom="paragraph">
              <wp:posOffset>12353</wp:posOffset>
            </wp:positionV>
            <wp:extent cx="1475997" cy="942481"/>
            <wp:effectExtent l="0" t="0" r="0" b="0"/>
            <wp:wrapNone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997" cy="942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186B" w:rsidRPr="00D6186B" w:rsidRDefault="00D6186B" w:rsidP="00D6186B">
      <w:pPr>
        <w:widowControl w:val="0"/>
        <w:numPr>
          <w:ilvl w:val="0"/>
          <w:numId w:val="8"/>
        </w:numPr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Говорение: догадайтесь по картинке какая пословица спрятана: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                                                                                                                                                         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(A hungry man is an angry man)</w:t>
      </w:r>
    </w:p>
    <w:p w:rsidR="00D6186B" w:rsidRPr="00D6186B" w:rsidRDefault="00D6186B" w:rsidP="00D6186B">
      <w:pPr>
        <w:widowControl w:val="0"/>
        <w:numPr>
          <w:ilvl w:val="0"/>
          <w:numId w:val="9"/>
        </w:numPr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val="en-US"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Игра слов: учитель просит отгадать загадку: какое слово получится, если мы добавим, </w:t>
      </w:r>
      <w:proofErr w:type="gram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 слову</w:t>
      </w:r>
      <w:proofErr w:type="gram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ANGRY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слово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HUNGRY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? (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HANGRY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). Затем учитель просит учащихся составить примеры с использованием пословицы и полученного слова, для их понимания как употреблять данные в предложениях или ситуациях (Например,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My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mom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keeps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telling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me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“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Never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skip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your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breakfast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. </w:t>
      </w:r>
      <w:r w:rsidRPr="00D6186B">
        <w:rPr>
          <w:rFonts w:ascii="Times New Roman" w:eastAsia="SimSun" w:hAnsi="Times New Roman" w:cs="Times New Roman"/>
          <w:color w:val="FF0000"/>
          <w:kern w:val="3"/>
          <w:sz w:val="28"/>
          <w:szCs w:val="28"/>
          <w:lang w:val="en-US" w:eastAsia="zh-CN" w:bidi="hi-IN"/>
        </w:rPr>
        <w:t>A hungry man is an angry man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 xml:space="preserve">!” \ “Don`t touch me as I am </w:t>
      </w:r>
      <w:r w:rsidRPr="00D6186B">
        <w:rPr>
          <w:rFonts w:ascii="Times New Roman" w:eastAsia="SimSun" w:hAnsi="Times New Roman" w:cs="Times New Roman"/>
          <w:color w:val="FF0000"/>
          <w:kern w:val="3"/>
          <w:sz w:val="28"/>
          <w:szCs w:val="28"/>
          <w:lang w:val="en-US" w:eastAsia="zh-CN" w:bidi="hi-IN"/>
        </w:rPr>
        <w:t>hangry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!”)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lastRenderedPageBreak/>
        <w:t xml:space="preserve">2. </w:t>
      </w: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Цель и задачи урока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: давайте попробуем сформулировать цель и задачи нашего урока, исходя из разминки и предыдущих уроков. </w:t>
      </w:r>
      <w:r w:rsidRPr="00D6186B">
        <w:rPr>
          <w:rFonts w:ascii="Times New Roman" w:eastAsia="SimSun" w:hAnsi="Times New Roman" w:cs="Times New Roman"/>
          <w:i/>
          <w:kern w:val="3"/>
          <w:sz w:val="28"/>
          <w:szCs w:val="28"/>
          <w:lang w:eastAsia="zh-CN" w:bidi="hi-IN"/>
        </w:rPr>
        <w:t>(Ответы учащихся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)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ind w:left="72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- научиться новым словам и их использованию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ind w:left="72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- научиться читать этикетки на продуктах питания и сортировать их по пользе и вреде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ind w:left="72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- научиться давать советы в ролях доктора, тренера и диетолога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ind w:left="72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-научиться выбирать продукты с балансированными макро и микронутриентами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ind w:left="72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- научиться оценивать свою работу по критериям оценивания (дана ниже) на каждом этапе урока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ind w:left="72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tbl>
      <w:tblPr>
        <w:tblW w:w="124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1"/>
        <w:gridCol w:w="3054"/>
        <w:gridCol w:w="3046"/>
        <w:gridCol w:w="3263"/>
        <w:gridCol w:w="1320"/>
      </w:tblGrid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8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Моя оценка</w:t>
            </w:r>
          </w:p>
        </w:tc>
        <w:tc>
          <w:tcPr>
            <w:tcW w:w="1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учителя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урока 1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: Индивидуальная/парная работа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Распределите еду по 3 группам </w:t>
            </w:r>
            <w:proofErr w:type="spellStart"/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  <w:r w:rsidRPr="00D618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.40 упр. 1 (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Carbs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\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Fat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\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Protein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Данные продукты питания относятся к здоровой/вредной еде? Почему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должна включать здоровая еда?  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урока 2: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Индивидуальная/групповая работа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Изучите </w:t>
            </w:r>
            <w:proofErr w:type="spellStart"/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  <w:r w:rsidRPr="00D618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 42 </w:t>
            </w:r>
            <w:proofErr w:type="spellStart"/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proofErr w:type="spellEnd"/>
            <w:r w:rsidRPr="00D6186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.1 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1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Ответьте на данные в упражнении вопросы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урока 3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</w:t>
            </w: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рупповая работа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Я понимаю видео эпизоды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могу порекомендовать что кушать в качестве доктора, </w:t>
            </w:r>
            <w:proofErr w:type="spellStart"/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нутрициолога</w:t>
            </w:r>
            <w:proofErr w:type="spellEnd"/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/фитнесс тренера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могу сделать вывод по уроку </w:t>
            </w:r>
          </w:p>
        </w:tc>
        <w:tc>
          <w:tcPr>
            <w:tcW w:w="1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tbl>
      <w:tblPr>
        <w:tblW w:w="138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60"/>
        <w:gridCol w:w="3460"/>
        <w:gridCol w:w="3460"/>
        <w:gridCol w:w="3460"/>
      </w:tblGrid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ind w:left="720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“5”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“4”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“3”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6186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“2”</w:t>
            </w:r>
          </w:p>
        </w:tc>
      </w:tr>
      <w:tr w:rsidR="00D6186B" w:rsidRPr="00D6186B" w:rsidTr="007016CB">
        <w:tblPrEx>
          <w:tblCellMar>
            <w:top w:w="0" w:type="dxa"/>
            <w:bottom w:w="0" w:type="dxa"/>
          </w:tblCellMar>
        </w:tblPrEx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Я могу дать полные ответы на все вопросы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 могу использовать любое время глаголов правильно (1-2 ошибки)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Мой словарный запас богатый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Моя речь логически связная и я могу использовать слова связки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Я могу доказать свою точку зрения и быть убедительным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 могу дать ответы на все вопросы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 могу использовать любое время глаголов правильно (3-4 ошибки)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Моего словарного запаса достаточно для изъяснения  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Моя речь логически связная и я могу использовать некоторые слова связки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Я могу доказать свою точку зрения и быть убедительным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 могу дать ответы на вопросы кратко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 могу использовать простое время глаголов правильно (1-3 ошибки)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Мой словарный запас ограничен и повторяющийся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Моя речь логически связная, но я не могу использовать слова связки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могу доказать свою точку зрения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Я не могу дать ответы на вопросы 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 могу использовать простое время глаголов (5-6 ошибок)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Мой словарный запас очень ограничен и повторяющийся</w:t>
            </w:r>
          </w:p>
          <w:p w:rsidR="00D6186B" w:rsidRPr="00D6186B" w:rsidRDefault="00D6186B" w:rsidP="00D6186B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6B">
              <w:rPr>
                <w:rFonts w:ascii="Times New Roman" w:eastAsia="Calibri" w:hAnsi="Times New Roman" w:cs="Times New Roman"/>
                <w:sz w:val="24"/>
                <w:szCs w:val="24"/>
              </w:rPr>
              <w:t>Моя речь несвязная и я не могу использовать слова связки</w:t>
            </w:r>
          </w:p>
          <w:p w:rsidR="00D6186B" w:rsidRPr="00D6186B" w:rsidRDefault="00D6186B" w:rsidP="00D6186B">
            <w:pPr>
              <w:autoSpaceDN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widowControl w:val="0"/>
        <w:numPr>
          <w:ilvl w:val="1"/>
          <w:numId w:val="14"/>
        </w:numPr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Работа в парах и индивидуально: </w:t>
      </w:r>
      <w:proofErr w:type="spellStart"/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Макронутриенты</w:t>
      </w:r>
      <w:proofErr w:type="spellEnd"/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: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ind w:left="1440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CARBS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(</w:t>
      </w:r>
      <w:proofErr w:type="gram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углеводы)   </w:t>
      </w:r>
      <w:proofErr w:type="gram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                                          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FAT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(жиры)                                        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PROTEIN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(белки)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- учащимся предлагаются на выбор листочки с надписями (сахара, </w:t>
      </w:r>
      <w:proofErr w:type="spell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низкогликемический</w:t>
      </w:r>
      <w:proofErr w:type="spell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высокогликемический</w:t>
      </w:r>
      <w:proofErr w:type="spell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, пищевые волокна, </w:t>
      </w:r>
      <w:proofErr w:type="spell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трансжиры</w:t>
      </w:r>
      <w:proofErr w:type="spell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, ненасыщенные, рыба\морепродукты, птица, молочные продукты, красное мясо). Обращает внимание на незнакомые слова и просит распределить слова по группам, которые записаны на доске.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val="en-US"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                           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CARBS                                               FAT                                         PROTEIN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fiber low glycemic high glycemic sugar               trans unsaturated                      red meat poultry fish/seafood diary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- Учитель просит открыть учебник на странице 42 и разделить продукты питания на картинках на белки\жиры\углеводы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- </w:t>
      </w:r>
      <w:bookmarkStart w:id="3" w:name="_Hlk121497556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учитель просит оценить деятельность учащихся на данном этапе урока</w:t>
      </w:r>
      <w:bookmarkEnd w:id="3"/>
    </w:p>
    <w:p w:rsidR="00D6186B" w:rsidRPr="00D6186B" w:rsidRDefault="00D6186B" w:rsidP="00D6186B">
      <w:pPr>
        <w:widowControl w:val="0"/>
        <w:numPr>
          <w:ilvl w:val="1"/>
          <w:numId w:val="14"/>
        </w:numPr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proofErr w:type="spellStart"/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Макронутриенты</w:t>
      </w:r>
      <w:proofErr w:type="spell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: - учитель просит учащихся перейти на страницу 43 и изучить таблицу микронутриентов, затем ответить на вопросы в парах.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lastRenderedPageBreak/>
        <w:t xml:space="preserve">                       - учитель просит оценить деятельность учащихся на данном этапе урока 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                   3.3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Оценка продуктов питания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: - учитель предлагает учащимся разные виды упаковок еды (йогурт, греческий йогурт, бекон, красное мясо, шоколад и т.д.) В парах учащиеся изучают этикетки и сортируют еду на полезную и вредную с опорой таблиц макро и микронутриентов. Учитель просит выбросить вредные продукты и оставить полезные. Обосновать ответы с использованием слов связок со страницы 22.</w:t>
      </w:r>
    </w:p>
    <w:p w:rsidR="00D6186B" w:rsidRPr="00D6186B" w:rsidRDefault="00D6186B" w:rsidP="00D6186B">
      <w:pPr>
        <w:widowControl w:val="0"/>
        <w:numPr>
          <w:ilvl w:val="0"/>
          <w:numId w:val="14"/>
        </w:numPr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Групповая работа: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- учитель просит разделиться на 3 группы, исходя из выбранных фантиков с секретными буквами Д, Н, ФТ.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-  на слайде представлены 3 проблемы и 3 знакомые учащимся люди (Полина Гагарина-похудение, учителя учащихся-набор мышц, избавление от стресса; 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NB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! </w:t>
      </w:r>
      <w:r w:rsidRPr="00D6186B">
        <w:rPr>
          <w:rFonts w:ascii="Times New Roman" w:eastAsia="SimSun" w:hAnsi="Times New Roman" w:cs="Times New Roman"/>
          <w:i/>
          <w:kern w:val="3"/>
          <w:sz w:val="28"/>
          <w:szCs w:val="28"/>
          <w:lang w:eastAsia="zh-CN" w:bidi="hi-IN"/>
        </w:rPr>
        <w:t>Учащимся намного интереснее работать с картинками, где представлены знакомые и интересные им люди. Такой метод постегивает учащихся более ответственно подойти к решению проблемы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)</w:t>
      </w:r>
    </w:p>
    <w:p w:rsidR="00D6186B" w:rsidRPr="00D6186B" w:rsidRDefault="00D6186B" w:rsidP="00D6186B">
      <w:pPr>
        <w:autoSpaceDE w:val="0"/>
        <w:autoSpaceDN w:val="0"/>
        <w:spacing w:after="0" w:line="240" w:lineRule="auto"/>
        <w:ind w:left="178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-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Учитель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просит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учащихся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посмотреть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видео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эпизоды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про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похудение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набор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мышц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избавление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>стресса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(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Видеофрагменты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(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нарезки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)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взяты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источников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youtube</w:t>
      </w:r>
      <w:proofErr w:type="spellEnd"/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: «What to eat to reduce stress» </w:t>
      </w:r>
      <w:hyperlink r:id="rId9" w:history="1"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4 Foo</w:t>
        </w:r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d</w:t>
        </w:r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s That Reduce Stress | A Little Bit Better With Keri Glassman - YouTube</w:t>
        </w:r>
      </w:hyperlink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, «Lose weight» </w:t>
      </w:r>
      <w:hyperlink r:id="rId10" w:history="1"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Mike Tyson Weight Loss Tips - YouTube</w:t>
        </w:r>
      </w:hyperlink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, «What to eat to gain muscles» </w:t>
      </w:r>
      <w:hyperlink r:id="rId11" w:history="1"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Meal Prep for Weight Gain: 5 Things to Get Right - YouTube</w:t>
        </w:r>
      </w:hyperlink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. </w:t>
      </w:r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Можно взять любые видео и нарезать их по своему усмотрению</w:t>
      </w:r>
      <w:r w:rsidRPr="00D618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- работа в группах: наконец, открывается загадка букв: группа Н - </w:t>
      </w:r>
      <w:proofErr w:type="spell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нутрициологи</w:t>
      </w:r>
      <w:proofErr w:type="spell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, группа Д – доктора, группа ФТ – фитнесс тренеров.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- каждая группа обсуждают вышеперечисленные проблемы </w:t>
      </w:r>
      <w:proofErr w:type="gramStart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и</w:t>
      </w:r>
      <w:proofErr w:type="gramEnd"/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как и чем питаться для решения проблем.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- каждая группа представляет свои результаты, которые приводят, как правило, к одному и тому же решению.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- учитель просит оценить деятельность учащихся на данном этапе урока. 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noProof/>
          <w:kern w:val="3"/>
          <w:sz w:val="28"/>
          <w:szCs w:val="28"/>
          <w:lang w:eastAsia="zh-CN" w:bidi="hi-IN"/>
        </w:rPr>
        <w:lastRenderedPageBreak/>
        <w:drawing>
          <wp:anchor distT="0" distB="0" distL="114300" distR="114300" simplePos="0" relativeHeight="251660288" behindDoc="0" locked="0" layoutInCell="1" allowOverlap="1" wp14:anchorId="04050122" wp14:editId="4F093A36">
            <wp:simplePos x="0" y="0"/>
            <wp:positionH relativeFrom="column">
              <wp:posOffset>1512573</wp:posOffset>
            </wp:positionH>
            <wp:positionV relativeFrom="paragraph">
              <wp:posOffset>503550</wp:posOffset>
            </wp:positionV>
            <wp:extent cx="2834640" cy="1623060"/>
            <wp:effectExtent l="0" t="0" r="3810" b="0"/>
            <wp:wrapSquare wrapText="bothSides"/>
            <wp:docPr id="5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623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6186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5. Заключительный этап: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- учащимся предлагается картинка и две подсказки: Гиппократ и слово Ты. Учащиеся должны сделать вывод урока по изображенной картинке. (ответ: «Ты то, что ты ешь» высказывание Гиппократа)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 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                                              </w:t>
      </w:r>
      <w:r w:rsidRPr="00D6186B">
        <w:rPr>
          <w:rFonts w:ascii="Times New Roman" w:eastAsia="SimSun" w:hAnsi="Times New Roman" w:cs="Times New Roman"/>
          <w:noProof/>
          <w:kern w:val="3"/>
          <w:sz w:val="28"/>
          <w:szCs w:val="28"/>
          <w:lang w:val="en-US" w:eastAsia="zh-CN" w:bidi="hi-IN"/>
        </w:rPr>
        <w:drawing>
          <wp:inline distT="0" distB="0" distL="0" distR="0" wp14:anchorId="300B00AF" wp14:editId="312615F6">
            <wp:extent cx="2652592" cy="1303431"/>
            <wp:effectExtent l="0" t="0" r="0" b="0"/>
            <wp:docPr id="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2592" cy="13034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- учащиеся высказываются по итогам урока, исходя из критериев что удалось\не удалось. Затем, учитель выставляет учащимся итоговые отметки по уроку.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Урок закончился. Спасибо за урок, всем приятного дня. </w:t>
      </w:r>
      <w:r w:rsidRPr="00D6186B">
        <w:rPr>
          <w:rFonts w:ascii="Times New Roman" w:eastAsia="SimSun" w:hAnsi="Times New Roman" w:cs="Times New Roman"/>
          <w:i/>
          <w:iCs/>
          <w:kern w:val="3"/>
          <w:sz w:val="28"/>
          <w:szCs w:val="28"/>
          <w:lang w:eastAsia="zh-CN" w:bidi="hi-IN"/>
        </w:rPr>
        <w:t>(Ответы учащихся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) Не забудьте, что домашнее задание будет представлено в журнале сетевого города (</w:t>
      </w:r>
      <w:r w:rsidRPr="00D6186B">
        <w:rPr>
          <w:rFonts w:ascii="Times New Roman" w:eastAsia="SimSun" w:hAnsi="Times New Roman" w:cs="Times New Roman"/>
          <w:i/>
          <w:kern w:val="3"/>
          <w:sz w:val="28"/>
          <w:szCs w:val="28"/>
          <w:lang w:eastAsia="zh-CN" w:bidi="hi-IN"/>
        </w:rPr>
        <w:t>Данный метод помогает экономить время на уроке</w:t>
      </w:r>
      <w:r w:rsidRPr="00D6186B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)</w:t>
      </w: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autoSpaceDE w:val="0"/>
        <w:autoSpaceDN w:val="0"/>
        <w:spacing w:after="0" w:line="240" w:lineRule="auto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D6186B" w:rsidRPr="00D6186B" w:rsidRDefault="00D6186B" w:rsidP="00D6186B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186B" w:rsidRPr="00D6186B" w:rsidRDefault="00D6186B" w:rsidP="00D6186B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6186B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Список использованной литературы:</w:t>
      </w:r>
      <w:bookmarkStart w:id="4" w:name="_GoBack"/>
      <w:bookmarkEnd w:id="4"/>
    </w:p>
    <w:p w:rsidR="00D6186B" w:rsidRPr="00D6186B" w:rsidRDefault="00D6186B" w:rsidP="00D6186B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186B" w:rsidRPr="00D6186B" w:rsidRDefault="00D6186B" w:rsidP="00D6186B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186B" w:rsidRPr="00D6186B" w:rsidRDefault="00D6186B" w:rsidP="00D6186B">
      <w:pPr>
        <w:widowControl w:val="0"/>
        <w:numPr>
          <w:ilvl w:val="3"/>
          <w:numId w:val="15"/>
        </w:num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5" w:name="_Hlk116919512"/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 «</w:t>
      </w: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Starlight</w:t>
      </w: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10» (Звездный Английский) Баранова К.М., Дули Д., Копылова В.В.</w:t>
      </w:r>
    </w:p>
    <w:bookmarkEnd w:id="5"/>
    <w:p w:rsidR="00D6186B" w:rsidRPr="00D6186B" w:rsidRDefault="00D6186B" w:rsidP="00D6186B">
      <w:pPr>
        <w:widowControl w:val="0"/>
        <w:numPr>
          <w:ilvl w:val="3"/>
          <w:numId w:val="15"/>
        </w:num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Видеофрагменты</w:t>
      </w: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нарезки</w:t>
      </w: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</w:t>
      </w: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источников</w:t>
      </w:r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youtube</w:t>
      </w:r>
      <w:proofErr w:type="spellEnd"/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«What to eat to reduce stress» </w:t>
      </w:r>
      <w:hyperlink r:id="rId14" w:history="1"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4 Fo</w:t>
        </w:r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ds That Reduce Stress | A Little Bit Better With Keri Glassman - YouTube</w:t>
        </w:r>
      </w:hyperlink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«Lose weight» </w:t>
      </w:r>
      <w:hyperlink r:id="rId15" w:history="1"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Mike Tyson Weight Loss Tips - YouTube</w:t>
        </w:r>
      </w:hyperlink>
      <w:r w:rsidRPr="00D618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«What to eat to gain muscles» </w:t>
      </w:r>
      <w:hyperlink r:id="rId16" w:history="1">
        <w:r w:rsidRPr="00D6186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Meal Prep for Weight Gain: 5 Things to Get Right - YouTube</w:t>
        </w:r>
      </w:hyperlink>
      <w:r w:rsidRPr="00D618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.</w:t>
      </w:r>
    </w:p>
    <w:p w:rsidR="00D6186B" w:rsidRPr="00D6186B" w:rsidRDefault="00D6186B" w:rsidP="00D6186B">
      <w:pPr>
        <w:autoSpaceDE w:val="0"/>
        <w:autoSpaceDN w:val="0"/>
        <w:spacing w:after="0" w:line="240" w:lineRule="auto"/>
        <w:ind w:left="1080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</w:p>
    <w:p w:rsidR="00D6186B" w:rsidRPr="00D6186B" w:rsidRDefault="00D6186B" w:rsidP="00D6186B">
      <w:pPr>
        <w:autoSpaceDE w:val="0"/>
        <w:autoSpaceDN w:val="0"/>
        <w:spacing w:after="0" w:line="240" w:lineRule="auto"/>
        <w:ind w:left="1080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</w:p>
    <w:p w:rsidR="00D6186B" w:rsidRPr="00D6186B" w:rsidRDefault="00D6186B" w:rsidP="00D6186B">
      <w:pPr>
        <w:widowControl w:val="0"/>
        <w:suppressAutoHyphens/>
        <w:autoSpaceDN w:val="0"/>
        <w:spacing w:after="120" w:line="276" w:lineRule="auto"/>
        <w:ind w:left="1800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</w:pPr>
    </w:p>
    <w:p w:rsidR="0006535E" w:rsidRPr="00D6186B" w:rsidRDefault="0006535E" w:rsidP="00D6186B">
      <w:pPr>
        <w:rPr>
          <w:lang w:val="en-US"/>
        </w:rPr>
      </w:pPr>
    </w:p>
    <w:sectPr w:rsidR="0006535E" w:rsidRPr="00D6186B">
      <w:footerReference w:type="default" r:id="rId17"/>
      <w:pgSz w:w="16838" w:h="11906" w:orient="landscape"/>
      <w:pgMar w:top="1134" w:right="1134" w:bottom="1134" w:left="1134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F14" w:rsidRDefault="00D6186B">
    <w:pPr>
      <w:pStyle w:val="a4"/>
      <w:jc w:val="right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:rsidR="009D6F14" w:rsidRDefault="00D6186B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3D05"/>
    <w:multiLevelType w:val="multilevel"/>
    <w:tmpl w:val="3CC0061A"/>
    <w:lvl w:ilvl="0">
      <w:start w:val="3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b/>
      </w:rPr>
    </w:lvl>
  </w:abstractNum>
  <w:abstractNum w:abstractNumId="1" w15:restartNumberingAfterBreak="0">
    <w:nsid w:val="128F1EBD"/>
    <w:multiLevelType w:val="multilevel"/>
    <w:tmpl w:val="DFA8D7C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B7336BC"/>
    <w:multiLevelType w:val="multilevel"/>
    <w:tmpl w:val="13CCD47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34670C6A"/>
    <w:multiLevelType w:val="multilevel"/>
    <w:tmpl w:val="BBB22D0A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357764F0"/>
    <w:multiLevelType w:val="multilevel"/>
    <w:tmpl w:val="14D8029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A46575E"/>
    <w:multiLevelType w:val="multilevel"/>
    <w:tmpl w:val="D31EA912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B0F74D2"/>
    <w:multiLevelType w:val="multilevel"/>
    <w:tmpl w:val="F3D01594"/>
    <w:lvl w:ilvl="0">
      <w:start w:val="4"/>
      <w:numFmt w:val="decimal"/>
      <w:lvlText w:val="%1."/>
      <w:lvlJc w:val="left"/>
      <w:pPr>
        <w:ind w:left="1069" w:hanging="360"/>
      </w:pPr>
      <w:rPr>
        <w:b/>
      </w:rPr>
    </w:lvl>
    <w:lvl w:ilvl="1">
      <w:start w:val="1"/>
      <w:numFmt w:val="decimal"/>
      <w:lvlText w:val="%2.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8BF6873"/>
    <w:multiLevelType w:val="multilevel"/>
    <w:tmpl w:val="84507890"/>
    <w:lvl w:ilvl="0">
      <w:start w:val="1"/>
      <w:numFmt w:val="decimal"/>
      <w:lvlText w:val="%1"/>
      <w:lvlJc w:val="left"/>
      <w:pPr>
        <w:ind w:left="696" w:hanging="696"/>
      </w:pPr>
    </w:lvl>
    <w:lvl w:ilvl="1">
      <w:start w:val="1"/>
      <w:numFmt w:val="decimal"/>
      <w:lvlText w:val="%1.%2"/>
      <w:lvlJc w:val="left"/>
      <w:pPr>
        <w:ind w:left="1128" w:hanging="696"/>
      </w:pPr>
    </w:lvl>
    <w:lvl w:ilvl="2">
      <w:start w:val="1"/>
      <w:numFmt w:val="decimal"/>
      <w:lvlText w:val="%1.%2.%3"/>
      <w:lvlJc w:val="left"/>
      <w:pPr>
        <w:ind w:left="1584" w:hanging="720"/>
      </w:pPr>
    </w:lvl>
    <w:lvl w:ilvl="3">
      <w:start w:val="1"/>
      <w:numFmt w:val="decimal"/>
      <w:lvlText w:val="%1.%2.%3.%4"/>
      <w:lvlJc w:val="left"/>
      <w:pPr>
        <w:ind w:left="2376" w:hanging="1080"/>
      </w:pPr>
    </w:lvl>
    <w:lvl w:ilvl="4">
      <w:start w:val="1"/>
      <w:numFmt w:val="decimal"/>
      <w:lvlText w:val="%1.%2.%3.%4.%5"/>
      <w:lvlJc w:val="left"/>
      <w:pPr>
        <w:ind w:left="2808" w:hanging="1080"/>
      </w:pPr>
    </w:lvl>
    <w:lvl w:ilvl="5">
      <w:start w:val="1"/>
      <w:numFmt w:val="decimal"/>
      <w:lvlText w:val="%1.%2.%3.%4.%5.%6"/>
      <w:lvlJc w:val="left"/>
      <w:pPr>
        <w:ind w:left="3600" w:hanging="1440"/>
      </w:pPr>
    </w:lvl>
    <w:lvl w:ilvl="6">
      <w:start w:val="1"/>
      <w:numFmt w:val="decimal"/>
      <w:lvlText w:val="%1.%2.%3.%4.%5.%6.%7"/>
      <w:lvlJc w:val="left"/>
      <w:pPr>
        <w:ind w:left="4032" w:hanging="1440"/>
      </w:pPr>
    </w:lvl>
    <w:lvl w:ilvl="7">
      <w:start w:val="1"/>
      <w:numFmt w:val="decimal"/>
      <w:lvlText w:val="%1.%2.%3.%4.%5.%6.%7.%8"/>
      <w:lvlJc w:val="left"/>
      <w:pPr>
        <w:ind w:left="4824" w:hanging="1800"/>
      </w:pPr>
    </w:lvl>
    <w:lvl w:ilvl="8">
      <w:start w:val="1"/>
      <w:numFmt w:val="decimal"/>
      <w:lvlText w:val="%1.%2.%3.%4.%5.%6.%7.%8.%9"/>
      <w:lvlJc w:val="left"/>
      <w:pPr>
        <w:ind w:left="5616" w:hanging="2160"/>
      </w:pPr>
    </w:lvl>
  </w:abstractNum>
  <w:abstractNum w:abstractNumId="8" w15:restartNumberingAfterBreak="0">
    <w:nsid w:val="59CE7225"/>
    <w:multiLevelType w:val="multilevel"/>
    <w:tmpl w:val="75804F4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618E4469"/>
    <w:multiLevelType w:val="multilevel"/>
    <w:tmpl w:val="6CA44AE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623547C2"/>
    <w:multiLevelType w:val="multilevel"/>
    <w:tmpl w:val="2E803BB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41F41D7"/>
    <w:multiLevelType w:val="multilevel"/>
    <w:tmpl w:val="32A0968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66243C95"/>
    <w:multiLevelType w:val="multilevel"/>
    <w:tmpl w:val="B484D93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3" w15:restartNumberingAfterBreak="0">
    <w:nsid w:val="6EA910F8"/>
    <w:multiLevelType w:val="multilevel"/>
    <w:tmpl w:val="4F34D1C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72393B07"/>
    <w:multiLevelType w:val="multilevel"/>
    <w:tmpl w:val="855C9F80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7"/>
  </w:num>
  <w:num w:numId="5">
    <w:abstractNumId w:val="12"/>
  </w:num>
  <w:num w:numId="6">
    <w:abstractNumId w:val="3"/>
  </w:num>
  <w:num w:numId="7">
    <w:abstractNumId w:val="1"/>
  </w:num>
  <w:num w:numId="8">
    <w:abstractNumId w:val="8"/>
  </w:num>
  <w:num w:numId="9">
    <w:abstractNumId w:val="9"/>
  </w:num>
  <w:num w:numId="10">
    <w:abstractNumId w:val="14"/>
  </w:num>
  <w:num w:numId="11">
    <w:abstractNumId w:val="5"/>
  </w:num>
  <w:num w:numId="12">
    <w:abstractNumId w:val="10"/>
  </w:num>
  <w:num w:numId="13">
    <w:abstractNumId w:val="4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326"/>
    <w:rsid w:val="0006535E"/>
    <w:rsid w:val="003646B9"/>
    <w:rsid w:val="00627BBA"/>
    <w:rsid w:val="006A09AF"/>
    <w:rsid w:val="00755354"/>
    <w:rsid w:val="007C2686"/>
    <w:rsid w:val="008E54FC"/>
    <w:rsid w:val="009D1D55"/>
    <w:rsid w:val="00AE27D3"/>
    <w:rsid w:val="00BC5326"/>
    <w:rsid w:val="00BD20F7"/>
    <w:rsid w:val="00D46C3D"/>
    <w:rsid w:val="00D6186B"/>
    <w:rsid w:val="00F1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F45AF"/>
  <w15:chartTrackingRefBased/>
  <w15:docId w15:val="{7DEE5CF5-A061-493A-B60E-C9DADD8DA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1D55"/>
    <w:rPr>
      <w:color w:val="0000FF"/>
      <w:u w:val="single"/>
    </w:rPr>
  </w:style>
  <w:style w:type="paragraph" w:customStyle="1" w:styleId="Textbody">
    <w:name w:val="Text body"/>
    <w:basedOn w:val="a"/>
    <w:rsid w:val="0006535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06535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4">
    <w:name w:val="footer"/>
    <w:basedOn w:val="a"/>
    <w:link w:val="a5"/>
    <w:rsid w:val="00D6186B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a5">
    <w:name w:val="Нижний колонтитул Знак"/>
    <w:basedOn w:val="a0"/>
    <w:link w:val="a4"/>
    <w:rsid w:val="00D6186B"/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3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iCH4TDTSx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NiCH4TDTSx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shorts/gd9R1Q4arrQ" TargetMode="External"/><Relationship Id="rId10" Type="http://schemas.openxmlformats.org/officeDocument/2006/relationships/hyperlink" Target="https://www.youtube.com/shorts/gd9R1Q4arrQ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hSBO6bwvGk" TargetMode="External"/><Relationship Id="rId14" Type="http://schemas.openxmlformats.org/officeDocument/2006/relationships/hyperlink" Target="https://www.youtube.com/watch?v=3hSBO6bwvG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20</Pages>
  <Words>3017</Words>
  <Characters>17200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User-333</dc:creator>
  <cp:keywords/>
  <dc:description/>
  <cp:lastModifiedBy>User-333</cp:lastModifiedBy>
  <cp:revision>5</cp:revision>
  <dcterms:created xsi:type="dcterms:W3CDTF">2022-10-10T10:47:00Z</dcterms:created>
  <dcterms:modified xsi:type="dcterms:W3CDTF">2022-12-16T14:25:00Z</dcterms:modified>
</cp:coreProperties>
</file>