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муниципальное бюджетное общеобразовательное учреждение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г. Новосибирска Дзержинского района  «Лицей №113»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630089, г. Новосибирск, ул. Б. Богаткова 241/1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тел./факс 267-69-07   e-mail: sch_113_nsk@nios.ru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567" w:right="-766" w:firstLine="85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567" w:right="-766" w:firstLine="85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567" w:right="-766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Формирование предметных и метапредметных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результатов обучающихся средствами технологии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3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развития критического мышления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567" w:right="-766" w:firstLine="85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Мастер-класс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Автор Окорокова Елена Анатольевна,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                учитель начальных классов,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высшая квалификационная категория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567" w:right="-766" w:firstLine="851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Новосибирск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Методический материал способствует организации учебного процесса в соответствии с требованиями федерального государственного образовательного стандарта в рамках реализации федерального проекта «Современная школа».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Мастер-класс транслирует приёмы технологии критического мышления через чтение и письмо с конкретными рекомендации по проектированию учителем занятий с их применением. В разработке определены основные приёмы при работе с текстами, таблицами, графическими изображениями, что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обеспечивает информационно-методическую поддержку в формировании функциональной грамотности.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f6368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Пособие адресовано учителям начальных классов, методистам, слушателям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системы повышения квалификации работников образования, студентам педагогических ВУЗов и колледжей.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9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Введение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Федеральный проект «Современная школа», входящий в национальный проект «Образование», ставит такую задачу перед педагогами, как внедрение в российских школах новых методов обучения и воспитания, современных образовательных технологий.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Современные федеральные образовательные стандарты, в свою очередь,  побуждают педагога использовать  технологии деятельностного типа, которые будут формировать новые образовательные тренды - гибкие навыки XXI века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soft skills).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глубокое критическое мышление: решение проблем, рассуждение, анализ, интерпретация, обобщение информации, интуиция, предвидение;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исследовательские навыки и методы;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креативность: артистизм, любопытство, воображение, самовыражение;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инициативность: настойчивость, самостоятельная работа, планирование, самодисциплина, способность к адаптации;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коммуникация: навыки качественного устного и письменного общения, умение говорить публично и внимательно слушать;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сотрудничество: лидерство, работа в команде, сотрудничество. [23]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Технология развития критического мышления через чтение и письмо является одним из инструментов  совершенствования образовательной деятельности как, для формирования «навыков  XXI века»,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так 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достижения предметных,  метапредметных и личностных результатов.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6838" w:w="11906" w:orient="portrait"/>
          <w:pgMar w:bottom="1134" w:top="1134" w:left="1134" w:right="1134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Благодаря системе приемов и методов данной технологии ученик занимает в процессе обучения активную позицию, он «учится учиться».  Речь  идет  о продуктивном синтезе существующих методик,  которые,  по словам В.В. Путина,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позволяют лучше ориентироваться в быстро меняющемся мире, в разных новых направлениях, дисциплинах и технологиях, в потоках новой информации.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Основная часть</w:t>
      </w:r>
      <w:r w:rsidDel="00000000" w:rsidR="00000000" w:rsidRPr="00000000">
        <w:rPr>
          <w:rtl w:val="0"/>
        </w:rPr>
      </w:r>
    </w:p>
    <w:tbl>
      <w:tblPr>
        <w:tblStyle w:val="Table1"/>
        <w:tblW w:w="15592.999999999996" w:type="dxa"/>
        <w:jc w:val="left"/>
        <w:tblInd w:w="-709.0" w:type="dxa"/>
        <w:tblBorders>
          <w:top w:color="b3cc82" w:space="0" w:sz="8" w:val="single"/>
          <w:left w:color="b3cc82" w:space="0" w:sz="8" w:val="single"/>
          <w:bottom w:color="b3cc82" w:space="0" w:sz="8" w:val="single"/>
          <w:right w:color="b3cc82" w:space="0" w:sz="8" w:val="single"/>
          <w:insideH w:color="b3cc82" w:space="0" w:sz="8" w:val="single"/>
          <w:insideV w:color="b3cc82" w:space="0" w:sz="8" w:val="single"/>
        </w:tblBorders>
        <w:tblLayout w:type="fixed"/>
        <w:tblLook w:val="0000"/>
      </w:tblPr>
      <w:tblGrid>
        <w:gridCol w:w="444"/>
        <w:gridCol w:w="1116"/>
        <w:gridCol w:w="2412"/>
        <w:gridCol w:w="246"/>
        <w:gridCol w:w="3953"/>
        <w:gridCol w:w="1769"/>
        <w:gridCol w:w="408"/>
        <w:gridCol w:w="1843"/>
        <w:gridCol w:w="1653"/>
        <w:gridCol w:w="48"/>
        <w:gridCol w:w="1701"/>
        <w:tblGridChange w:id="0">
          <w:tblGrid>
            <w:gridCol w:w="444"/>
            <w:gridCol w:w="1116"/>
            <w:gridCol w:w="2412"/>
            <w:gridCol w:w="246"/>
            <w:gridCol w:w="3953"/>
            <w:gridCol w:w="1769"/>
            <w:gridCol w:w="408"/>
            <w:gridCol w:w="1843"/>
            <w:gridCol w:w="1653"/>
            <w:gridCol w:w="48"/>
            <w:gridCol w:w="1701"/>
          </w:tblGrid>
        </w:tblGridChange>
      </w:tblGrid>
      <w:tr>
        <w:trPr>
          <w:cantSplit w:val="0"/>
          <w:tblHeader w:val="0"/>
        </w:trPr>
        <w:tc>
          <w:tcPr>
            <w:gridSpan w:val="11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Технологическая карта мастер-класса (МК)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ФИО ведущего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Окорокова Елена Анатольевна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Место работы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МБОУ Лицей №113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Должность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Учитель начальных классов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Тема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Формирование предметных и метапредметных результатов обучающихся средствами технологии развития критического мышления (ТРКМ).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Создать условия для осмысления возможности использования технологии развития критического мышления в организации активной и эффективной деятельности в учебном процессе.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Задачи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4d79d" w:val="clear"/>
            <w:vAlign w:val="top"/>
          </w:tcPr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Познакомить 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shd w:fill="cdddac" w:val="clear"/>
                <w:rtl w:val="0"/>
              </w:rPr>
              <w:t xml:space="preserve"> возможностями технологии развития критического мышления для достижения метапредметных и личностных результатов образовательной деятельности.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Показать интеграцию приёмов ТРКМ в урок, занятие, и их значение на каждой стадии урока, занятия.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Способствовать формированию индивидуального стиля творческой педагогической деятельности.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2"/>
              </w:numPr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Показать преимущества использования технологии ркмчп предоставлением анализа результатов обучения.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Аудитория слушателей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4d79d" w:val="clear"/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учителя, педагоги дополнительного образования, специалисты службы психолого-педагогического сопровождения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4d79d" w:val="clear"/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Необходимое техническое оборудование для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4d79d" w:val="clear"/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компьютер, проектор, презентация, карточки с заданиями.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4d79d" w:val="clear"/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Формы работы участников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4d79d" w:val="clear"/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индивидуальная, групповая, фронтальная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Опорный предмет в мастер-классе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Окружающий мир</w:t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Класс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Тема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«Что человечество ценит больше всего?»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Базовый учебник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А.А.Вахрушев, Д.Д.Данилов, С.С.Кузнецов. Окружающий мир. 4 класс, 2 часть. – М. Баласс, 2017. 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Цель занятия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Создание условий для расширения, систематизации и углубления исходных представлений о социальных объектах и явлениях как компонентах единого мира, овладения основами практико-ориентированных знаний о человеке и обществе, приобретения целостного взгляда на мир в его органичном единстве и разнообразии народов, культур, религий; приобретения эмоционально-ценностного осмысления личного опыта общения с людьми, обществом; освоения элементарных норм адекватного природо- и культуросообразного поведения в окружающей природной и социальной среде.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11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Задачи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Обучающие: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формирование понятия «общечеловеческие  ценности»; знакомство с различными ценностями: культурными, нравственными,  ценностями спортивных состязаний и ЗОЖ;  осмысление того, что духовно-нравственные и культурные ценности – основа жизнеспособности общества; 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Развивающие: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развитие учебной самостоятельности на основе организации проблемной деятельности в т. ч. формирования навыка делового учебного общения, осмысленного проектирования работы на уроке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регулятивные УУД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; развитие умения оформлять свои мысли в устной и письменной форме;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слушать и понимать речь других; работать в группе, выполнять различные роли в группе; совместно договариваться о правилах  общения и следовать им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коммуникативные УУД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; развитие умения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извлекать информацию, представленную в разных формах; перерабатывать полученную информацию, моделировать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170e02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познавательные УУД.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Воспитательные: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формирование ориентации в нравственном содержании и смысле поступков людей,  осознания ответственности человека за общее благополучие – становление основ мировоззрения, жизненного самоопределения.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Тип занятия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Урок освоения новых знаний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Основные понятия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2efd9" w:val="clear"/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Ценности, общечеловеческие, нравственные, культурные</w:t>
            </w:r>
          </w:p>
        </w:tc>
      </w:tr>
      <w:tr>
        <w:trPr>
          <w:cantSplit w:val="0"/>
          <w:trHeight w:val="583" w:hRule="atLeast"/>
          <w:tblHeader w:val="0"/>
        </w:trPr>
        <w:tc>
          <w:tcPr>
            <w:gridSpan w:val="11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Ход мероприятия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Merge w:val="restart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Этап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Презентационное сопровождение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Деятельность ведущего и участников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Комментарий МК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Merge w:val="continue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continue"/>
            <w:tcBorders>
              <w:top w:color="b3cc82" w:space="0" w:sz="8" w:val="single"/>
              <w:left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Методы и средства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Форма организации деятельности участников МК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e6eed5" w:val="clear"/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Результат (умения, навыки, компетенции)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b3cc82" w:space="0" w:sz="8" w:val="single"/>
              <w:left w:color="b3cc82" w:space="0" w:sz="8" w:val="single"/>
              <w:bottom w:color="eaf1dd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eaf1dd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19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Организационно-мотивационный</w:t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eaf1dd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Слайд 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eaf1dd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Взаимное приветствие.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Разговор я начну с небольшого опроса всех присутствующих.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Поднимите, пожалуйста, руки, кто знает, что такое критика.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Есть ли в зале люди, которые встречаясь с ней, испытывают положительные эмоции? 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Поднимите руки, кто знает, что такое критическое мышление. 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вы думаете, критика и критическое мышление связаны между собой?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Связь есть. Высшее проявление критики - самокритика является важнейшей составляющей самообразования. А самообразование есть наиболее высокоорганизованное образование, которое предполагает критическое отношение к достигнутому.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Поэтому, критическое мышление я называю как «критика изнутри». 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Посмотрите, что даёт человеку способность критически мыслить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Как видно, критическое мышление обеспечивает процессы самопознания, самообразования, самореализации личности.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Будет ли это ценно в современном российском образовании? (ответы слушателей)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Именно это определило мой выбор в работе технологии развития критического мышления. 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Мой мастер-класс познакомит вас с методикой включения её в любое занятие, урок.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Словесный, беседа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Фронтальная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Мотивационный этап, подводящий к теме диалог.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Информационные,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общекультурные, ценностно- смысловые компетенции при ведении диалога.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данном этапе происходит осуществление анализа, синтеза, установления аналогии, проведения  сравнения по заданным критериям.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Понятие о формировании познавательных компетенций.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eaf1dd" w:space="0" w:sz="8" w:val="single"/>
              <w:left w:color="eaf1dd" w:space="0" w:sz="8" w:val="single"/>
              <w:bottom w:color="eaf1dd" w:space="0" w:sz="8" w:val="single"/>
              <w:right w:color="eaf1dd" w:space="0" w:sz="8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f1dd" w:space="0" w:sz="8" w:val="single"/>
              <w:left w:color="eaf1dd" w:space="0" w:sz="8" w:val="single"/>
              <w:bottom w:color="eaf1dd" w:space="0" w:sz="8" w:val="single"/>
              <w:right w:color="eaf1dd" w:space="0" w:sz="8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192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Актуализация новыхзнаний.</w:t>
            </w:r>
          </w:p>
        </w:tc>
        <w:tc>
          <w:tcPr>
            <w:tcBorders>
              <w:top w:color="eaf1dd" w:space="0" w:sz="8" w:val="single"/>
              <w:left w:color="eaf1dd" w:space="0" w:sz="8" w:val="single"/>
              <w:bottom w:color="eaf1dd" w:space="0" w:sz="8" w:val="single"/>
              <w:right w:color="eaf1dd" w:space="0" w:sz="8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417955" cy="106299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062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79830" cy="884555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884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eaf1dd" w:space="0" w:sz="8" w:val="single"/>
              <w:left w:color="eaf1dd" w:space="0" w:sz="8" w:val="single"/>
              <w:bottom w:color="eaf1dd" w:space="0" w:sz="8" w:val="single"/>
              <w:right w:color="ffc000" w:space="0" w:sz="4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Цель моего мастер-класса убедить вас в признании этой технологии, сделать её своей.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Приём «Верите ли вы …»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Верите ли вы, что по окончанию мастер – класса, вы что-нибудь возьмёте для своей педагогической копилки?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Верите ли вы, что устанете работать на мастер – классе?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Верите ли вы, что можно детей научить учиться? 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Это уже один из приёмов этой технологии. С другими мы познакомимся непосредственно в действии, представив себя учениками 4 класса на уроке окружающего мира.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8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8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ffc000" w:space="0" w:sz="4" w:val="single"/>
              <w:bottom w:color="b3cc82" w:space="0" w:sz="8" w:val="single"/>
              <w:right w:color="b3cc82" w:space="0" w:sz="8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Словесно- наглядный метод, презентационный</w:t>
            </w:r>
          </w:p>
        </w:tc>
        <w:tc>
          <w:tcPr>
            <w:gridSpan w:val="2"/>
            <w:tcBorders>
              <w:top w:color="b3cc82" w:space="0" w:sz="8" w:val="single"/>
              <w:left w:color="eaf1dd" w:space="0" w:sz="8" w:val="single"/>
              <w:bottom w:color="b3cc82" w:space="0" w:sz="8" w:val="single"/>
              <w:right w:color="b3cc82" w:space="0" w:sz="8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Фронтальная</w:t>
            </w:r>
          </w:p>
        </w:tc>
        <w:tc>
          <w:tcPr>
            <w:tcBorders>
              <w:top w:color="b3cc82" w:space="0" w:sz="8" w:val="single"/>
              <w:left w:color="eaf1dd" w:space="0" w:sz="8" w:val="single"/>
              <w:bottom w:color="b3cc82" w:space="0" w:sz="8" w:val="single"/>
              <w:right w:color="b3cc82" w:space="0" w:sz="8" w:val="single"/>
            </w:tcBorders>
            <w:shd w:fill="eaf1dd" w:val="clear"/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Мобилизируются внимание, логическое мышление, появляется интерес к познанию. Этап актуализации знаний позволит формировать связную целостную картину мира.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eaf1dd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f1dd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Представление педагогического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опыта</w:t>
            </w:r>
          </w:p>
        </w:tc>
        <w:tc>
          <w:tcPr>
            <w:tcBorders>
              <w:top w:color="eaf1dd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4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2555" cy="78676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786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5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85875" cy="93345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33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6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0" cy="1111885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111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7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71270" cy="953135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95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271270" cy="953135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95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89355" cy="89154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891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134110" cy="850265"/>
                  <wp:effectExtent b="0" l="0" r="0" t="0"/>
                  <wp:docPr id="1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8502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Слайд 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eaf1dd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Урок окружающего мира по теме «Что человечество ценит больше всего»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На что похожа тема урока? Какой знак хочется поставить в конце этого предложения? 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Если вопросительный, то появился первый проблемный вопрос. 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А какие ещё можно поставить вопросы? (Что такое ценности, какие они бывают.)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Итак, у нас 3 вопроса. С какого логичнее было бы начать?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(Ответ) Что такое ценности? 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У вас есть ответ на этот вопрос? Не торопитесь с ответом.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Проверим ваше понимание следующим заданием.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Определите, что имеет ценность.  ( Выполняют самостоятельно задание.)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Проверьте работу в парах.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Совпали ваши мнения в определении ценных вещей?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А у общества могут быть разные ценности?  (Нет, они одни, но понимаем мы их по-разному.) 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Над каким вопросом мы сейчас работали?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(Возврат к слайду 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Значит, что такое ценности?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7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Мы подошли ко 2 вопросу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 Возврат к слайду 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Какие бывают ценности в обществе?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(Приём «Мозговой штурм»)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Назовите все свои предположения.  Данная информация нам может помочь?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Осталось выяснить, что человечество ценит больше всего.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Возврат к слайду 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Работа в группах.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Слайд 10, Приложение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Вам предстоит это узнать, самостоятельно работая с информацией, по заданиям цветных карточек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Приложение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Пока группы работают, я прокомментирую происходящее. 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поиске решения проблемы происходит побуждающий диалог с выдвижением гипотез и их проверками.В технологии критического мышления этот этап урока называется стадией осмысления. Используются приёмы «Мозговой штурм», «Инсерт», «Бортовой журнал», «Зигзаг».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Они способствуют формированию личностных и метапредметных результатов.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11,12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этапе рефлексии будет применён приём «Фишбоун», «Кластер», «Синквейн»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Давайте проверим, что вы выяснили.</w:t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Приём «Фишбоун»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На какой вопрос мы отвечали?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Какие ценности определили работая по жёлтым, синим, голубым и т.д.  карточкам?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Что лежит в основе ценностей?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Мы можем назвать их общечеловеческими ценностями?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Возврат к слайду 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Перед нами вопросы нашего урока. Мы нашли на них ответы?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Какой знак вы сейчас поставите в конце предложения?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Возврат к слайду 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(точку)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348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Словесно- наглядный метод, презентационный, работа с карточками, схемами, таблицами, приёмами ТРКМ</w:t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Фронтальная, групповая, работа в паре, самостоятельная работа</w:t>
            </w:r>
          </w:p>
        </w:tc>
        <w:tc>
          <w:tcPr>
            <w:gridSpan w:val="2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dddac" w:val="clear"/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Этап обеспечивает участникам мастер-класса  понимание 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 освоение технологии РКМ.</w:t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Подводящий к теме диалог активно задействует логическое мышление и речь -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познавательные, коммуникативные УУД.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Прогнозирование, планирование – как одно из средств развития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регулятивных УУД,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как и приём работы с таблицей «Инсерт» для оценивания правильности выполнения действий с внесением необходимых корректив после его выполнения.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поиске решения проблемы побуждающий диалог с выдвижениями гипотез и их проверками.</w:t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Развитие личностных УУД-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формирование личностной, социальной культуры.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Развитие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познавательных, регулятивных УУД.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Приём «Зигзаг», смысловое чтение текста работа в группах сменного состава -  способствуют формированию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личностных и метапредметных результатов.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Умение извлекать информацию из иллюстраций, делать выводы.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Извлечение, фиксация информации с использованием схемы «Фишбоун», осуществление контроля по результату.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Развитие коммуникативных УУД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– умение строить речевые высказывания, контролировать действия партнёров, приходить к общему решению.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Освоение форм формирования и развития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познавательной 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личностной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рефлексии.</w:t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192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Применение новых знаний.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Рефлексия деятельности.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192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Спасибо всем за работу. Я рада за нас. 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Счастлив тот учитель, когда в конце урока учеником ставится точка или восклицательный знак радости хоть и маленького, но открытия.  </w:t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Но если точка заняла место в душе учителя, то надо помочь ему найти тот импульс, который направит его к овладению все новыми областями знаний и совершенствованию педагогического метода.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Я сегодня показала  такие приёмы «Технологии развития критического мышления через чтение и письмо»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15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и надеюсь, что вам будет интересно попробовать применить их в своей работе. Требования ФГОС реализуются ими в полной мере. 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Ещё раз спасибо коллегам за работу. 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Подведём итог. Написание синквейна о технологии.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Составим синквейн по теме «Технология РКМЧП».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16,17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Словесно-наглядный, презентация</w:t>
            </w:r>
          </w:p>
        </w:tc>
        <w:tc>
          <w:tcPr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Фронтальная</w:t>
            </w:r>
          </w:p>
        </w:tc>
        <w:tc>
          <w:tcPr>
            <w:gridSpan w:val="2"/>
            <w:tcBorders>
              <w:top w:color="76923c" w:space="0" w:sz="8" w:val="single"/>
              <w:left w:color="76923c" w:space="0" w:sz="8" w:val="single"/>
              <w:bottom w:color="76923c" w:space="0" w:sz="8" w:val="single"/>
              <w:right w:color="76923c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 данном этапе создаются условия для оценки и понимания возможности использования опыта в своей работе, умение структурировать знания.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Данный этап позволяет формировать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 развивать регулятивные, коммуникативные,личностные УУД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="192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Оценивание</w:t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Слайд 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5095" cy="1045845"/>
                  <wp:effectExtent b="0" l="0" r="0" t="0"/>
                  <wp:docPr id="1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0458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Можно ли применить данный опыт в вашем образовательном учреждении, в том числе, в других вариантах? (ответы слушателей)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-В благодарность вашей работы я приготовила раздаточный материал по теме своего выступления, а от вас хочется тоже получить обратную связь в виде листа пожеланий.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Слайд 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Беседа – отзыв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Инструментарий по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Приёмам ТРКМЧП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Индивидуальная</w:t>
            </w:r>
          </w:p>
        </w:tc>
        <w:tc>
          <w:tcPr>
            <w:gridSpan w:val="2"/>
            <w:tcBorders>
              <w:top w:color="b3cc82" w:space="0" w:sz="8" w:val="single"/>
              <w:left w:color="b3cc82" w:space="0" w:sz="8" w:val="single"/>
              <w:bottom w:color="b3cc82" w:space="0" w:sz="8" w:val="single"/>
              <w:right w:color="b3cc82" w:space="0" w:sz="8" w:val="single"/>
            </w:tcBorders>
            <w:shd w:fill="c2d69b" w:val="clear"/>
            <w:vAlign w:val="top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Проявление компетенций   личностного</w:t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Самосовершенствования педагогов, которые готовы формировать и развивать у учащихся усвоение способов применения знаний, включая ценностно-смысловые установки, отражающие их индивидуально-личностные позиции, со-циальные компетенции, личностные качества.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1134" w:top="1134" w:left="1134" w:right="113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Заключение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Расширяя границы свободы педагога, профессиональный стандарт одновременно повышает его ответственность за результаты своего труда [14].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свете инициатив национального проекта «Образование», ФГОС, обучение рассматривается,  как целенаправленный процесс организации деятельности обучающихся по овладению знаниями, умениями, навыками и компетенциями,  развитию способностей, приобретению опыта деятельности и опыта применения знаний в повседневной жизни, формированию у обучающихся мотивации получения образования в течение всей жизни. (Федеральный Закон об Образовании в Российской Федерации № 273-ФЗ от 29 декабря 2012 года).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Выпускник начальной школы — это школьник, владеющий основами умения учиться, способный к организации собственной деятельности, владеющий универсальными учебными действиями: регулятивными, коммуникативными и познавательными.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видно, приёмы технологии критического мышления через чтение и письмо потенциально отвечают этим требованиям. Представленные методы и приёмы ТРКМЧП позволяют построить образовательный процесс так, чтобы обеспечить самостоятельную и сознательную деятельность учащихся, нацеленную на решение жизненных задач, готовность действовать в новых обстоятельствах, действовать в сотрудничестве, умело реагировать на разные жизненные ситуации.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Становится очевидным, что применение даже некоторых приёмов технологии развития критического мышления даёт возможность развить и совершенствовать разнообразный потенциал учащихся. Даёт возможность личностного роста школьника, приобщает ребенка к разностороннему опыту человечества, развивает его ум, индивидуальность.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В данной работе показано применение приёмов и методов данной технологии в формировании предметных и метапредметных умений на уроке,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также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продуктивный синтез её с другими технологиями деятельностного типа.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Используемые и рекомендуемые источники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Генике Е. А. Активные методы обучения: новый подход. – М.: ИФ «Сентябрь»,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Глаголева Ю. И. Новое качество урока в начальной школе. – Санкт-Петербург: КАРО,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Загашев И.О., Заир-Бек С.И. Критическое мышление. Критическое мышление: технология развития. – СПб: Альянс-Дельта, 2003.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Заир-Бек С., Муштавинская И. Развитие критического мышления на уроке. Пособие для учителя. – М.,2004.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Иванова Е. О., Осмоловская И. М. Теория обучения в информационном обществе. М.: Просвещение, 2011.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http://www.kmspb.narod.ru/posobie/uroki.htm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Информационный банк современного учителя. – Всё о технологии РКМЧП, примеры приёмов  и методов, как описательно, так и практически с конспектами уроков.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highlight w:val="white"/>
            <w:u w:val="single"/>
            <w:vertAlign w:val="baseline"/>
            <w:rtl w:val="0"/>
          </w:rPr>
          <w:t xml:space="preserve">http://www.bfnm.ru/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-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highlight w:val="white"/>
            <w:u w:val="none"/>
            <w:vertAlign w:val="baseline"/>
            <w:rtl w:val="0"/>
          </w:rPr>
          <w:t xml:space="preserve">Емельянова Ю. О. Эффективный способ развития критического мышления на уроках английского языка через использование информационных технологий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Описана новая интересная стратегия «ПОИСК».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2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20fb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https://edugalaxy.intel.ru/?act=elements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20fb1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Курсы программы Intel® «Обучение для будущего» из серии «Элементы». Критическое мышление при работе с данными.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Метапредметные результаты обучения в начальной школе [Текст] / авт.-сост. Н.Б. Истомина, Т.А. Конобеева, О.Е. Курлыгина, И.В. Потапов и др. – М. : УЦ «Перспектива», 2015.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Новые педагогические и информационные технологии в системе образования. Под ред. Полат Е. С. – М.: Академия, 2002.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ff"/>
          <w:sz w:val="28"/>
          <w:szCs w:val="28"/>
          <w:u w:val="single"/>
          <w:shd w:fill="auto" w:val="clear"/>
          <w:vertAlign w:val="baseline"/>
          <w:rtl w:val="0"/>
        </w:rPr>
        <w:t xml:space="preserve">http://mosmetod.ru/metodicheskoe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Обучаем в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Поташник М. М., Левит М. В. Как помочь учителю в освоении ФГОС. – М.: Педагогическое общество России, 2014.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Поташник М. М., Левит М. В.Освоение ФГОС: методические материалы для учителя. - М.: Педагогическое общество России, 2016.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http://xn--80abucjiibhv9a.xn--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Общественное обсуждение проекта концепции и содержания профессионального стандарта учителя.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2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https://fgosreestr.ru/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- Примерная основная образовательная программа начального общего образования.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Планируемые результаты начального общего образования / [Л. Л. Алексеева, С. В. Анащенкова, М. З. Биболетова и др.]; под ред. Г. С. Ковалевой, О. Б. Логиновой. – М.: Просвещение, 2009.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Федеральный государственный образовательный стандарт.-  М.: Просвещение, 2009,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3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http://www.sch2000.ru/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Центр системно-деятельностной педагогики «Школа 2000…».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3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http://www.classtools.net/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  - Интерактивные приёмы в уроке и внеурочной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3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http://netedu.ru/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Портал "Сетевое образование. Экспертиза. Учебники".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3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https://sites.google.com/site/konstruktoruroka/home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Цифровой конструктор урока (разработчик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Селихова Татьяна Юрьевна.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3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http://festival.1september.ru/articles/subjects/1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  Фестиваль педагогических идей «Открытый урок».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hyperlink r:id="rId3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https://cont.ws/@ashacontws/1046114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Навыки XXI века, или что такое гибкие навыки, сквозные компетенции и глубокое мышление?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Окорокова Е.А. Урок в технологии  развития критического мышления через чтение и письмо. //Электронная газета «Интерактивное образование» №68, декабрь, 2016.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Окорокова Е.А. Формирование компетенций обучающихся средствами технологии развития критического мышления.// Электронный сборник методических материалов НО Благотворительного фонда им. Менделеева, 2015.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Окорокова Е.А. Педагогическое проектирование как форма самообразования учителя. //Журнал «Сибирский учитель», №4, 2013.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34" w:right="1134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Окорокова Е.А. Реализация требований стандарта средствами технологии развития критического мышления. //Журнал «Сибирский учитель», №2, 2016.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 №1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Задания для работы в группах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(на цветных листах)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Жёлтый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Урок окружающего мира в 4 классе.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Тема «Что человечество ценит больше всего?»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Решаем проблему, открываем новые знания.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Всех людей на планете объединяют общечеловеческие ценности – представления о том, что хорошо, красиво, полезно.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Для всех людей на планете добро – это свободная и достойная жизнь человека, счастье и радость детей, мир в семье, в государстве, на всей Земле, бескорыстная взаимная помощь, а зло – убийство людей, война между народами и государствами, борьба за деньги и власть с помощью обмана и насилия.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Моральные ценности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человечества, то есть отношение ко всему, что перечислено выше, во всех странах одинаковы.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Усилия разных международных организаций направлены на сохранение для будущих поколений всего, что создавалось столетиями. Таким образом, человечество передает своим потомкам накопленный веками опыт.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Задания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Прочитайте текст.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Знаком «+» отметьте предложения, которые расширят ваши знания.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Заполните таблицу, записывая выделенные слова. Подумайте, как их можно назвать по-другому? Прокомментируйте запись.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Каким словом из первого предложения можно объяснить понятие «нравственные ценности».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Найдите предложение о значении ценностей (последний абзац статьи).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Обсудите свои ответы с партнёром, у которого карточка такого же цвета.</w:t>
      </w:r>
      <w:r w:rsidDel="00000000" w:rsidR="00000000" w:rsidRPr="00000000">
        <w:rPr>
          <w:rtl w:val="0"/>
        </w:rPr>
      </w:r>
    </w:p>
    <w:tbl>
      <w:tblPr>
        <w:tblStyle w:val="Table2"/>
        <w:tblW w:w="9427.0" w:type="dxa"/>
        <w:jc w:val="left"/>
        <w:tblLayout w:type="fixed"/>
        <w:tblLook w:val="0000"/>
      </w:tblPr>
      <w:tblGrid>
        <w:gridCol w:w="4710"/>
        <w:gridCol w:w="4717"/>
        <w:tblGridChange w:id="0">
          <w:tblGrid>
            <w:gridCol w:w="4710"/>
            <w:gridCol w:w="4717"/>
          </w:tblGrid>
        </w:tblGridChange>
      </w:tblGrid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Что привлекло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мое внимание в тексте?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комментарии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Голубой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Урок окружающего мира в 4 классе.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Тема «Что человечество ценит больше всего?»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Решаем проблему, открываем новые знания.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Всех людей на планете объединяют общечеловеческие ценности – представления о том, что хорошо, красиво, полезно.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Важнейшими общечеловеческими ценностями являются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памятники истории и  достижения культуры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 Они создавались разными народами в разных странах. Сейчас мировое сообщество признало общим культурным достижением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общечеловеческие культурные ценности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египетские пирамиды и собор Василия Блаженного, пьесы Шекспира и стихи Пушкина.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Усилия разных международных организаций направлены на сохранение для будущих поколений всего, что создавалось столетиями. Таким образом, человечество передает своим потомкам накопленный веками опыт.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Задания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Прочитайте текст.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Знаком «+» отметьте предложения, которые расширят ваши знания.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Заполните таблицу, записывая выделенные слова.  Прокомментируйте записи.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Каким словом из первого предложения можно объяснить понятие «культурные ценности».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Найдите предложение о значении ценностей (последний абзац статьи).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Обсудите свои ответы с партнёром, у которого карточка такого же цвета.</w:t>
      </w:r>
      <w:r w:rsidDel="00000000" w:rsidR="00000000" w:rsidRPr="00000000">
        <w:rPr>
          <w:rtl w:val="0"/>
        </w:rPr>
      </w:r>
    </w:p>
    <w:tbl>
      <w:tblPr>
        <w:tblStyle w:val="Table3"/>
        <w:tblW w:w="9427.0" w:type="dxa"/>
        <w:jc w:val="left"/>
        <w:tblLayout w:type="fixed"/>
        <w:tblLook w:val="0000"/>
      </w:tblPr>
      <w:tblGrid>
        <w:gridCol w:w="4710"/>
        <w:gridCol w:w="4717"/>
        <w:tblGridChange w:id="0">
          <w:tblGrid>
            <w:gridCol w:w="4710"/>
            <w:gridCol w:w="4717"/>
          </w:tblGrid>
        </w:tblGridChange>
      </w:tblGrid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Что привлекло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мое внимание в тексте?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комментарии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Розовый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Урок окружающего мира в 4 классе.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Тема «Что человечество ценит больше всего?»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Решаем проблему, открываем новые знания.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Всех людей на планете объединяют общечеловеческие ценности – представления о том, что хорошо, красиво, полезно.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Особой ценностью современного человечества стали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спортивные соревнования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Они учат народы планеты решать все спорные вопросы мирным путем. Ведь спорт очень похож на обычную жизнь, в которой соревнуются люди, народы, государства. И в спорте, и в жизни существуют правила борьбы, труд, успех, борьба, радость побед и горечь неудач.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Спорт такое же достижение человеческой культуры, как памятники искусства, произведения литературы, представления о добре и зле. Все это одинаково важно для людей планеты.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Усилия разных международных организаций направлены на сохранение для будущих поколений всего, что создавалось столетиями. Таким образом, человечество передает своим потомкам накопленный веками опыт.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Задания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Прочитайте текст.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Знаком «+» отметьте предложения, которые расширят ваши знания.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Заполните таблицу, записывая выделенные слова.  Прокомментируйте записи.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Каким словом из первого предложения можно объяснить понятие «спорт».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Найдите предложение о значении ценностей (последний абзац статьи).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91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Обсудите свои ответы с партнёром, у которого карточка такого же цвета.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427.0" w:type="dxa"/>
        <w:jc w:val="left"/>
        <w:tblLayout w:type="fixed"/>
        <w:tblLook w:val="0000"/>
      </w:tblPr>
      <w:tblGrid>
        <w:gridCol w:w="4710"/>
        <w:gridCol w:w="4717"/>
        <w:tblGridChange w:id="0">
          <w:tblGrid>
            <w:gridCol w:w="4710"/>
            <w:gridCol w:w="4717"/>
          </w:tblGrid>
        </w:tblGridChange>
      </w:tblGrid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Что привлекло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мое внимание в тексте?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Мои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комментарии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54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№2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Приём «Зигзаг»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686"/>
        </w:tabs>
        <w:spacing w:after="0" w:before="0" w:line="240" w:lineRule="auto"/>
        <w:ind w:left="0" w:right="1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Сейчас вы будете самостоятельно работать с карточкой.  Ваша задача узнать как можно больше по её заданию, чтобы потом рассказать своим членам группы.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686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(Работа идёт в  4 группах. У группы на столе лежит задание для каждого члена группы. После распределения заданий идёт самостоятельная работа с карточкой. Каждый  изучает свой вопрос.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68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Теперь, кто работал  с одинаковыми вопросами, сформируйте группы  в указанных местах класса. Обсудите, свой материал.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68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Задайте друг другу вопросы, если что-то не понятно. Так как вы вернётесь в свою группу уже в роли учителя. Обсуждение в новых группах.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68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(Выступающий подходит к каждой группе, помогает ответить на возникшие вопросы, задаёт вопросы по содержанию материала, чтоб определить, как идёт усвоение.)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68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 команде все возвращаются в свои группы. Теперь каждый из вас выступает в роли учителя, постарайтесь всем из вашей группы объяснить ваш материал.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cs="Times New Roman" w:eastAsia="Times New Roman" w:hAnsi="Times New Roman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cs="Times New Roman" w:eastAsia="Times New Roman" w:hAnsi="Times New Roman"/>
        <w:vertAlign w:val="baseline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cs="Times New Roman" w:eastAsia="Times New Roman" w:hAnsi="Times New Roman"/>
        <w:vertAlign w:val="baseline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cs="Times New Roman" w:eastAsia="Times New Roman" w:hAnsi="Times New Roman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cs="Times New Roman" w:eastAsia="Times New Roman" w:hAnsi="Times New Roman"/>
        <w:vertAlign w:val="baseline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cs="Times New Roman" w:eastAsia="Times New Roman" w:hAnsi="Times New Roman"/>
        <w:vertAlign w:val="baseline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cs="Times New Roman" w:eastAsia="Times New Roman" w:hAnsi="Times New Roman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39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1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3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5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7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9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1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3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51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39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1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3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5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7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9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1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3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51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39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1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3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5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7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9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1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3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51" w:hanging="180"/>
      </w:pPr>
      <w:rPr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4" Type="http://schemas.openxmlformats.org/officeDocument/2006/relationships/hyperlink" Target="http://www.kmspb.narod.ru/posobie/uroki.htm" TargetMode="External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hyperlink" Target="http://www.bfnm.ru/DswMedia/emel-yanovayuo.doc" TargetMode="External"/><Relationship Id="rId25" Type="http://schemas.openxmlformats.org/officeDocument/2006/relationships/hyperlink" Target="http://www.bfnm.ru/" TargetMode="External"/><Relationship Id="rId28" Type="http://schemas.openxmlformats.org/officeDocument/2006/relationships/hyperlink" Target="about:blank" TargetMode="External"/><Relationship Id="rId27" Type="http://schemas.openxmlformats.org/officeDocument/2006/relationships/hyperlink" Target="https://edugalaxy.intel.ru/?act=elements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hyperlink" Target="https://fgosreestr.ru/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31" Type="http://schemas.openxmlformats.org/officeDocument/2006/relationships/hyperlink" Target="http://www.classtools.net/education-games-php/fishbone/" TargetMode="External"/><Relationship Id="rId30" Type="http://schemas.openxmlformats.org/officeDocument/2006/relationships/hyperlink" Target="http://www.sch2000.ru/" TargetMode="External"/><Relationship Id="rId11" Type="http://schemas.openxmlformats.org/officeDocument/2006/relationships/image" Target="media/image7.png"/><Relationship Id="rId33" Type="http://schemas.openxmlformats.org/officeDocument/2006/relationships/hyperlink" Target="https://sites.google.com/site/konstruktoruroka/home" TargetMode="External"/><Relationship Id="rId10" Type="http://schemas.openxmlformats.org/officeDocument/2006/relationships/image" Target="media/image4.png"/><Relationship Id="rId32" Type="http://schemas.openxmlformats.org/officeDocument/2006/relationships/hyperlink" Target="http://netedu.ru/" TargetMode="External"/><Relationship Id="rId13" Type="http://schemas.openxmlformats.org/officeDocument/2006/relationships/image" Target="media/image9.png"/><Relationship Id="rId35" Type="http://schemas.openxmlformats.org/officeDocument/2006/relationships/hyperlink" Target="http://festival.1september.ru/articles/subjects/1" TargetMode="External"/><Relationship Id="rId12" Type="http://schemas.openxmlformats.org/officeDocument/2006/relationships/image" Target="media/image6.png"/><Relationship Id="rId34" Type="http://schemas.openxmlformats.org/officeDocument/2006/relationships/hyperlink" Target="http://wiki.pippkro.ru/index.php/%D0%A3%D1%87%D0%B0%D1%81%D1%82%D0%BD%D0%B8%D0%BA:%D0%A1%D0%B5%D0%BB%D0%B8%D1%85%D0%BE%D0%B2%D0%B0_%D0%A2%D0%B0%D1%82%D1%8C%D1%8F%D0%BD%D0%B0_%D0%AE%D1%80%D1%8C%D0%B5%D0%B2%D0%BD%D0%B0" TargetMode="External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36" Type="http://schemas.openxmlformats.org/officeDocument/2006/relationships/hyperlink" Target="https://cont.ws/@ashacontws/1046114" TargetMode="Externa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9" Type="http://schemas.openxmlformats.org/officeDocument/2006/relationships/image" Target="media/image14.png"/><Relationship Id="rId1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