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2" w:rsidRPr="00C077A2" w:rsidRDefault="00FD5F9D" w:rsidP="00C077A2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«Повышение качества образования в школе, находящейся в сложном социальном контексте, на основе создания </w:t>
      </w:r>
    </w:p>
    <w:p w:rsidR="00C077A2" w:rsidRPr="00C077A2" w:rsidRDefault="00FD5F9D" w:rsidP="00C077A2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 «Открытой школы для детей и родителей «Мы вместе!» </w:t>
      </w:r>
    </w:p>
    <w:p w:rsidR="00FD5F9D" w:rsidRDefault="00FD5F9D" w:rsidP="00C077A2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Из опыта работы МОУ СОШ №7 </w:t>
      </w:r>
      <w:proofErr w:type="gramStart"/>
      <w:r w:rsidRPr="00C077A2">
        <w:rPr>
          <w:bCs/>
          <w:sz w:val="28"/>
          <w:szCs w:val="28"/>
        </w:rPr>
        <w:t>с</w:t>
      </w:r>
      <w:proofErr w:type="gramEnd"/>
      <w:r w:rsidRPr="00C077A2">
        <w:rPr>
          <w:bCs/>
          <w:sz w:val="28"/>
          <w:szCs w:val="28"/>
        </w:rPr>
        <w:t>. Стародубского</w:t>
      </w:r>
    </w:p>
    <w:p w:rsidR="004E605D" w:rsidRPr="004E605D" w:rsidRDefault="004E605D" w:rsidP="004E605D">
      <w:pPr>
        <w:shd w:val="clear" w:color="auto" w:fill="FFFFFF"/>
        <w:spacing w:line="360" w:lineRule="auto"/>
        <w:ind w:firstLine="2268"/>
        <w:rPr>
          <w:bCs/>
          <w:i/>
          <w:sz w:val="28"/>
          <w:szCs w:val="28"/>
        </w:rPr>
      </w:pPr>
      <w:r w:rsidRPr="004E605D">
        <w:rPr>
          <w:bCs/>
          <w:i/>
          <w:sz w:val="28"/>
          <w:szCs w:val="28"/>
        </w:rPr>
        <w:t xml:space="preserve">Н.В. </w:t>
      </w:r>
      <w:proofErr w:type="spellStart"/>
      <w:r w:rsidRPr="004E605D">
        <w:rPr>
          <w:bCs/>
          <w:i/>
          <w:sz w:val="28"/>
          <w:szCs w:val="28"/>
        </w:rPr>
        <w:t>Кудренко</w:t>
      </w:r>
      <w:proofErr w:type="spellEnd"/>
      <w:r w:rsidRPr="004E605D">
        <w:rPr>
          <w:bCs/>
          <w:i/>
          <w:sz w:val="28"/>
          <w:szCs w:val="28"/>
        </w:rPr>
        <w:t xml:space="preserve">, директор МОУ СОШ №7 </w:t>
      </w:r>
      <w:proofErr w:type="gramStart"/>
      <w:r w:rsidRPr="004E605D">
        <w:rPr>
          <w:bCs/>
          <w:i/>
          <w:sz w:val="28"/>
          <w:szCs w:val="28"/>
        </w:rPr>
        <w:t>с</w:t>
      </w:r>
      <w:proofErr w:type="gramEnd"/>
      <w:r w:rsidRPr="004E605D">
        <w:rPr>
          <w:bCs/>
          <w:i/>
          <w:sz w:val="28"/>
          <w:szCs w:val="28"/>
        </w:rPr>
        <w:t>. Стародубского,</w:t>
      </w:r>
    </w:p>
    <w:p w:rsidR="004E605D" w:rsidRPr="004E605D" w:rsidRDefault="004E605D" w:rsidP="004E605D">
      <w:pPr>
        <w:shd w:val="clear" w:color="auto" w:fill="FFFFFF"/>
        <w:spacing w:line="360" w:lineRule="auto"/>
        <w:ind w:firstLine="2268"/>
        <w:rPr>
          <w:bCs/>
          <w:i/>
          <w:sz w:val="28"/>
          <w:szCs w:val="28"/>
        </w:rPr>
      </w:pPr>
      <w:r w:rsidRPr="004E605D">
        <w:rPr>
          <w:bCs/>
          <w:i/>
          <w:sz w:val="28"/>
          <w:szCs w:val="28"/>
        </w:rPr>
        <w:t xml:space="preserve">Г.И. </w:t>
      </w:r>
      <w:proofErr w:type="spellStart"/>
      <w:r w:rsidRPr="004E605D">
        <w:rPr>
          <w:bCs/>
          <w:i/>
          <w:sz w:val="28"/>
          <w:szCs w:val="28"/>
        </w:rPr>
        <w:t>Штраух</w:t>
      </w:r>
      <w:proofErr w:type="spellEnd"/>
      <w:r w:rsidRPr="004E605D">
        <w:rPr>
          <w:bCs/>
          <w:i/>
          <w:sz w:val="28"/>
          <w:szCs w:val="28"/>
        </w:rPr>
        <w:t>, заместитель директора по УВР,</w:t>
      </w:r>
    </w:p>
    <w:p w:rsidR="004E605D" w:rsidRPr="004E605D" w:rsidRDefault="004E605D" w:rsidP="004E605D">
      <w:pPr>
        <w:shd w:val="clear" w:color="auto" w:fill="FFFFFF"/>
        <w:spacing w:line="360" w:lineRule="auto"/>
        <w:ind w:firstLine="2268"/>
        <w:rPr>
          <w:bCs/>
          <w:i/>
          <w:sz w:val="28"/>
          <w:szCs w:val="28"/>
        </w:rPr>
      </w:pPr>
      <w:r w:rsidRPr="004E605D">
        <w:rPr>
          <w:bCs/>
          <w:i/>
          <w:sz w:val="28"/>
          <w:szCs w:val="28"/>
        </w:rPr>
        <w:t xml:space="preserve">С.А. </w:t>
      </w:r>
      <w:proofErr w:type="spellStart"/>
      <w:r w:rsidRPr="004E605D">
        <w:rPr>
          <w:bCs/>
          <w:i/>
          <w:sz w:val="28"/>
          <w:szCs w:val="28"/>
        </w:rPr>
        <w:t>Сазанова</w:t>
      </w:r>
      <w:proofErr w:type="spellEnd"/>
      <w:r w:rsidRPr="004E605D">
        <w:rPr>
          <w:bCs/>
          <w:i/>
          <w:sz w:val="28"/>
          <w:szCs w:val="28"/>
        </w:rPr>
        <w:t>, заместитель директора по УВР,</w:t>
      </w:r>
    </w:p>
    <w:p w:rsidR="004E605D" w:rsidRPr="004E605D" w:rsidRDefault="004E605D" w:rsidP="004E605D">
      <w:pPr>
        <w:shd w:val="clear" w:color="auto" w:fill="FFFFFF"/>
        <w:spacing w:line="360" w:lineRule="auto"/>
        <w:ind w:firstLine="2268"/>
        <w:rPr>
          <w:bCs/>
          <w:i/>
          <w:sz w:val="28"/>
          <w:szCs w:val="28"/>
        </w:rPr>
      </w:pPr>
      <w:r w:rsidRPr="004E605D">
        <w:rPr>
          <w:bCs/>
          <w:i/>
          <w:sz w:val="28"/>
          <w:szCs w:val="28"/>
        </w:rPr>
        <w:t>В.В. Михальченко, заместитель директора по ВР</w:t>
      </w:r>
    </w:p>
    <w:p w:rsidR="00FD5F9D" w:rsidRPr="00C077A2" w:rsidRDefault="00FD5F9D" w:rsidP="00C077A2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В 2018 году наша школа вошла в список школ, функционирующих в неблагоприятных социальных условиях. Из 14 часто встречающихся факторов, характеризующих социально-неблагоприятные условия, в которых может находиться общеобразовательная организация и которые от неё не зависят, к нашей школе относятся 11.  Наша школа общеобразовательная, но в ней обучаются и дети с особыми образовательными потребностями. Второй и шестой класс реализуют адаптированную образовательную программу для детей с задержкой психического развития. Три класса-комплекта (два в начальной школе и один в основной) реализуют адаптированную образовательную программу для детей с интеллектуальными нарушениями. Это и послужило поводом для  открытия инновационной площадки.  </w:t>
      </w:r>
    </w:p>
    <w:p w:rsidR="00FD5F9D" w:rsidRPr="00C077A2" w:rsidRDefault="00FD5F9D" w:rsidP="00C077A2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Школой был проведен всесторонний анализ </w:t>
      </w:r>
      <w:r w:rsidRPr="00C077A2">
        <w:rPr>
          <w:sz w:val="28"/>
          <w:szCs w:val="28"/>
        </w:rPr>
        <w:t>образовательного процесса.</w:t>
      </w:r>
    </w:p>
    <w:p w:rsidR="00FD5F9D" w:rsidRPr="00C077A2" w:rsidRDefault="00FD5F9D" w:rsidP="00C077A2">
      <w:pPr>
        <w:pStyle w:val="NormalWeb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В 2019-2020 учебном году в нашей школе обучаются дети 12 национальностей. Контрольными точками  определения данных по национальному составу школы стали 2015, 2018, 2019 годы. </w:t>
      </w:r>
    </w:p>
    <w:tbl>
      <w:tblPr>
        <w:tblW w:w="100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181"/>
        <w:gridCol w:w="1152"/>
        <w:gridCol w:w="1094"/>
        <w:gridCol w:w="1737"/>
        <w:gridCol w:w="1154"/>
        <w:gridCol w:w="1602"/>
      </w:tblGrid>
      <w:tr w:rsidR="00FD5F9D" w:rsidRPr="00C077A2" w:rsidTr="00562DB5">
        <w:trPr>
          <w:trHeight w:val="593"/>
          <w:jc w:val="center"/>
        </w:trPr>
        <w:tc>
          <w:tcPr>
            <w:tcW w:w="2177" w:type="dxa"/>
            <w:tcBorders>
              <w:tl2br w:val="single" w:sz="4" w:space="0" w:color="auto"/>
            </w:tcBorders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rPr>
                <w:bCs/>
              </w:rPr>
            </w:pPr>
            <w:r w:rsidRPr="00C077A2">
              <w:rPr>
                <w:bCs/>
              </w:rPr>
              <w:t xml:space="preserve">            </w:t>
            </w:r>
            <w:proofErr w:type="spellStart"/>
            <w:r w:rsidRPr="00C077A2">
              <w:rPr>
                <w:bCs/>
              </w:rPr>
              <w:t>Национ</w:t>
            </w:r>
            <w:proofErr w:type="spellEnd"/>
            <w:r w:rsidRPr="00C077A2">
              <w:rPr>
                <w:bCs/>
              </w:rPr>
              <w:t>.(%)</w:t>
            </w:r>
          </w:p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rPr>
                <w:bCs/>
              </w:rPr>
            </w:pPr>
            <w:r w:rsidRPr="00C077A2">
              <w:rPr>
                <w:bCs/>
              </w:rPr>
              <w:t>Год</w:t>
            </w:r>
          </w:p>
        </w:tc>
        <w:tc>
          <w:tcPr>
            <w:tcW w:w="1181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русские</w:t>
            </w:r>
          </w:p>
        </w:tc>
        <w:tc>
          <w:tcPr>
            <w:tcW w:w="115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цыгане</w:t>
            </w:r>
          </w:p>
        </w:tc>
        <w:tc>
          <w:tcPr>
            <w:tcW w:w="109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турки</w:t>
            </w:r>
          </w:p>
        </w:tc>
        <w:tc>
          <w:tcPr>
            <w:tcW w:w="173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табасаранцы</w:t>
            </w:r>
          </w:p>
        </w:tc>
        <w:tc>
          <w:tcPr>
            <w:tcW w:w="115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аварцы</w:t>
            </w:r>
          </w:p>
        </w:tc>
        <w:tc>
          <w:tcPr>
            <w:tcW w:w="160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другие</w:t>
            </w:r>
          </w:p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(</w:t>
            </w:r>
            <w:proofErr w:type="spellStart"/>
            <w:r w:rsidRPr="00C077A2">
              <w:rPr>
                <w:bCs/>
              </w:rPr>
              <w:t>малочисл</w:t>
            </w:r>
            <w:proofErr w:type="spellEnd"/>
            <w:r w:rsidRPr="00C077A2">
              <w:rPr>
                <w:bCs/>
              </w:rPr>
              <w:t>.)</w:t>
            </w:r>
          </w:p>
        </w:tc>
      </w:tr>
      <w:tr w:rsidR="00FD5F9D" w:rsidRPr="00C077A2" w:rsidTr="00562DB5">
        <w:trPr>
          <w:jc w:val="center"/>
        </w:trPr>
        <w:tc>
          <w:tcPr>
            <w:tcW w:w="217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2015</w:t>
            </w:r>
          </w:p>
        </w:tc>
        <w:tc>
          <w:tcPr>
            <w:tcW w:w="1181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52</w:t>
            </w:r>
          </w:p>
        </w:tc>
        <w:tc>
          <w:tcPr>
            <w:tcW w:w="115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8</w:t>
            </w:r>
          </w:p>
        </w:tc>
        <w:tc>
          <w:tcPr>
            <w:tcW w:w="109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11</w:t>
            </w:r>
          </w:p>
        </w:tc>
        <w:tc>
          <w:tcPr>
            <w:tcW w:w="173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5</w:t>
            </w:r>
          </w:p>
        </w:tc>
        <w:tc>
          <w:tcPr>
            <w:tcW w:w="115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3</w:t>
            </w:r>
          </w:p>
        </w:tc>
        <w:tc>
          <w:tcPr>
            <w:tcW w:w="160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21</w:t>
            </w:r>
          </w:p>
        </w:tc>
      </w:tr>
      <w:tr w:rsidR="00FD5F9D" w:rsidRPr="00C077A2" w:rsidTr="00562DB5">
        <w:trPr>
          <w:jc w:val="center"/>
        </w:trPr>
        <w:tc>
          <w:tcPr>
            <w:tcW w:w="217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2018</w:t>
            </w:r>
          </w:p>
        </w:tc>
        <w:tc>
          <w:tcPr>
            <w:tcW w:w="1181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47</w:t>
            </w:r>
          </w:p>
        </w:tc>
        <w:tc>
          <w:tcPr>
            <w:tcW w:w="115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16</w:t>
            </w:r>
          </w:p>
        </w:tc>
        <w:tc>
          <w:tcPr>
            <w:tcW w:w="109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13</w:t>
            </w:r>
          </w:p>
        </w:tc>
        <w:tc>
          <w:tcPr>
            <w:tcW w:w="173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5</w:t>
            </w:r>
          </w:p>
        </w:tc>
        <w:tc>
          <w:tcPr>
            <w:tcW w:w="115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3</w:t>
            </w:r>
          </w:p>
        </w:tc>
        <w:tc>
          <w:tcPr>
            <w:tcW w:w="160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16</w:t>
            </w:r>
          </w:p>
        </w:tc>
      </w:tr>
      <w:tr w:rsidR="00FD5F9D" w:rsidRPr="00C077A2" w:rsidTr="00562DB5">
        <w:trPr>
          <w:jc w:val="center"/>
        </w:trPr>
        <w:tc>
          <w:tcPr>
            <w:tcW w:w="217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2019</w:t>
            </w:r>
          </w:p>
        </w:tc>
        <w:tc>
          <w:tcPr>
            <w:tcW w:w="1181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44</w:t>
            </w:r>
          </w:p>
        </w:tc>
        <w:tc>
          <w:tcPr>
            <w:tcW w:w="115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20</w:t>
            </w:r>
          </w:p>
        </w:tc>
        <w:tc>
          <w:tcPr>
            <w:tcW w:w="109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14</w:t>
            </w:r>
          </w:p>
        </w:tc>
        <w:tc>
          <w:tcPr>
            <w:tcW w:w="1737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6</w:t>
            </w:r>
          </w:p>
        </w:tc>
        <w:tc>
          <w:tcPr>
            <w:tcW w:w="1154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2</w:t>
            </w:r>
          </w:p>
        </w:tc>
        <w:tc>
          <w:tcPr>
            <w:tcW w:w="1602" w:type="dxa"/>
          </w:tcPr>
          <w:p w:rsidR="00FD5F9D" w:rsidRPr="00C077A2" w:rsidRDefault="00FD5F9D" w:rsidP="00C077A2">
            <w:pPr>
              <w:pStyle w:val="NormalWeb"/>
              <w:spacing w:after="0" w:line="240" w:lineRule="auto"/>
              <w:ind w:firstLine="567"/>
              <w:jc w:val="both"/>
              <w:rPr>
                <w:bCs/>
              </w:rPr>
            </w:pPr>
            <w:r w:rsidRPr="00C077A2">
              <w:rPr>
                <w:bCs/>
              </w:rPr>
              <w:t>14</w:t>
            </w:r>
          </w:p>
        </w:tc>
      </w:tr>
    </w:tbl>
    <w:p w:rsidR="00FD5F9D" w:rsidRPr="00C077A2" w:rsidRDefault="00FD5F9D" w:rsidP="00C077A2">
      <w:pPr>
        <w:pStyle w:val="NormalWeb"/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FD5F9D" w:rsidRPr="00C077A2" w:rsidRDefault="00FD5F9D" w:rsidP="00C077A2">
      <w:pPr>
        <w:pStyle w:val="NormalWeb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 xml:space="preserve">Из приведенных данных видно, что число русскоязычных детей с 2015 года  уменьшилось на 8%. Число детей цыганской национальности увеличилось на </w:t>
      </w:r>
      <w:r w:rsidRPr="00C077A2">
        <w:rPr>
          <w:bCs/>
          <w:sz w:val="28"/>
          <w:szCs w:val="28"/>
        </w:rPr>
        <w:lastRenderedPageBreak/>
        <w:t>12 %. Число представителей других национальностей с 40% уменьшилось до 36%. Но это не значит, что остались семьи, которые долгое время  проживают в селе. Одни семьи выехали из села Стародубского, другие приехали.  56 % учащихся – это дети  с нерусским родным языком. Большая часть этих детей  говорит по-русски только в школе во время уроков. На переменах эти дети говорят на родном языке. Второй год в школе обучается ребёнок с нерусским родным языком, который не говорит по-русски. Словарный запас этого ребёнка пополняется только теми словами, с которыми он знакомится во время занятий с педагогом. Таких детей в муниципальном образовании становится больше.  На родительских собраниях с родителями будущих первоклассников отдельное внимание обращалось на владение детьми русским языком.  Учитель-логопед дал рекомендации родителям по речевой подготовке детей к школе.</w:t>
      </w:r>
    </w:p>
    <w:p w:rsidR="00FD5F9D" w:rsidRPr="00C077A2" w:rsidRDefault="00FD5F9D" w:rsidP="00C077A2">
      <w:pPr>
        <w:pStyle w:val="NormalWeb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>По социальному статусу учащиеся нашей школы из различных семей: многодетных, неполных, неблагополучных, приезжих из  ближнего зарубежья, часто неустроенных в быту. Почти 25 % семей – неполные, около 10% семей – многодетные, 4% - малообеспеченные семьи.</w:t>
      </w:r>
    </w:p>
    <w:p w:rsidR="00FD5F9D" w:rsidRPr="00C077A2" w:rsidRDefault="00FD5F9D" w:rsidP="00C077A2">
      <w:pPr>
        <w:pStyle w:val="NormalWeb"/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C077A2">
        <w:rPr>
          <w:bCs/>
          <w:sz w:val="28"/>
          <w:szCs w:val="28"/>
        </w:rPr>
        <w:t>23,3 % родителей (законных представителей) обучающихся имеют образование 9 классов и меньше. 40,7 % родителей (законных представителей) обучающихся имеют среднее образование. Это говорит о том, что  64% взрослых не получали профессионального образования. В школе обучается 20 % детей цыганской национальности, родители, которых, в большей степени, вообще безграмотные. 45,6 % родителей нигде официально не работают, статуса «безработных» они не имеют. Очень сложно администрации и педагогам школы объяснить этим родителям необходимость получения образования  их детьми.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В то же время есть семьи, имеющие высокую мотивацию к получению их детьми качественного образования. И это заставляет задуматься о ресурсах школы и внутреннем потенциале педагогического коллектива, позволяющем справиться с вызовами</w:t>
      </w:r>
      <w:r w:rsidRPr="00C077A2">
        <w:rPr>
          <w:b/>
          <w:sz w:val="28"/>
          <w:szCs w:val="28"/>
        </w:rPr>
        <w:t xml:space="preserve"> </w:t>
      </w:r>
      <w:r w:rsidRPr="00C077A2">
        <w:rPr>
          <w:sz w:val="28"/>
          <w:szCs w:val="28"/>
        </w:rPr>
        <w:t xml:space="preserve">внешней среды. 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lastRenderedPageBreak/>
        <w:t>Сложный социальный контекст, в котором находится школа, социально-экономическое неравенство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Мы считаем, что решение данной задачи возможно при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результатов.  Кроме этого школой поставлена цель, повысить мотивацию к обучению учеников и их родителей, заинтересовать в повышении качества образования всех участников образовательного процесса.</w:t>
      </w:r>
    </w:p>
    <w:p w:rsidR="00FD5F9D" w:rsidRPr="00C077A2" w:rsidRDefault="00FD5F9D" w:rsidP="00C077A2">
      <w:pPr>
        <w:pStyle w:val="NormalWeb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Цель работы инновационной площадки  «Повышение качества образования в школе, находящейся в сложном социальном контексте, на основе создания  «Открытой школы «Мы вместе!»:  использование политики открытой образовательной среды как ресурса развития образовательной организации в целях повышения эффективности образовательного процесса.</w:t>
      </w:r>
      <w:r w:rsidRPr="00C077A2">
        <w:rPr>
          <w:bCs/>
          <w:sz w:val="28"/>
          <w:szCs w:val="28"/>
        </w:rPr>
        <w:t xml:space="preserve">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С начала реализации инновационного проекта администрация и педагогические работники МОУ СОШ №7 </w:t>
      </w:r>
      <w:proofErr w:type="gramStart"/>
      <w:r w:rsidRPr="00C077A2">
        <w:rPr>
          <w:sz w:val="28"/>
          <w:szCs w:val="28"/>
        </w:rPr>
        <w:t>с</w:t>
      </w:r>
      <w:proofErr w:type="gramEnd"/>
      <w:r w:rsidRPr="00C077A2">
        <w:rPr>
          <w:sz w:val="28"/>
          <w:szCs w:val="28"/>
        </w:rPr>
        <w:t xml:space="preserve">. Стародубского повышали свою квалификацию не только на курсах, организованных СКИРО ПК и ПРО, но и были активными участниками семинаров, конференций и </w:t>
      </w:r>
      <w:proofErr w:type="spellStart"/>
      <w:r w:rsidRPr="00C077A2">
        <w:rPr>
          <w:sz w:val="28"/>
          <w:szCs w:val="28"/>
        </w:rPr>
        <w:t>вебинаров</w:t>
      </w:r>
      <w:proofErr w:type="spellEnd"/>
      <w:r w:rsidRPr="00C077A2">
        <w:rPr>
          <w:sz w:val="28"/>
          <w:szCs w:val="28"/>
        </w:rPr>
        <w:t xml:space="preserve"> различных уровней.  В 2019-2020 учебном году педагоги школы приняли активное участие в 1 международном мероприятии, 3-х  всероссийских, в 2-х межрегиональных, 12-ти краевых и 25 мероприятиях  муниципального уровня.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Мы считаем, что  работа только с педагогическим коллективом не принесёт нужных результатов. Поэтому в 2019-2020 учебном году мы постарались заинтересовать родителей (законных) представителей учащихся открытостью организации образовательного процесса.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В прошедшем учебном году коллектив школы решал ряд задач:</w:t>
      </w:r>
    </w:p>
    <w:p w:rsidR="00FD5F9D" w:rsidRPr="00C077A2" w:rsidRDefault="00FD5F9D" w:rsidP="00C077A2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077A2">
        <w:rPr>
          <w:sz w:val="28"/>
          <w:szCs w:val="28"/>
        </w:rPr>
        <w:t>Просветительская</w:t>
      </w:r>
      <w:proofErr w:type="gramEnd"/>
      <w:r w:rsidRPr="00C077A2">
        <w:rPr>
          <w:sz w:val="28"/>
          <w:szCs w:val="28"/>
        </w:rPr>
        <w:t xml:space="preserve"> – научить родителей видеть и понимать изменения, происходящие с детьми во время организации образовательного процесса;</w:t>
      </w:r>
    </w:p>
    <w:p w:rsidR="00FD5F9D" w:rsidRPr="00C077A2" w:rsidRDefault="00FD5F9D" w:rsidP="00C077A2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077A2">
        <w:rPr>
          <w:sz w:val="28"/>
          <w:szCs w:val="28"/>
        </w:rPr>
        <w:lastRenderedPageBreak/>
        <w:t>Консультативная</w:t>
      </w:r>
      <w:proofErr w:type="gramEnd"/>
      <w:r w:rsidRPr="00C077A2">
        <w:rPr>
          <w:sz w:val="28"/>
          <w:szCs w:val="28"/>
        </w:rPr>
        <w:t xml:space="preserve"> – совместный психолого-педагогический поиск методов эффективного воздействия на ребенка в процессе приобретения им общественных и учебных навыков;</w:t>
      </w:r>
    </w:p>
    <w:p w:rsidR="00FD5F9D" w:rsidRPr="00C077A2" w:rsidRDefault="00FD5F9D" w:rsidP="00C077A2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077A2">
        <w:rPr>
          <w:sz w:val="28"/>
          <w:szCs w:val="28"/>
        </w:rPr>
        <w:t>Коммуникативная</w:t>
      </w:r>
      <w:proofErr w:type="gramEnd"/>
      <w:r w:rsidRPr="00C077A2">
        <w:rPr>
          <w:sz w:val="28"/>
          <w:szCs w:val="28"/>
        </w:rPr>
        <w:t xml:space="preserve"> – обогащение опытом культуры взаимодействия ребенка и родителей с педагогами школы и родителями других учащихся.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течение учебного года родители (законные представители) учащихся приглашались на все мероприятия, проводимые в рамках методических недель. При этом родители  были не просто зрителями открытых мероприятий, они были непосредственными участниками мероприятий: работали по маршрутным листам, вели дневниковые записи, работали в составе отдельной группы на уроке.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Большое внимание администрацией школы уделялось участию детей в олимпиадах различных уровней. Мы считаем, что олимпиадное движение помогает детям увидеть результативность своей работы и повысить качество знаний. Об этом неоднократно говорилось на родительских собраниях. Вся информация об олимпиадном движении находится в открытом доступе на сайте школы. Информация об олимпиадах, результаты которых учитываются при поступлении в ВУЗы, была доведена до сведения старшеклассников и их родителей.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школьном этапе всероссийской олимпиады школьников приняли участие 64% учащихся 4 – 11-  </w:t>
      </w:r>
      <w:proofErr w:type="spellStart"/>
      <w:r w:rsidRPr="00C077A2">
        <w:rPr>
          <w:sz w:val="28"/>
          <w:szCs w:val="28"/>
        </w:rPr>
        <w:t>х</w:t>
      </w:r>
      <w:proofErr w:type="spellEnd"/>
      <w:r w:rsidRPr="00C077A2">
        <w:rPr>
          <w:sz w:val="28"/>
          <w:szCs w:val="28"/>
        </w:rPr>
        <w:t xml:space="preserve"> классов. Большой интерес учащиеся проявляют к таким предметам как русский язык, математика, биология, обществознание, ОБЖ и физическая культура. Повысилась в сравнении с прошлым годом активность учащихся по ОБЖ. По количеству призовых мест лидируют предметы физическая культура и ОБЖ. Всего по всем предметам 45 победителей и 41 призер, что очень неплохо по сравнению с прошлым годом, 24 учащихся по результатам школьного этапа заявлены на участие в муниципальном этапе Олимпиады. Из 24 участников муниципального этапа: 1 победитель (ОБЖ), 8 призёров (ОБЖ, физическая культура). К сожалению, на региональном этапе призовых мест наши участники не получили.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lastRenderedPageBreak/>
        <w:t>В дистанционных олимпиадах различных уровней приняли участие 13%  от общего числа учеников.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Активность проявили дети и родители, участвуя в мероприятиях воспитательной направленности. Учащиеся приняли участие в 32 муниципальных конкурсах и 5 краевых. В этом учебном году родители попробовали себя в роли ведущих на классных и школьных мероприятиях. Команда родителей третьеклассников  представляла школу и </w:t>
      </w:r>
      <w:proofErr w:type="spellStart"/>
      <w:r w:rsidRPr="00C077A2">
        <w:rPr>
          <w:sz w:val="28"/>
          <w:szCs w:val="28"/>
        </w:rPr>
        <w:t>Буденновский</w:t>
      </w:r>
      <w:proofErr w:type="spellEnd"/>
      <w:r w:rsidRPr="00C077A2">
        <w:rPr>
          <w:sz w:val="28"/>
          <w:szCs w:val="28"/>
        </w:rPr>
        <w:t xml:space="preserve"> муниципальный район на краевом конкурсе по правилам дорожного движения «На дороге не зевай, правила дорожного движения соблюдай!».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«Открытая» образовательная среда –  это не только активное участие учащихся и родителей в мероприятиях школы. Большое внимание в течение учебного года обращалось на установление партнерских взаимоотношений с  другими организациями муниципального образования. Школа активно сотрудничала с муниципальным бюджетным учреждением  «Центр культуры, досуга и спорта» муниципального образования Стародубского сельсовета. Информация о совместных мероприятиях систематически размещается на сайте организации и на странице Центра в социальной сети Одноклассники.</w:t>
      </w:r>
    </w:p>
    <w:p w:rsidR="00FD5F9D" w:rsidRPr="00C077A2" w:rsidRDefault="00FD5F9D" w:rsidP="00C077A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2019-2020 учебный год – начало этапа реализации инновационного проекта. </w:t>
      </w:r>
    </w:p>
    <w:p w:rsidR="00FD5F9D" w:rsidRPr="00C077A2" w:rsidRDefault="00FD5F9D" w:rsidP="00C077A2">
      <w:pPr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В этот период  школа начала  выполнение плана реализации изменений в работе школы, была спроектирована школьная система управления качеством образования, были установлены потребности и ожидания заказчиков, определены принципы и механизмы, направленные на постоянное улучшение функционирования системы управления качеством.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077A2">
        <w:rPr>
          <w:sz w:val="28"/>
          <w:szCs w:val="28"/>
        </w:rPr>
        <w:t xml:space="preserve">В августе 2019 года учитель технологии </w:t>
      </w:r>
      <w:r w:rsidR="00B32AE6">
        <w:rPr>
          <w:sz w:val="28"/>
          <w:szCs w:val="28"/>
        </w:rPr>
        <w:t xml:space="preserve">Г.В. Севастьянова </w:t>
      </w:r>
      <w:r w:rsidRPr="00C077A2">
        <w:rPr>
          <w:sz w:val="28"/>
          <w:szCs w:val="28"/>
        </w:rPr>
        <w:t xml:space="preserve">приняла участие во всероссийском   </w:t>
      </w:r>
      <w:proofErr w:type="spellStart"/>
      <w:r w:rsidRPr="00C077A2">
        <w:rPr>
          <w:sz w:val="28"/>
          <w:szCs w:val="28"/>
        </w:rPr>
        <w:t>вебинаре</w:t>
      </w:r>
      <w:proofErr w:type="spellEnd"/>
      <w:r w:rsidRPr="00C077A2">
        <w:rPr>
          <w:sz w:val="28"/>
          <w:szCs w:val="28"/>
        </w:rPr>
        <w:t xml:space="preserve">  «Организация работы с одаренными детьми в процессе исследовательской и творческой деятельности, организованном Благотворительным  Фондом «Наследники Менделеева» и  Фондом президентских грантов.</w:t>
      </w:r>
      <w:proofErr w:type="gramEnd"/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C077A2">
        <w:rPr>
          <w:sz w:val="28"/>
          <w:szCs w:val="28"/>
        </w:rPr>
        <w:lastRenderedPageBreak/>
        <w:t xml:space="preserve">В ноябре 2019 года директор школы </w:t>
      </w:r>
      <w:r w:rsidR="00B32AE6">
        <w:rPr>
          <w:sz w:val="28"/>
          <w:szCs w:val="28"/>
        </w:rPr>
        <w:t xml:space="preserve">Н.В. </w:t>
      </w:r>
      <w:proofErr w:type="spellStart"/>
      <w:r w:rsidRPr="00C077A2">
        <w:rPr>
          <w:sz w:val="28"/>
          <w:szCs w:val="28"/>
        </w:rPr>
        <w:t>Кудренко</w:t>
      </w:r>
      <w:proofErr w:type="spellEnd"/>
      <w:r w:rsidRPr="00C077A2">
        <w:rPr>
          <w:sz w:val="28"/>
          <w:szCs w:val="28"/>
        </w:rPr>
        <w:t xml:space="preserve"> приняла участие в  Межрегиональном  семинаре «Опыт реализации программ (проектов) по поддержке школ с низкими образовательными результатами, работающих со сложным контингентом и в сложных условиях», организованном  департаментом образования, науки и  молодежной политики Воронежской области ГБУ ДПО Воронежской области «Институт развития образования им. Н.Ф. </w:t>
      </w:r>
      <w:proofErr w:type="spellStart"/>
      <w:r w:rsidRPr="00C077A2">
        <w:rPr>
          <w:sz w:val="28"/>
          <w:szCs w:val="28"/>
        </w:rPr>
        <w:t>Бунакова</w:t>
      </w:r>
      <w:proofErr w:type="spellEnd"/>
      <w:r w:rsidRPr="00C077A2">
        <w:rPr>
          <w:sz w:val="28"/>
          <w:szCs w:val="28"/>
        </w:rPr>
        <w:t>».</w:t>
      </w:r>
      <w:proofErr w:type="gramEnd"/>
      <w:r w:rsidRPr="00C077A2">
        <w:rPr>
          <w:sz w:val="28"/>
          <w:szCs w:val="28"/>
        </w:rPr>
        <w:t xml:space="preserve">  Опыт работы школы был напечатан в сборнике «На пути к качеству и доступности образования. Материалы межрегионального семинара», Воронеж, 25 ноября 2019 г.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феврале 2020 года Нина Викторовна представляла опыт реализации инновационного проекта на межрегиональном семинаре в г. Ставрополь, организованном СКИРО ПК и </w:t>
      </w:r>
      <w:proofErr w:type="gramStart"/>
      <w:r w:rsidRPr="00C077A2">
        <w:rPr>
          <w:sz w:val="28"/>
          <w:szCs w:val="28"/>
        </w:rPr>
        <w:t>ПРО</w:t>
      </w:r>
      <w:proofErr w:type="gramEnd"/>
      <w:r w:rsidRPr="00C077A2">
        <w:rPr>
          <w:sz w:val="28"/>
          <w:szCs w:val="28"/>
        </w:rPr>
        <w:t xml:space="preserve">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Директор школы и учителя специальных (коррекционных) классов, реализующих адаптированные программы обучения для детей с ОВЗ, приняли участие во </w:t>
      </w:r>
      <w:r w:rsidRPr="00C077A2">
        <w:rPr>
          <w:sz w:val="28"/>
          <w:szCs w:val="28"/>
          <w:lang w:val="en-US"/>
        </w:rPr>
        <w:t>II</w:t>
      </w:r>
      <w:r w:rsidRPr="00C077A2">
        <w:rPr>
          <w:sz w:val="28"/>
          <w:szCs w:val="28"/>
        </w:rPr>
        <w:t xml:space="preserve"> краевом съезде педагогических работников, реализующих адаптированные ООП для детей с ОВЗ в октябре 2019 года.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декабре 2019 года учитель начальных классов </w:t>
      </w:r>
      <w:r w:rsidR="00B32AE6">
        <w:rPr>
          <w:sz w:val="28"/>
          <w:szCs w:val="28"/>
        </w:rPr>
        <w:t>Г.И.</w:t>
      </w:r>
      <w:r w:rsidRPr="00C077A2">
        <w:rPr>
          <w:sz w:val="28"/>
          <w:szCs w:val="28"/>
        </w:rPr>
        <w:t xml:space="preserve"> </w:t>
      </w:r>
      <w:proofErr w:type="spellStart"/>
      <w:r w:rsidRPr="00C077A2">
        <w:rPr>
          <w:sz w:val="28"/>
          <w:szCs w:val="28"/>
        </w:rPr>
        <w:t>Штраух</w:t>
      </w:r>
      <w:proofErr w:type="spellEnd"/>
      <w:r w:rsidRPr="00C077A2">
        <w:rPr>
          <w:sz w:val="28"/>
          <w:szCs w:val="28"/>
        </w:rPr>
        <w:t xml:space="preserve"> приняла участие во всероссийском  Конкурсе лучших педагогических практик по преподаванию родного языка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Опыт работы школы по инновационному направлению был представлен педагогами школы на краевом фестивале педагогического мастерства «Талант – 2019» и районном  фестивале «Признание – 2019» </w:t>
      </w:r>
    </w:p>
    <w:p w:rsidR="00FD5F9D" w:rsidRPr="00C077A2" w:rsidRDefault="00FD5F9D" w:rsidP="00C077A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Продуктом деятельности инновационной площадки запланировано открытие  «Школы выходного дня» для детей и родителей с нерусским родным языком. Администрацией школы изучены документы по вопросам обучения детей в поликультурной среде, обучения детей с нерусским родным языком в общеобразовательной сельской школе:</w:t>
      </w:r>
    </w:p>
    <w:p w:rsidR="00FD5F9D" w:rsidRPr="00C077A2" w:rsidRDefault="00FD5F9D" w:rsidP="00C077A2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outlineLvl w:val="0"/>
        <w:rPr>
          <w:kern w:val="36"/>
          <w:sz w:val="28"/>
          <w:szCs w:val="28"/>
        </w:rPr>
      </w:pPr>
      <w:r w:rsidRPr="00C077A2">
        <w:rPr>
          <w:kern w:val="36"/>
          <w:sz w:val="28"/>
          <w:szCs w:val="28"/>
        </w:rPr>
        <w:t>Профилактика трудностей усвоения русского языка как второго родного детьми-билингвами;</w:t>
      </w:r>
    </w:p>
    <w:p w:rsidR="00FD5F9D" w:rsidRPr="00C077A2" w:rsidRDefault="00FD5F9D" w:rsidP="00C077A2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outlineLvl w:val="0"/>
        <w:rPr>
          <w:kern w:val="36"/>
          <w:sz w:val="28"/>
          <w:szCs w:val="28"/>
        </w:rPr>
      </w:pPr>
      <w:r w:rsidRPr="00C077A2">
        <w:rPr>
          <w:kern w:val="36"/>
          <w:sz w:val="28"/>
          <w:szCs w:val="28"/>
        </w:rPr>
        <w:lastRenderedPageBreak/>
        <w:t xml:space="preserve">Технологии и инструменты поликультурного образования детей дошкольного и младшего школьного возраста; </w:t>
      </w:r>
    </w:p>
    <w:p w:rsidR="00FD5F9D" w:rsidRPr="00C077A2" w:rsidRDefault="00FD5F9D" w:rsidP="00C077A2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outlineLvl w:val="0"/>
        <w:rPr>
          <w:kern w:val="36"/>
          <w:sz w:val="28"/>
          <w:szCs w:val="28"/>
        </w:rPr>
      </w:pPr>
      <w:r w:rsidRPr="00C077A2">
        <w:rPr>
          <w:kern w:val="36"/>
          <w:sz w:val="28"/>
          <w:szCs w:val="28"/>
        </w:rPr>
        <w:t>Проблемы адаптации школьников, для которых русский не является родным языком;</w:t>
      </w:r>
    </w:p>
    <w:p w:rsidR="00FD5F9D" w:rsidRPr="00C077A2" w:rsidRDefault="00FD5F9D" w:rsidP="00C077A2">
      <w:pPr>
        <w:numPr>
          <w:ilvl w:val="0"/>
          <w:numId w:val="3"/>
        </w:numPr>
        <w:suppressAutoHyphens/>
        <w:spacing w:line="360" w:lineRule="auto"/>
        <w:ind w:left="0" w:firstLine="567"/>
        <w:rPr>
          <w:sz w:val="28"/>
          <w:szCs w:val="28"/>
          <w:lang w:eastAsia="ar-SA"/>
        </w:rPr>
      </w:pPr>
      <w:r w:rsidRPr="00C077A2">
        <w:rPr>
          <w:sz w:val="28"/>
          <w:szCs w:val="28"/>
          <w:lang w:eastAsia="ar-SA"/>
        </w:rPr>
        <w:t>Русский язык как иностранный;</w:t>
      </w:r>
    </w:p>
    <w:p w:rsidR="00FD5F9D" w:rsidRPr="00C077A2" w:rsidRDefault="00FD5F9D" w:rsidP="00C077A2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outlineLvl w:val="0"/>
        <w:rPr>
          <w:kern w:val="36"/>
          <w:sz w:val="28"/>
          <w:szCs w:val="28"/>
        </w:rPr>
      </w:pPr>
      <w:r w:rsidRPr="00C077A2">
        <w:rPr>
          <w:sz w:val="28"/>
          <w:szCs w:val="28"/>
        </w:rPr>
        <w:t>Методические рекомендации по русскому языку и литературному чтению для педагогов, работающих с детьми мигрантов и переселенцев;</w:t>
      </w:r>
    </w:p>
    <w:p w:rsidR="00FD5F9D" w:rsidRPr="00C077A2" w:rsidRDefault="00FD5F9D" w:rsidP="00C077A2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rPr>
          <w:b/>
          <w:color w:val="000000"/>
          <w:sz w:val="28"/>
          <w:szCs w:val="28"/>
        </w:rPr>
      </w:pPr>
      <w:r w:rsidRPr="00C077A2">
        <w:rPr>
          <w:rStyle w:val="a5"/>
          <w:b w:val="0"/>
          <w:color w:val="000000"/>
          <w:sz w:val="28"/>
          <w:szCs w:val="28"/>
        </w:rPr>
        <w:t xml:space="preserve">Особенности организации работы с родителями </w:t>
      </w:r>
      <w:proofErr w:type="spellStart"/>
      <w:r w:rsidRPr="00C077A2">
        <w:rPr>
          <w:rStyle w:val="a5"/>
          <w:b w:val="0"/>
          <w:color w:val="000000"/>
          <w:sz w:val="28"/>
          <w:szCs w:val="28"/>
        </w:rPr>
        <w:t>детей-билингвов</w:t>
      </w:r>
      <w:proofErr w:type="spellEnd"/>
      <w:r w:rsidRPr="00C077A2">
        <w:rPr>
          <w:rStyle w:val="a5"/>
          <w:b w:val="0"/>
          <w:color w:val="000000"/>
          <w:sz w:val="28"/>
          <w:szCs w:val="28"/>
        </w:rPr>
        <w:t>.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Для педагогов  был проведен педагогический совет по теме «</w:t>
      </w:r>
      <w:r w:rsidRPr="00C077A2">
        <w:rPr>
          <w:color w:val="000000"/>
          <w:sz w:val="28"/>
          <w:szCs w:val="28"/>
        </w:rPr>
        <w:t xml:space="preserve">Традиционные и инновационные подходы взаимодействия школы и семьи. Реализация инновационной площадки </w:t>
      </w:r>
      <w:r w:rsidRPr="00C077A2">
        <w:rPr>
          <w:sz w:val="28"/>
          <w:szCs w:val="28"/>
        </w:rPr>
        <w:t xml:space="preserve">«Повышение качества образования в школе, находящейся в сложном социальном контексте, на основе создания  «Открытой школы «Мы вместе!». </w:t>
      </w:r>
    </w:p>
    <w:p w:rsidR="00FD5F9D" w:rsidRPr="00C077A2" w:rsidRDefault="00FD5F9D" w:rsidP="00C077A2">
      <w:pPr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Вопросы реализации инновационного проекта освещались на заседаниях методического совета школы и заседаниях школьных методических объединений.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2019-2020 учебном году были проведены и обработаны социометрические исследования,  проведены родительские собрания. Собраны данные о состоянии качества знаний обучающихся 1-4 и 5-9 классов.  Проведен анализ полученных данных. Проведены мониторинговые исследования классных коллективов на разных ступенях образования за 2019-2020 </w:t>
      </w:r>
      <w:proofErr w:type="spellStart"/>
      <w:r w:rsidRPr="00C077A2">
        <w:rPr>
          <w:sz w:val="28"/>
          <w:szCs w:val="28"/>
        </w:rPr>
        <w:t>уч</w:t>
      </w:r>
      <w:proofErr w:type="spellEnd"/>
      <w:r w:rsidRPr="00C077A2">
        <w:rPr>
          <w:sz w:val="28"/>
          <w:szCs w:val="28"/>
        </w:rPr>
        <w:t>. год.</w:t>
      </w: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885"/>
        <w:gridCol w:w="957"/>
        <w:gridCol w:w="912"/>
        <w:gridCol w:w="1007"/>
        <w:gridCol w:w="963"/>
        <w:gridCol w:w="1110"/>
        <w:gridCol w:w="900"/>
        <w:gridCol w:w="1100"/>
      </w:tblGrid>
      <w:tr w:rsidR="00FD5F9D" w:rsidRPr="00C077A2" w:rsidTr="00C077A2">
        <w:tc>
          <w:tcPr>
            <w:tcW w:w="255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center"/>
            </w:pPr>
          </w:p>
        </w:tc>
        <w:tc>
          <w:tcPr>
            <w:tcW w:w="1842" w:type="dxa"/>
            <w:gridSpan w:val="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center"/>
            </w:pPr>
            <w:r w:rsidRPr="00C077A2">
              <w:t xml:space="preserve">1-4 </w:t>
            </w:r>
            <w:proofErr w:type="spellStart"/>
            <w:r w:rsidRPr="00C077A2">
              <w:t>кл</w:t>
            </w:r>
            <w:proofErr w:type="spellEnd"/>
            <w:r w:rsidRPr="00C077A2">
              <w:t>.</w:t>
            </w:r>
          </w:p>
        </w:tc>
        <w:tc>
          <w:tcPr>
            <w:tcW w:w="1919" w:type="dxa"/>
            <w:gridSpan w:val="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center"/>
            </w:pPr>
            <w:r w:rsidRPr="00C077A2">
              <w:t xml:space="preserve">5-9 </w:t>
            </w:r>
            <w:proofErr w:type="spellStart"/>
            <w:r w:rsidRPr="00C077A2">
              <w:t>кл</w:t>
            </w:r>
            <w:proofErr w:type="spellEnd"/>
            <w:r w:rsidRPr="00C077A2">
              <w:t>.</w:t>
            </w:r>
          </w:p>
        </w:tc>
        <w:tc>
          <w:tcPr>
            <w:tcW w:w="2073" w:type="dxa"/>
            <w:gridSpan w:val="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center"/>
            </w:pPr>
            <w:r w:rsidRPr="00C077A2">
              <w:t xml:space="preserve">10-11 </w:t>
            </w:r>
            <w:proofErr w:type="spellStart"/>
            <w:r w:rsidRPr="00C077A2">
              <w:t>кл</w:t>
            </w:r>
            <w:proofErr w:type="spellEnd"/>
            <w:r w:rsidRPr="00C077A2">
              <w:t>.</w:t>
            </w:r>
          </w:p>
        </w:tc>
        <w:tc>
          <w:tcPr>
            <w:tcW w:w="2000" w:type="dxa"/>
            <w:gridSpan w:val="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center"/>
              <w:rPr>
                <w:b/>
                <w:u w:val="single"/>
              </w:rPr>
            </w:pPr>
            <w:r w:rsidRPr="00C077A2">
              <w:rPr>
                <w:b/>
                <w:u w:val="single"/>
              </w:rPr>
              <w:t>данные по школе</w:t>
            </w:r>
          </w:p>
        </w:tc>
      </w:tr>
      <w:tr w:rsidR="00FD5F9D" w:rsidRPr="00C077A2" w:rsidTr="00C077A2">
        <w:tc>
          <w:tcPr>
            <w:tcW w:w="255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</w:p>
        </w:tc>
        <w:tc>
          <w:tcPr>
            <w:tcW w:w="88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center"/>
            </w:pPr>
            <w:proofErr w:type="spellStart"/>
            <w:r w:rsidRPr="00C077A2">
              <w:t>кач</w:t>
            </w:r>
            <w:proofErr w:type="spellEnd"/>
            <w:r w:rsidRPr="00C077A2">
              <w:t>.</w:t>
            </w:r>
          </w:p>
        </w:tc>
        <w:tc>
          <w:tcPr>
            <w:tcW w:w="957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успев.</w:t>
            </w:r>
          </w:p>
        </w:tc>
        <w:tc>
          <w:tcPr>
            <w:tcW w:w="912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center"/>
            </w:pPr>
            <w:proofErr w:type="spellStart"/>
            <w:r w:rsidRPr="00C077A2">
              <w:t>кач</w:t>
            </w:r>
            <w:proofErr w:type="spellEnd"/>
            <w:r w:rsidRPr="00C077A2">
              <w:t>.</w:t>
            </w:r>
          </w:p>
        </w:tc>
        <w:tc>
          <w:tcPr>
            <w:tcW w:w="1007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успев.</w:t>
            </w:r>
          </w:p>
        </w:tc>
        <w:tc>
          <w:tcPr>
            <w:tcW w:w="963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proofErr w:type="spellStart"/>
            <w:r w:rsidRPr="00C077A2">
              <w:t>кач</w:t>
            </w:r>
            <w:proofErr w:type="spellEnd"/>
            <w:r w:rsidRPr="00C077A2">
              <w:t>.</w:t>
            </w:r>
          </w:p>
        </w:tc>
        <w:tc>
          <w:tcPr>
            <w:tcW w:w="111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успев.</w:t>
            </w:r>
          </w:p>
        </w:tc>
        <w:tc>
          <w:tcPr>
            <w:tcW w:w="90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proofErr w:type="spellStart"/>
            <w:r w:rsidRPr="00C077A2">
              <w:t>кач</w:t>
            </w:r>
            <w:proofErr w:type="spellEnd"/>
            <w:r w:rsidRPr="00C077A2">
              <w:t>.</w:t>
            </w:r>
          </w:p>
        </w:tc>
        <w:tc>
          <w:tcPr>
            <w:tcW w:w="110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успев.</w:t>
            </w:r>
          </w:p>
        </w:tc>
      </w:tr>
      <w:tr w:rsidR="00FD5F9D" w:rsidRPr="00C077A2" w:rsidTr="00C077A2">
        <w:tc>
          <w:tcPr>
            <w:tcW w:w="255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2017-2018</w:t>
            </w:r>
          </w:p>
        </w:tc>
        <w:tc>
          <w:tcPr>
            <w:tcW w:w="88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center"/>
            </w:pPr>
            <w:r w:rsidRPr="00C077A2">
              <w:t>50</w:t>
            </w:r>
          </w:p>
        </w:tc>
        <w:tc>
          <w:tcPr>
            <w:tcW w:w="957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100</w:t>
            </w:r>
          </w:p>
        </w:tc>
        <w:tc>
          <w:tcPr>
            <w:tcW w:w="912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center"/>
            </w:pPr>
            <w:r w:rsidRPr="00C077A2">
              <w:t>37</w:t>
            </w:r>
          </w:p>
        </w:tc>
        <w:tc>
          <w:tcPr>
            <w:tcW w:w="1007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64"/>
              <w:jc w:val="center"/>
            </w:pPr>
            <w:r w:rsidRPr="00C077A2">
              <w:t>99</w:t>
            </w:r>
          </w:p>
        </w:tc>
        <w:tc>
          <w:tcPr>
            <w:tcW w:w="963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57</w:t>
            </w:r>
          </w:p>
        </w:tc>
        <w:tc>
          <w:tcPr>
            <w:tcW w:w="111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100</w:t>
            </w:r>
          </w:p>
        </w:tc>
        <w:tc>
          <w:tcPr>
            <w:tcW w:w="90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44</w:t>
            </w:r>
          </w:p>
        </w:tc>
        <w:tc>
          <w:tcPr>
            <w:tcW w:w="110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100</w:t>
            </w:r>
          </w:p>
        </w:tc>
      </w:tr>
      <w:tr w:rsidR="00FD5F9D" w:rsidRPr="00C077A2" w:rsidTr="00C077A2">
        <w:tc>
          <w:tcPr>
            <w:tcW w:w="255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2018-2019</w:t>
            </w:r>
          </w:p>
        </w:tc>
        <w:tc>
          <w:tcPr>
            <w:tcW w:w="885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center"/>
            </w:pPr>
            <w:r w:rsidRPr="00C077A2">
              <w:t>50</w:t>
            </w:r>
          </w:p>
        </w:tc>
        <w:tc>
          <w:tcPr>
            <w:tcW w:w="957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99</w:t>
            </w:r>
          </w:p>
        </w:tc>
        <w:tc>
          <w:tcPr>
            <w:tcW w:w="912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center"/>
            </w:pPr>
            <w:r w:rsidRPr="00C077A2">
              <w:t>38</w:t>
            </w:r>
          </w:p>
        </w:tc>
        <w:tc>
          <w:tcPr>
            <w:tcW w:w="1007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100</w:t>
            </w:r>
          </w:p>
        </w:tc>
        <w:tc>
          <w:tcPr>
            <w:tcW w:w="963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47</w:t>
            </w:r>
          </w:p>
        </w:tc>
        <w:tc>
          <w:tcPr>
            <w:tcW w:w="111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49"/>
              <w:jc w:val="center"/>
            </w:pPr>
            <w:r w:rsidRPr="00C077A2">
              <w:t>97</w:t>
            </w:r>
          </w:p>
        </w:tc>
        <w:tc>
          <w:tcPr>
            <w:tcW w:w="90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5"/>
              <w:jc w:val="center"/>
            </w:pPr>
            <w:r w:rsidRPr="00C077A2">
              <w:t>43</w:t>
            </w:r>
          </w:p>
        </w:tc>
        <w:tc>
          <w:tcPr>
            <w:tcW w:w="1100" w:type="dxa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98</w:t>
            </w:r>
          </w:p>
        </w:tc>
      </w:tr>
      <w:tr w:rsidR="00FD5F9D" w:rsidRPr="00C077A2" w:rsidTr="00C077A2">
        <w:tc>
          <w:tcPr>
            <w:tcW w:w="255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2019-2020 (</w:t>
            </w:r>
            <w:r w:rsidRPr="00C077A2">
              <w:rPr>
                <w:lang w:val="en-US"/>
              </w:rPr>
              <w:t>I</w:t>
            </w:r>
            <w:r w:rsidRPr="00C077A2">
              <w:t xml:space="preserve"> </w:t>
            </w:r>
            <w:proofErr w:type="spellStart"/>
            <w:r w:rsidRPr="00C077A2">
              <w:t>четв</w:t>
            </w:r>
            <w:proofErr w:type="spellEnd"/>
            <w:r w:rsidRPr="00C077A2">
              <w:t>.)</w:t>
            </w:r>
          </w:p>
        </w:tc>
        <w:tc>
          <w:tcPr>
            <w:tcW w:w="88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both"/>
            </w:pPr>
            <w:r w:rsidRPr="00C077A2">
              <w:t>48</w:t>
            </w:r>
          </w:p>
        </w:tc>
        <w:tc>
          <w:tcPr>
            <w:tcW w:w="95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98</w:t>
            </w:r>
          </w:p>
        </w:tc>
        <w:tc>
          <w:tcPr>
            <w:tcW w:w="912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both"/>
            </w:pPr>
            <w:r w:rsidRPr="00C077A2">
              <w:t>37</w:t>
            </w:r>
          </w:p>
        </w:tc>
        <w:tc>
          <w:tcPr>
            <w:tcW w:w="100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97</w:t>
            </w:r>
          </w:p>
        </w:tc>
        <w:tc>
          <w:tcPr>
            <w:tcW w:w="963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-</w:t>
            </w:r>
          </w:p>
        </w:tc>
        <w:tc>
          <w:tcPr>
            <w:tcW w:w="1110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-</w:t>
            </w:r>
          </w:p>
        </w:tc>
        <w:tc>
          <w:tcPr>
            <w:tcW w:w="900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43</w:t>
            </w:r>
          </w:p>
        </w:tc>
        <w:tc>
          <w:tcPr>
            <w:tcW w:w="1100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center"/>
            </w:pPr>
            <w:r w:rsidRPr="00C077A2">
              <w:t>97</w:t>
            </w:r>
          </w:p>
        </w:tc>
      </w:tr>
      <w:tr w:rsidR="00FD5F9D" w:rsidRPr="00C077A2" w:rsidTr="00C077A2">
        <w:tc>
          <w:tcPr>
            <w:tcW w:w="255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 xml:space="preserve"> 2019-2020 (</w:t>
            </w:r>
            <w:r w:rsidRPr="00C077A2">
              <w:rPr>
                <w:lang w:val="en-US"/>
              </w:rPr>
              <w:t>II</w:t>
            </w:r>
            <w:r w:rsidRPr="00C077A2">
              <w:t xml:space="preserve"> </w:t>
            </w:r>
            <w:proofErr w:type="spellStart"/>
            <w:r w:rsidRPr="00C077A2">
              <w:t>четв</w:t>
            </w:r>
            <w:proofErr w:type="spellEnd"/>
            <w:r w:rsidRPr="00C077A2">
              <w:t>.)</w:t>
            </w:r>
          </w:p>
        </w:tc>
        <w:tc>
          <w:tcPr>
            <w:tcW w:w="88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both"/>
            </w:pPr>
            <w:r w:rsidRPr="00C077A2">
              <w:t>49</w:t>
            </w:r>
          </w:p>
        </w:tc>
        <w:tc>
          <w:tcPr>
            <w:tcW w:w="95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99</w:t>
            </w:r>
          </w:p>
        </w:tc>
        <w:tc>
          <w:tcPr>
            <w:tcW w:w="912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both"/>
            </w:pPr>
            <w:r w:rsidRPr="00C077A2">
              <w:t>40</w:t>
            </w:r>
          </w:p>
        </w:tc>
        <w:tc>
          <w:tcPr>
            <w:tcW w:w="100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97</w:t>
            </w:r>
          </w:p>
        </w:tc>
        <w:tc>
          <w:tcPr>
            <w:tcW w:w="963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ind w:hanging="79"/>
              <w:jc w:val="both"/>
            </w:pPr>
            <w:r w:rsidRPr="00C077A2">
              <w:t>32</w:t>
            </w:r>
          </w:p>
        </w:tc>
        <w:tc>
          <w:tcPr>
            <w:tcW w:w="111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100</w:t>
            </w:r>
          </w:p>
        </w:tc>
        <w:tc>
          <w:tcPr>
            <w:tcW w:w="90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42</w:t>
            </w:r>
          </w:p>
        </w:tc>
        <w:tc>
          <w:tcPr>
            <w:tcW w:w="110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98</w:t>
            </w:r>
          </w:p>
        </w:tc>
      </w:tr>
      <w:tr w:rsidR="00FD5F9D" w:rsidRPr="00C077A2" w:rsidTr="00C077A2">
        <w:tc>
          <w:tcPr>
            <w:tcW w:w="255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2019-2020 (</w:t>
            </w:r>
            <w:r w:rsidRPr="00C077A2">
              <w:rPr>
                <w:lang w:val="en-US"/>
              </w:rPr>
              <w:t>III</w:t>
            </w:r>
            <w:r w:rsidRPr="00C077A2">
              <w:t xml:space="preserve"> </w:t>
            </w:r>
            <w:proofErr w:type="spellStart"/>
            <w:r w:rsidRPr="00C077A2">
              <w:t>четв</w:t>
            </w:r>
            <w:proofErr w:type="spellEnd"/>
            <w:r w:rsidRPr="00C077A2">
              <w:t>.)</w:t>
            </w:r>
          </w:p>
        </w:tc>
        <w:tc>
          <w:tcPr>
            <w:tcW w:w="88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both"/>
            </w:pPr>
            <w:r w:rsidRPr="00C077A2">
              <w:t>46</w:t>
            </w:r>
          </w:p>
        </w:tc>
        <w:tc>
          <w:tcPr>
            <w:tcW w:w="95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97</w:t>
            </w:r>
          </w:p>
        </w:tc>
        <w:tc>
          <w:tcPr>
            <w:tcW w:w="912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both"/>
            </w:pPr>
            <w:r w:rsidRPr="00C077A2">
              <w:t>32</w:t>
            </w:r>
          </w:p>
        </w:tc>
        <w:tc>
          <w:tcPr>
            <w:tcW w:w="100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95</w:t>
            </w:r>
          </w:p>
        </w:tc>
        <w:tc>
          <w:tcPr>
            <w:tcW w:w="963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-</w:t>
            </w:r>
          </w:p>
        </w:tc>
        <w:tc>
          <w:tcPr>
            <w:tcW w:w="1110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-</w:t>
            </w:r>
          </w:p>
        </w:tc>
        <w:tc>
          <w:tcPr>
            <w:tcW w:w="90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ind w:hanging="25"/>
              <w:jc w:val="both"/>
            </w:pPr>
            <w:r w:rsidRPr="00C077A2">
              <w:t>39</w:t>
            </w:r>
          </w:p>
        </w:tc>
        <w:tc>
          <w:tcPr>
            <w:tcW w:w="110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96</w:t>
            </w:r>
          </w:p>
        </w:tc>
      </w:tr>
      <w:tr w:rsidR="00FD5F9D" w:rsidRPr="00C077A2" w:rsidTr="00C077A2">
        <w:tc>
          <w:tcPr>
            <w:tcW w:w="255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2019-2020 (</w:t>
            </w:r>
            <w:r w:rsidRPr="00C077A2">
              <w:rPr>
                <w:lang w:val="en-US"/>
              </w:rPr>
              <w:t>IV</w:t>
            </w:r>
            <w:r w:rsidRPr="00C077A2">
              <w:t xml:space="preserve"> </w:t>
            </w:r>
            <w:proofErr w:type="spellStart"/>
            <w:r w:rsidRPr="00C077A2">
              <w:t>четв</w:t>
            </w:r>
            <w:proofErr w:type="spellEnd"/>
            <w:r w:rsidRPr="00C077A2">
              <w:t>.)</w:t>
            </w:r>
          </w:p>
        </w:tc>
        <w:tc>
          <w:tcPr>
            <w:tcW w:w="885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both"/>
            </w:pPr>
            <w:r w:rsidRPr="00C077A2">
              <w:t>54</w:t>
            </w:r>
          </w:p>
        </w:tc>
        <w:tc>
          <w:tcPr>
            <w:tcW w:w="95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97</w:t>
            </w:r>
          </w:p>
        </w:tc>
        <w:tc>
          <w:tcPr>
            <w:tcW w:w="912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both"/>
            </w:pPr>
            <w:r w:rsidRPr="00C077A2">
              <w:t>41</w:t>
            </w:r>
          </w:p>
        </w:tc>
        <w:tc>
          <w:tcPr>
            <w:tcW w:w="1007" w:type="dxa"/>
            <w:shd w:val="clear" w:color="auto" w:fill="F2F2F2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98</w:t>
            </w:r>
          </w:p>
        </w:tc>
        <w:tc>
          <w:tcPr>
            <w:tcW w:w="963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46</w:t>
            </w:r>
          </w:p>
        </w:tc>
        <w:tc>
          <w:tcPr>
            <w:tcW w:w="111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100</w:t>
            </w:r>
          </w:p>
        </w:tc>
        <w:tc>
          <w:tcPr>
            <w:tcW w:w="90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47</w:t>
            </w:r>
          </w:p>
        </w:tc>
        <w:tc>
          <w:tcPr>
            <w:tcW w:w="1100" w:type="dxa"/>
            <w:shd w:val="clear" w:color="auto" w:fill="F2F2F2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98</w:t>
            </w:r>
          </w:p>
        </w:tc>
      </w:tr>
      <w:tr w:rsidR="00FD5F9D" w:rsidRPr="00C077A2" w:rsidTr="00C077A2">
        <w:tc>
          <w:tcPr>
            <w:tcW w:w="2555" w:type="dxa"/>
            <w:shd w:val="clear" w:color="auto" w:fill="auto"/>
          </w:tcPr>
          <w:p w:rsidR="00FD5F9D" w:rsidRPr="00C077A2" w:rsidRDefault="00FD5F9D" w:rsidP="00C077A2">
            <w:pPr>
              <w:pStyle w:val="a3"/>
              <w:spacing w:after="0" w:line="240" w:lineRule="auto"/>
              <w:ind w:firstLine="567"/>
              <w:jc w:val="both"/>
            </w:pPr>
            <w:r w:rsidRPr="00C077A2">
              <w:t>2019-2020 (год)</w:t>
            </w:r>
          </w:p>
        </w:tc>
        <w:tc>
          <w:tcPr>
            <w:tcW w:w="885" w:type="dxa"/>
            <w:shd w:val="clear" w:color="auto" w:fill="auto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"/>
              <w:jc w:val="both"/>
            </w:pPr>
            <w:r w:rsidRPr="00C077A2">
              <w:t>51</w:t>
            </w:r>
          </w:p>
        </w:tc>
        <w:tc>
          <w:tcPr>
            <w:tcW w:w="957" w:type="dxa"/>
            <w:shd w:val="clear" w:color="auto" w:fill="auto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38"/>
              <w:jc w:val="both"/>
            </w:pPr>
            <w:r w:rsidRPr="00C077A2">
              <w:t>97</w:t>
            </w:r>
          </w:p>
        </w:tc>
        <w:tc>
          <w:tcPr>
            <w:tcW w:w="912" w:type="dxa"/>
            <w:shd w:val="clear" w:color="auto" w:fill="auto"/>
          </w:tcPr>
          <w:p w:rsidR="00FD5F9D" w:rsidRPr="00C077A2" w:rsidRDefault="00FD5F9D" w:rsidP="00C077A2">
            <w:pPr>
              <w:pStyle w:val="a3"/>
              <w:spacing w:after="0" w:line="240" w:lineRule="auto"/>
              <w:ind w:hanging="2"/>
              <w:jc w:val="both"/>
            </w:pPr>
            <w:r w:rsidRPr="00C077A2">
              <w:t>42</w:t>
            </w:r>
          </w:p>
        </w:tc>
        <w:tc>
          <w:tcPr>
            <w:tcW w:w="1007" w:type="dxa"/>
            <w:shd w:val="clear" w:color="auto" w:fill="auto"/>
          </w:tcPr>
          <w:p w:rsidR="00FD5F9D" w:rsidRPr="00C077A2" w:rsidRDefault="00FD5F9D" w:rsidP="00C077A2">
            <w:pPr>
              <w:pStyle w:val="a3"/>
              <w:spacing w:after="0" w:line="240" w:lineRule="auto"/>
              <w:jc w:val="both"/>
            </w:pPr>
            <w:r w:rsidRPr="00C077A2">
              <w:t>98</w:t>
            </w:r>
          </w:p>
        </w:tc>
        <w:tc>
          <w:tcPr>
            <w:tcW w:w="963" w:type="dxa"/>
            <w:shd w:val="clear" w:color="auto" w:fill="auto"/>
          </w:tcPr>
          <w:p w:rsidR="00FD5F9D" w:rsidRPr="00C077A2" w:rsidRDefault="00FD5F9D" w:rsidP="00EE06B9">
            <w:pPr>
              <w:pStyle w:val="a3"/>
              <w:spacing w:after="0" w:line="240" w:lineRule="auto"/>
              <w:ind w:firstLine="63"/>
              <w:jc w:val="both"/>
            </w:pPr>
            <w:r w:rsidRPr="00C077A2">
              <w:t>46</w:t>
            </w:r>
          </w:p>
        </w:tc>
        <w:tc>
          <w:tcPr>
            <w:tcW w:w="1110" w:type="dxa"/>
            <w:shd w:val="clear" w:color="auto" w:fill="auto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100</w:t>
            </w:r>
          </w:p>
        </w:tc>
        <w:tc>
          <w:tcPr>
            <w:tcW w:w="900" w:type="dxa"/>
            <w:shd w:val="clear" w:color="auto" w:fill="auto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46</w:t>
            </w:r>
          </w:p>
        </w:tc>
        <w:tc>
          <w:tcPr>
            <w:tcW w:w="1100" w:type="dxa"/>
            <w:shd w:val="clear" w:color="auto" w:fill="auto"/>
          </w:tcPr>
          <w:p w:rsidR="00FD5F9D" w:rsidRPr="00C077A2" w:rsidRDefault="00FD5F9D" w:rsidP="00EE06B9">
            <w:pPr>
              <w:pStyle w:val="a3"/>
              <w:spacing w:after="0" w:line="240" w:lineRule="auto"/>
              <w:jc w:val="both"/>
            </w:pPr>
            <w:r w:rsidRPr="00C077A2">
              <w:t>100</w:t>
            </w:r>
          </w:p>
        </w:tc>
      </w:tr>
    </w:tbl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lastRenderedPageBreak/>
        <w:t xml:space="preserve">В прошедшем учебном году образовательный процесс был достаточно открыт для всех участников образовательного процесса. Школа максимально постаралась привлечь внимание родителей (законных представителей) к вопросам повышения качества образования в школе, функционирующей в сложном социальном контексте. 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Из приведённых данных видно, что по сравнению с прошлым учебным годом нам удалось повысить качество образования. </w:t>
      </w:r>
    </w:p>
    <w:p w:rsidR="00FD5F9D" w:rsidRPr="00C077A2" w:rsidRDefault="00FD5F9D" w:rsidP="00C077A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>Нам удалось повысить мотивацию к обучению учеников и их родителей, заинтересовать в повышении качества образования всех участников образовательного процесса.</w:t>
      </w:r>
    </w:p>
    <w:p w:rsidR="00FD5F9D" w:rsidRPr="00C077A2" w:rsidRDefault="00FD5F9D" w:rsidP="00C077A2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077A2">
        <w:rPr>
          <w:color w:val="000000"/>
          <w:sz w:val="28"/>
          <w:szCs w:val="28"/>
        </w:rPr>
        <w:t xml:space="preserve">На эффективность деятельности МОУ СОШ №7 </w:t>
      </w:r>
      <w:proofErr w:type="gramStart"/>
      <w:r w:rsidRPr="00C077A2">
        <w:rPr>
          <w:color w:val="000000"/>
          <w:sz w:val="28"/>
          <w:szCs w:val="28"/>
        </w:rPr>
        <w:t>с</w:t>
      </w:r>
      <w:proofErr w:type="gramEnd"/>
      <w:r w:rsidRPr="00C077A2">
        <w:rPr>
          <w:color w:val="000000"/>
          <w:sz w:val="28"/>
          <w:szCs w:val="28"/>
        </w:rPr>
        <w:t>. Стародубского в направлении инновационной деятельности влияет множество факторов, в том числе и эффективная работа администрации школы, команды педагогов  и родителей обучающихся.</w:t>
      </w:r>
    </w:p>
    <w:p w:rsidR="00FD5F9D" w:rsidRPr="00C077A2" w:rsidRDefault="00FD5F9D" w:rsidP="00C077A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2019-2020 учебном году были выполнены все намеченные планы, разработаны необходимые документы, проведены мониторинги. </w:t>
      </w:r>
    </w:p>
    <w:p w:rsidR="00FD5F9D" w:rsidRPr="00C077A2" w:rsidRDefault="00FD5F9D" w:rsidP="00C077A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077A2">
        <w:rPr>
          <w:sz w:val="28"/>
          <w:szCs w:val="28"/>
        </w:rPr>
        <w:t xml:space="preserve">В 2020-2021 учебном году мы продолжим работу с использованием модели системы управления качеством образования и уровня образовательных результатов, продолжим работать над разработкой методических рекомендации  для школ, работающих в сложном социальном контексте. </w:t>
      </w:r>
    </w:p>
    <w:p w:rsidR="003B35B8" w:rsidRPr="00C077A2" w:rsidRDefault="003B35B8" w:rsidP="00C077A2">
      <w:pPr>
        <w:spacing w:line="360" w:lineRule="auto"/>
        <w:ind w:firstLine="567"/>
        <w:rPr>
          <w:sz w:val="28"/>
          <w:szCs w:val="28"/>
        </w:rPr>
      </w:pPr>
    </w:p>
    <w:sectPr w:rsidR="003B35B8" w:rsidRPr="00C077A2" w:rsidSect="00C077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93C"/>
    <w:multiLevelType w:val="hybridMultilevel"/>
    <w:tmpl w:val="68588390"/>
    <w:lvl w:ilvl="0" w:tplc="7534C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C310F"/>
    <w:multiLevelType w:val="hybridMultilevel"/>
    <w:tmpl w:val="B322C6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9A39C3"/>
    <w:multiLevelType w:val="hybridMultilevel"/>
    <w:tmpl w:val="5964E7DE"/>
    <w:lvl w:ilvl="0" w:tplc="442A6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477B25"/>
    <w:multiLevelType w:val="hybridMultilevel"/>
    <w:tmpl w:val="01020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9D"/>
    <w:rsid w:val="003B35B8"/>
    <w:rsid w:val="004B4764"/>
    <w:rsid w:val="004E605D"/>
    <w:rsid w:val="00B32AE6"/>
    <w:rsid w:val="00C077A2"/>
    <w:rsid w:val="00EE06B9"/>
    <w:rsid w:val="00FD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D5F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5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Web">
    <w:name w:val="Normal (Web)"/>
    <w:basedOn w:val="a"/>
    <w:rsid w:val="00FD5F9D"/>
    <w:pPr>
      <w:suppressAutoHyphens/>
      <w:spacing w:before="28" w:after="100" w:line="100" w:lineRule="atLeast"/>
    </w:pPr>
    <w:rPr>
      <w:kern w:val="1"/>
      <w:lang w:eastAsia="ar-SA"/>
    </w:rPr>
  </w:style>
  <w:style w:type="paragraph" w:styleId="a3">
    <w:name w:val="Normal (Web)"/>
    <w:basedOn w:val="a"/>
    <w:uiPriority w:val="99"/>
    <w:rsid w:val="00FD5F9D"/>
    <w:pPr>
      <w:spacing w:after="200" w:line="276" w:lineRule="auto"/>
    </w:pPr>
  </w:style>
  <w:style w:type="paragraph" w:styleId="a4">
    <w:name w:val="No Spacing"/>
    <w:uiPriority w:val="1"/>
    <w:qFormat/>
    <w:rsid w:val="00FD5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5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FD5F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Штраух</dc:creator>
  <cp:lastModifiedBy>Штраух</cp:lastModifiedBy>
  <cp:revision>4</cp:revision>
  <dcterms:created xsi:type="dcterms:W3CDTF">2020-10-28T06:31:00Z</dcterms:created>
  <dcterms:modified xsi:type="dcterms:W3CDTF">2020-10-28T06:52:00Z</dcterms:modified>
</cp:coreProperties>
</file>