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6B" w:rsidRPr="0040656B" w:rsidRDefault="0040656B" w:rsidP="004065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Л.А</w:t>
      </w:r>
      <w:r w:rsidRPr="0040656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40656B" w:rsidRPr="0040656B" w:rsidRDefault="0040656B" w:rsidP="004065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МБОУ ООШ № 12</w:t>
      </w:r>
      <w:r w:rsidRPr="004065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0656B" w:rsidRPr="0040656B" w:rsidRDefault="0040656B" w:rsidP="004065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Междуреченск</w:t>
      </w:r>
    </w:p>
    <w:p w:rsidR="0040656B" w:rsidRDefault="0040656B" w:rsidP="00406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Адаптивная физическая культура» в 2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тему</w:t>
      </w:r>
    </w:p>
    <w:p w:rsidR="0040656B" w:rsidRPr="0040656B" w:rsidRDefault="0040656B" w:rsidP="00406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 технике броска мяча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обучающихся 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ОВЗ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лимпийском</w:t>
      </w:r>
      <w:proofErr w:type="spellEnd"/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виде спорта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Бочче</w:t>
      </w:r>
      <w:proofErr w:type="spellEnd"/>
      <w:r w:rsidRPr="00406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0656B" w:rsidRPr="0040656B" w:rsidRDefault="0040656B" w:rsidP="00406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10192"/>
      </w:tblGrid>
      <w:tr w:rsidR="0040656B" w:rsidRPr="0040656B" w:rsidTr="0040656B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усвоения навыков и умений</w:t>
            </w:r>
          </w:p>
        </w:tc>
      </w:tr>
      <w:tr w:rsidR="0040656B" w:rsidRPr="0040656B" w:rsidTr="0040656B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0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F92156" w:rsidP="00F9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примерных рабочих программ</w:t>
            </w:r>
            <w:r w:rsidR="0040656B"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адаптивной физической культуре для обучающихся с задержкой психического развития</w:t>
            </w:r>
          </w:p>
        </w:tc>
      </w:tr>
      <w:tr w:rsidR="0040656B" w:rsidRPr="0040656B" w:rsidTr="0040656B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обучение технике броска мяча в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Паралимпийском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спорта «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обучающихся ОВЗ с </w:t>
            </w:r>
            <w:r w:rsidR="00F92156" w:rsidRPr="00F9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задержкой психического развития</w:t>
            </w:r>
            <w:bookmarkStart w:id="0" w:name="_GoBack"/>
            <w:bookmarkEnd w:id="0"/>
          </w:p>
        </w:tc>
      </w:tr>
      <w:tr w:rsidR="0040656B" w:rsidRPr="0040656B" w:rsidTr="0040656B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Default="0040656B" w:rsidP="004065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обучающихся наблюдательность и внимание при выполнении броска мяча в «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формировать навыки сотрудничества с партнерами по команде</w:t>
            </w:r>
          </w:p>
          <w:p w:rsidR="0040656B" w:rsidRDefault="0040656B" w:rsidP="004065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о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паралимпийском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спорта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656B" w:rsidRDefault="0040656B" w:rsidP="004065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технике броска в игре «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 </w:t>
            </w:r>
            <w:proofErr w:type="gram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 ОВЗ</w:t>
            </w:r>
            <w:proofErr w:type="gram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</w:t>
            </w:r>
          </w:p>
          <w:p w:rsidR="0040656B" w:rsidRPr="0040656B" w:rsidRDefault="0040656B" w:rsidP="004065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пространственной ориентировки и точности движений, корректировка мышечных усилий; формирование правильной осанки</w:t>
            </w:r>
          </w:p>
        </w:tc>
      </w:tr>
      <w:tr w:rsidR="0040656B" w:rsidRPr="0040656B" w:rsidTr="0040656B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10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игры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бочча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мягких коврика</w:t>
            </w:r>
          </w:p>
        </w:tc>
      </w:tr>
      <w:tr w:rsidR="0040656B" w:rsidRPr="0040656B" w:rsidTr="0040656B">
        <w:trPr>
          <w:tblCellSpacing w:w="0" w:type="dxa"/>
        </w:trPr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программа спортивного мастерства. Методическое пособие для тренеров Специальной Олимпиады / Под редакцией Бойко О.Я. Екатеринбург, 2010. 2. Ванюшкин, В. А. Методика проведения подвижных игр с детьми, имеющими недостатки интеллектуального развития: Учебно-методическое пособие для студентов, специалистов коррекционной педагогики. Екатеринбург: ЕФ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УралГУФК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2007. (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http://www.slideshare.net/Stahlhammer/ss-11149898) 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Полевщиков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Устыменко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Официальные правила игры и проведение соревнования Специальной Олимпиады России. – М.: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ООБОПИсУО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«Специальная Олимпиада России», 2005, -30с.</w:t>
            </w:r>
          </w:p>
        </w:tc>
      </w:tr>
    </w:tbl>
    <w:p w:rsidR="0040656B" w:rsidRPr="0040656B" w:rsidRDefault="0040656B" w:rsidP="004065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0656B" w:rsidRDefault="0040656B"/>
    <w:p w:rsidR="0040656B" w:rsidRPr="0040656B" w:rsidRDefault="0040656B" w:rsidP="0040656B"/>
    <w:p w:rsidR="0040656B" w:rsidRPr="0040656B" w:rsidRDefault="0040656B" w:rsidP="0040656B">
      <w:pPr>
        <w:jc w:val="center"/>
        <w:rPr>
          <w:rFonts w:ascii="Times New Roman" w:hAnsi="Times New Roman" w:cs="Times New Roman"/>
          <w:b/>
          <w:sz w:val="28"/>
        </w:rPr>
      </w:pPr>
      <w:r w:rsidRPr="0040656B">
        <w:rPr>
          <w:rFonts w:ascii="Times New Roman" w:hAnsi="Times New Roman" w:cs="Times New Roman"/>
          <w:b/>
          <w:sz w:val="28"/>
        </w:rPr>
        <w:lastRenderedPageBreak/>
        <w:t>Технологическая карта урока</w:t>
      </w:r>
    </w:p>
    <w:p w:rsidR="0040656B" w:rsidRPr="0040656B" w:rsidRDefault="0040656B" w:rsidP="0040656B"/>
    <w:tbl>
      <w:tblPr>
        <w:tblW w:w="150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937"/>
        <w:gridCol w:w="2866"/>
        <w:gridCol w:w="7"/>
        <w:gridCol w:w="2632"/>
        <w:gridCol w:w="2831"/>
        <w:gridCol w:w="2825"/>
      </w:tblGrid>
      <w:tr w:rsidR="0040656B" w:rsidRPr="0040656B" w:rsidTr="0040656B">
        <w:tc>
          <w:tcPr>
            <w:tcW w:w="393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11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656B" w:rsidRPr="0040656B" w:rsidRDefault="0040656B" w:rsidP="0040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уч-ся УУД</w:t>
            </w:r>
          </w:p>
        </w:tc>
      </w:tr>
      <w:tr w:rsidR="0040656B" w:rsidRPr="0040656B" w:rsidTr="0040656B">
        <w:tc>
          <w:tcPr>
            <w:tcW w:w="393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2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Личностная</w:t>
            </w: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1.Организационный этап. 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Приветствие.</w:t>
            </w:r>
          </w:p>
          <w:p w:rsidR="0040656B" w:rsidRPr="0040656B" w:rsidRDefault="0040656B" w:rsidP="004065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2.Выяснение самочувствия </w:t>
            </w:r>
          </w:p>
          <w:p w:rsidR="0040656B" w:rsidRPr="0040656B" w:rsidRDefault="0040656B" w:rsidP="0040656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Инструктаж по технике безопасности</w:t>
            </w: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0656B" w:rsidRPr="0040656B" w:rsidRDefault="0040656B" w:rsidP="004065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4.Разминка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правила поведения  на уроках физкультуры.</w:t>
            </w:r>
          </w:p>
        </w:tc>
        <w:tc>
          <w:tcPr>
            <w:tcW w:w="2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Устанавливают контакт  зрительный с учителем 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словесные указания, выполняют инструкции и команды учителя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вспоминают технику безопасности на уроке.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Понимают </w:t>
            </w: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разминки при</w:t>
            </w: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занятиях физическими упражнениями.</w:t>
            </w: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Постановка цели и задач урока. Мотивация учебной деятельности учащихся. 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1.Сообщение цели и задач урока.</w:t>
            </w:r>
          </w:p>
          <w:p w:rsidR="0040656B" w:rsidRPr="0040656B" w:rsidRDefault="0040656B" w:rsidP="00406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 нашего урока: </w:t>
            </w: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Обучение технике броска мяча в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Паралимпийском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виде спорта</w:t>
            </w: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Бочче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06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.Танец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«Маленькие утята»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656B" w:rsidRPr="0040656B" w:rsidRDefault="0040656B" w:rsidP="004065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учителя и ответы учащихся по правилам игры </w:t>
            </w:r>
            <w:proofErr w:type="spellStart"/>
            <w:r w:rsidRPr="0040656B">
              <w:rPr>
                <w:rFonts w:ascii="Times New Roman" w:eastAsia="Calibri" w:hAnsi="Times New Roman" w:cs="Times New Roman"/>
                <w:sz w:val="24"/>
                <w:szCs w:val="24"/>
              </w:rPr>
              <w:t>бочча</w:t>
            </w:r>
            <w:proofErr w:type="spellEnd"/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сопровождение, выполнение заданий за учителем, смотреть вперед, следить за правильной осанкой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интереса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Актуализация знаний.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1.Беседа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паралимпийском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спорта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656B" w:rsidRPr="0040656B" w:rsidRDefault="0040656B" w:rsidP="00406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2.Объяснение правил игры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паралимпийском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спорта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бочча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правилами игры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учителя и ответы учащихся на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паралимпийскую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Действуют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 выделенных учителем ориентиров</w:t>
            </w:r>
            <w:r w:rsidRPr="00406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; </w:t>
            </w: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воспринимают оценку учителя.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положительные качества личности и управляет своими эмоциями в различных ситуациях и условиях; умеют проявлять дисциплинированность, упорство в достижении целей; оказывают бескорыстную помощь сверстникам, находят с ними общий язык и общие интересы</w:t>
            </w: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Первичное усвоение новых знаний.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406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Фронтальная работа: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теннисными мячами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подбрасывания правой, левой рукой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ловля мяча правой, левой рукой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ударные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ловля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броски мяча правой и левой рукой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техникой выполнения новых упражнений.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договариваться со сверстниками; принимает другое мнение и позицию.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итоговый и шаговый контроль своих действий, ориентируясь на показ движений учителем; действует с учетом выделенных учителем ориентиров; адекватно воспринимает оценку учителя.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значение знаний для человека и принимают его.</w:t>
            </w: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Первичная проверка понимания.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парах: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мячами по </w:t>
            </w:r>
            <w:proofErr w:type="spellStart"/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бочча</w:t>
            </w:r>
            <w:proofErr w:type="spellEnd"/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броски нижние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броски верхние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подкаты</w:t>
            </w:r>
          </w:p>
          <w:p w:rsidR="0040656B" w:rsidRPr="0040656B" w:rsidRDefault="0040656B" w:rsidP="0040656B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Понимают информацию, правильно ее переносят в движение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Находят адекватные способы поведения и </w:t>
            </w: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 партнерами во время учебной деятельности.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выполнение двигательных действий </w:t>
            </w: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согласно поставленным</w:t>
            </w: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задачам.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выполняют на точность попаданий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  <w:r w:rsidRPr="004065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группах: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броски на точность на заданное расстояние 3, 5, 7 м.</w:t>
            </w:r>
          </w:p>
          <w:p w:rsidR="0040656B" w:rsidRPr="0040656B" w:rsidRDefault="0040656B" w:rsidP="0040656B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информацию, правильно ее переносят в движение.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Оказывают посильную помощь и   моральную поддержку сверстника.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выполняют на точность попаданий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движения в выбранном ритме, взаимопомощь и взаимодействие со сверстниками .</w:t>
            </w: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5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5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Вторичное закрепление. </w:t>
            </w: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игре.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игровое задание 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инструкцию педагога и четко следует ей; принимают и сохраняют учебную задачу в процессе участия в игре; адекватно воспринимают оценку учителя.</w:t>
            </w:r>
            <w:r w:rsidRPr="00406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одержать победу в играх; дают адекватную позитивную самооценку</w:t>
            </w:r>
          </w:p>
        </w:tc>
      </w:tr>
      <w:tr w:rsidR="0040656B" w:rsidRPr="0040656B" w:rsidTr="0040656B">
        <w:tc>
          <w:tcPr>
            <w:tcW w:w="1509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8. Рефлексия (подведение итогов урока).</w:t>
            </w:r>
          </w:p>
        </w:tc>
      </w:tr>
      <w:tr w:rsidR="0040656B" w:rsidRPr="0040656B" w:rsidTr="0040656B">
        <w:tc>
          <w:tcPr>
            <w:tcW w:w="39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pStyle w:val="a4"/>
              <w:spacing w:before="0" w:beforeAutospacing="0" w:after="0" w:afterAutospacing="0"/>
              <w:rPr>
                <w:color w:val="000000" w:themeColor="text1"/>
                <w:szCs w:val="28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1.Игра на внимание: «Запрещенное движение»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2. РЕФЛЕКСИЯ: «Чем понравился урок?», «Что нового вы узнали?», «Чему научились?»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Спасибо. Молодцы. Мы хорошо поработали.</w:t>
            </w: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Понимают значение знаний для человека и принимают его. </w:t>
            </w:r>
            <w:r w:rsidRPr="0040656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Учащиеся повторяют все, </w:t>
            </w:r>
            <w:r w:rsidRPr="0040656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кроме предварительно обозначенного "запрещенного движения</w:t>
            </w:r>
            <w:proofErr w:type="gramStart"/>
            <w:r w:rsidRPr="0040656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".</w:t>
            </w:r>
            <w:r w:rsidRPr="0040656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  <w:proofErr w:type="gramEnd"/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Отвечают на вопросы. Определяют свое эмоциональное состояние на уроке.</w:t>
            </w:r>
          </w:p>
          <w:p w:rsidR="0040656B" w:rsidRPr="0040656B" w:rsidRDefault="0040656B" w:rsidP="0040656B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656B" w:rsidRPr="0040656B" w:rsidRDefault="0040656B" w:rsidP="004065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Прогнозируют результаты уровня усвоения изучаемого материала.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656B" w:rsidRPr="0040656B" w:rsidRDefault="0040656B" w:rsidP="00406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6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Понимают значение знаний для человека и принимают его. </w:t>
            </w:r>
          </w:p>
          <w:p w:rsidR="0040656B" w:rsidRPr="0040656B" w:rsidRDefault="0040656B" w:rsidP="004065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264AE2" w:rsidRDefault="00264AE2" w:rsidP="0040656B"/>
    <w:p w:rsidR="0040656B" w:rsidRPr="0040656B" w:rsidRDefault="00BF40DD" w:rsidP="004065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0656B" w:rsidRPr="0040656B" w:rsidRDefault="0040656B" w:rsidP="00406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56B" w:rsidRP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0656B">
        <w:rPr>
          <w:rFonts w:ascii="Times New Roman" w:hAnsi="Times New Roman" w:cs="Times New Roman"/>
          <w:sz w:val="24"/>
          <w:szCs w:val="24"/>
        </w:rPr>
        <w:t>Бочча</w:t>
      </w:r>
      <w:proofErr w:type="spellEnd"/>
      <w:r w:rsidRPr="0040656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0656B">
        <w:rPr>
          <w:rFonts w:ascii="Times New Roman" w:hAnsi="Times New Roman" w:cs="Times New Roman"/>
          <w:sz w:val="24"/>
          <w:szCs w:val="24"/>
        </w:rPr>
        <w:t>Паралимпийский</w:t>
      </w:r>
      <w:proofErr w:type="spellEnd"/>
      <w:r w:rsidRPr="0040656B">
        <w:rPr>
          <w:rFonts w:ascii="Times New Roman" w:hAnsi="Times New Roman" w:cs="Times New Roman"/>
          <w:sz w:val="24"/>
          <w:szCs w:val="24"/>
        </w:rPr>
        <w:t xml:space="preserve"> вид спорта. Это спортивная игра на точность, принадлежащая к семье игр с мячом, близкая к боулингу, </w:t>
      </w:r>
      <w:proofErr w:type="spellStart"/>
      <w:r w:rsidRPr="0040656B">
        <w:rPr>
          <w:rFonts w:ascii="Times New Roman" w:hAnsi="Times New Roman" w:cs="Times New Roman"/>
          <w:sz w:val="24"/>
          <w:szCs w:val="24"/>
        </w:rPr>
        <w:t>петанку</w:t>
      </w:r>
      <w:proofErr w:type="spellEnd"/>
      <w:r w:rsidRPr="004065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656B">
        <w:rPr>
          <w:rFonts w:ascii="Times New Roman" w:hAnsi="Times New Roman" w:cs="Times New Roman"/>
          <w:sz w:val="24"/>
          <w:szCs w:val="24"/>
        </w:rPr>
        <w:t>боулзу</w:t>
      </w:r>
      <w:proofErr w:type="spellEnd"/>
      <w:r w:rsidRPr="0040656B">
        <w:rPr>
          <w:rFonts w:ascii="Times New Roman" w:hAnsi="Times New Roman" w:cs="Times New Roman"/>
          <w:sz w:val="24"/>
          <w:szCs w:val="24"/>
        </w:rPr>
        <w:t xml:space="preserve">, имеющих общие истоки </w:t>
      </w:r>
      <w:proofErr w:type="gramStart"/>
      <w:r w:rsidRPr="0040656B">
        <w:rPr>
          <w:rFonts w:ascii="Times New Roman" w:hAnsi="Times New Roman" w:cs="Times New Roman"/>
          <w:sz w:val="24"/>
          <w:szCs w:val="24"/>
        </w:rPr>
        <w:t>в античных играх</w:t>
      </w:r>
      <w:proofErr w:type="gramEnd"/>
      <w:r w:rsidRPr="0040656B">
        <w:rPr>
          <w:rFonts w:ascii="Times New Roman" w:hAnsi="Times New Roman" w:cs="Times New Roman"/>
          <w:sz w:val="24"/>
          <w:szCs w:val="24"/>
        </w:rPr>
        <w:t xml:space="preserve"> распространенных на территории Римской империи. Впервые была включена в программу VII </w:t>
      </w:r>
      <w:proofErr w:type="spellStart"/>
      <w:r w:rsidRPr="0040656B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40656B">
        <w:rPr>
          <w:rFonts w:ascii="Times New Roman" w:hAnsi="Times New Roman" w:cs="Times New Roman"/>
          <w:sz w:val="24"/>
          <w:szCs w:val="24"/>
        </w:rPr>
        <w:t xml:space="preserve"> летних игр 1984 года</w:t>
      </w:r>
    </w:p>
    <w:p w:rsidR="0040656B" w:rsidRP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0656B">
        <w:rPr>
          <w:rFonts w:ascii="Times New Roman" w:hAnsi="Times New Roman" w:cs="Times New Roman"/>
          <w:sz w:val="24"/>
          <w:szCs w:val="24"/>
        </w:rPr>
        <w:t xml:space="preserve">В игре могут принимать участие от двух до восьми человек (малый набор) или от двух до двенадцати человек (большой набор) или, при объединении наборов, от двух до двадцати человек. </w:t>
      </w:r>
    </w:p>
    <w:p w:rsidR="0040656B" w:rsidRP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56B">
        <w:rPr>
          <w:rFonts w:ascii="Times New Roman" w:hAnsi="Times New Roman" w:cs="Times New Roman"/>
          <w:sz w:val="24"/>
          <w:szCs w:val="24"/>
        </w:rPr>
        <w:t xml:space="preserve">На одного игрока или одну команду полагается по четыре шара одного цвета. </w:t>
      </w:r>
    </w:p>
    <w:p w:rsidR="0040656B" w:rsidRP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6B">
        <w:rPr>
          <w:rFonts w:ascii="Times New Roman" w:hAnsi="Times New Roman" w:cs="Times New Roman"/>
          <w:sz w:val="24"/>
          <w:szCs w:val="24"/>
        </w:rPr>
        <w:t xml:space="preserve"> Один игрок или одна команда играют только одним цветом шаров.</w:t>
      </w:r>
    </w:p>
    <w:p w:rsidR="0040656B" w:rsidRP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56B">
        <w:rPr>
          <w:rFonts w:ascii="Times New Roman" w:hAnsi="Times New Roman" w:cs="Times New Roman"/>
          <w:sz w:val="24"/>
          <w:szCs w:val="24"/>
        </w:rPr>
        <w:t>Одна команда может состоять из четырех или двух человек.</w:t>
      </w:r>
    </w:p>
    <w:p w:rsid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56B">
        <w:rPr>
          <w:rFonts w:ascii="Times New Roman" w:hAnsi="Times New Roman" w:cs="Times New Roman"/>
          <w:sz w:val="24"/>
          <w:szCs w:val="24"/>
        </w:rPr>
        <w:t>В игре могут принимать участие две команды (малый набор) или три команды (большой набор) или, при об</w:t>
      </w:r>
      <w:r>
        <w:rPr>
          <w:rFonts w:ascii="Times New Roman" w:hAnsi="Times New Roman" w:cs="Times New Roman"/>
          <w:sz w:val="24"/>
          <w:szCs w:val="24"/>
        </w:rPr>
        <w:t>ъединении наборов, пять команд.</w:t>
      </w:r>
    </w:p>
    <w:p w:rsidR="0040656B" w:rsidRPr="0040656B" w:rsidRDefault="0040656B" w:rsidP="0040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56B">
        <w:rPr>
          <w:rFonts w:ascii="Times New Roman" w:hAnsi="Times New Roman" w:cs="Times New Roman"/>
          <w:sz w:val="24"/>
          <w:szCs w:val="24"/>
        </w:rPr>
        <w:t xml:space="preserve">Суть игры заключается в следующем: жребий определяет игрока, бросающего стартовый шар (маленький, белый). Следующим броском игрок стремится разместить свой шар как можно ближе к стартовому. Следующий игрок бросает свой шар с таким расчетом, чтобы его шар оказался ближе к стартовому. При этом разрешается выбивать шары противника на дальние позиции. При игре командами сначала бросает игрок команды вытянувший жребий, потом игрок следующей команды и так </w:t>
      </w:r>
      <w:proofErr w:type="gramStart"/>
      <w:r w:rsidRPr="0040656B">
        <w:rPr>
          <w:rFonts w:ascii="Times New Roman" w:hAnsi="Times New Roman" w:cs="Times New Roman"/>
          <w:sz w:val="24"/>
          <w:szCs w:val="24"/>
        </w:rPr>
        <w:t>до тех пор пока</w:t>
      </w:r>
      <w:proofErr w:type="gramEnd"/>
      <w:r w:rsidRPr="0040656B">
        <w:rPr>
          <w:rFonts w:ascii="Times New Roman" w:hAnsi="Times New Roman" w:cs="Times New Roman"/>
          <w:sz w:val="24"/>
          <w:szCs w:val="24"/>
        </w:rPr>
        <w:t xml:space="preserve"> все игроки во всех командах не сделают свой бросок. После чего игроки определяют чьи шары располагаются наиболее близко к стартовому и начисляют очки. Наиболее близкий, к примеру шар получает 20 очков, следующий - 19 и т.д.</w:t>
      </w:r>
    </w:p>
    <w:sectPr w:rsidR="0040656B" w:rsidRPr="0040656B" w:rsidSect="004065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4167"/>
    <w:multiLevelType w:val="hybridMultilevel"/>
    <w:tmpl w:val="A1A4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6B"/>
    <w:rsid w:val="00264AE2"/>
    <w:rsid w:val="0040656B"/>
    <w:rsid w:val="00BF40DD"/>
    <w:rsid w:val="00F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A65"/>
  <w15:chartTrackingRefBased/>
  <w15:docId w15:val="{414DC7B9-E04C-449A-8244-705FAF1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5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2023-03-24T04:13:00Z</dcterms:created>
  <dcterms:modified xsi:type="dcterms:W3CDTF">2023-03-24T04:42:00Z</dcterms:modified>
</cp:coreProperties>
</file>