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1B" w:rsidRPr="00B6541B" w:rsidRDefault="00B6541B" w:rsidP="00B6541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21"/>
        <w:gridCol w:w="2290"/>
        <w:gridCol w:w="2620"/>
        <w:gridCol w:w="4597"/>
        <w:gridCol w:w="2867"/>
      </w:tblGrid>
      <w:tr w:rsidR="00BA0B53" w:rsidRPr="00FA2006" w:rsidTr="00F00449">
        <w:trPr>
          <w:trHeight w:val="27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3" w:rsidRPr="00FA2006" w:rsidRDefault="00BA0B53" w:rsidP="00B65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53" w:rsidRPr="00FA2006" w:rsidRDefault="00BA0B53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022FF" w:rsidRPr="00FA2006" w:rsidTr="00F00449">
        <w:trPr>
          <w:trHeight w:val="27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9D02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>Путешествия по России и странам изучаемого языка</w:t>
            </w:r>
            <w:r w:rsidRPr="00FA200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как найти дорогу?</w:t>
            </w:r>
          </w:p>
        </w:tc>
      </w:tr>
      <w:bookmarkEnd w:id="0"/>
      <w:tr w:rsidR="007022FF" w:rsidRPr="00FA2006" w:rsidTr="00F00449">
        <w:trPr>
          <w:trHeight w:val="27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22FF" w:rsidRPr="00FA2006" w:rsidTr="00F00449">
        <w:trPr>
          <w:trHeight w:val="37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4600D3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высказывания с помощью повелительного наклонения по теме «казание направления»</w:t>
            </w:r>
          </w:p>
        </w:tc>
      </w:tr>
      <w:tr w:rsidR="007022FF" w:rsidRPr="00FA2006" w:rsidTr="00F00449">
        <w:trPr>
          <w:trHeight w:val="27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</w:tc>
      </w:tr>
      <w:tr w:rsidR="007022FF" w:rsidRPr="00FA2006" w:rsidTr="00F00449">
        <w:trPr>
          <w:trHeight w:val="27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«Английский в фокусе»: Ваулина Ю.Е., Дули Д., </w:t>
            </w:r>
            <w:proofErr w:type="spellStart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О.Е., Эванс В.</w:t>
            </w:r>
          </w:p>
        </w:tc>
      </w:tr>
      <w:tr w:rsidR="007022FF" w:rsidRPr="00FA2006" w:rsidTr="00F00449">
        <w:trPr>
          <w:trHeight w:val="27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E843FD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Барахтянская Алёна Николаевна, учитель английского МОАУ «СОШ №12»</w:t>
            </w:r>
          </w:p>
        </w:tc>
      </w:tr>
      <w:tr w:rsidR="007022FF" w:rsidRPr="00FA2006" w:rsidTr="00411771">
        <w:trPr>
          <w:trHeight w:val="392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</w:t>
            </w:r>
            <w:proofErr w:type="gramEnd"/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(задачи урока)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7022FF" w:rsidRPr="00FA2006" w:rsidTr="00411771">
        <w:trPr>
          <w:trHeight w:val="10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FF" w:rsidRPr="00FA2006" w:rsidRDefault="007022FF" w:rsidP="00B65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540633">
            <w:pPr>
              <w:tabs>
                <w:tab w:val="left" w:pos="418"/>
                <w:tab w:val="left" w:pos="636"/>
              </w:tabs>
              <w:spacing w:after="0" w:line="240" w:lineRule="auto"/>
              <w:ind w:firstLine="2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1. Освоить и отработать формообразование и употребление глаголов в настоящем простом времени;</w:t>
            </w:r>
          </w:p>
          <w:p w:rsidR="007022FF" w:rsidRPr="00FA2006" w:rsidRDefault="007022FF" w:rsidP="00540633">
            <w:pPr>
              <w:tabs>
                <w:tab w:val="left" w:pos="418"/>
                <w:tab w:val="left" w:pos="636"/>
              </w:tabs>
              <w:spacing w:after="0" w:line="240" w:lineRule="auto"/>
              <w:ind w:firstLine="2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2. Повторить и обобщить лексические единицы по теме «Город»,</w:t>
            </w:r>
          </w:p>
          <w:p w:rsidR="007022FF" w:rsidRPr="00FA2006" w:rsidRDefault="007022FF" w:rsidP="00540633">
            <w:pPr>
              <w:tabs>
                <w:tab w:val="left" w:pos="418"/>
                <w:tab w:val="left" w:pos="636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Совершенствовать навыки восприятия иноязычной речи;</w:t>
            </w:r>
          </w:p>
          <w:p w:rsidR="007022FF" w:rsidRPr="00FA2006" w:rsidRDefault="007022FF" w:rsidP="00540633">
            <w:pPr>
              <w:tabs>
                <w:tab w:val="left" w:pos="418"/>
                <w:tab w:val="left" w:pos="636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Способствовать формированию навыков письма.</w:t>
            </w:r>
          </w:p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7022FF" w:rsidRPr="00FA2006" w:rsidRDefault="007022FF" w:rsidP="00B6541B">
            <w:pPr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своего отношения, эмоций, готовности к уроку; мотивация;</w:t>
            </w:r>
          </w:p>
          <w:p w:rsidR="007022FF" w:rsidRPr="00FA2006" w:rsidRDefault="007022FF" w:rsidP="00B6541B">
            <w:pPr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дружелюбного отношения и толерантности к другим людям;</w:t>
            </w:r>
          </w:p>
          <w:p w:rsidR="007022FF" w:rsidRPr="00FA2006" w:rsidRDefault="007022FF" w:rsidP="00B6541B">
            <w:pPr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связи между целью учебной деятельности и тем, ради чего она осуществляется; </w:t>
            </w:r>
          </w:p>
          <w:p w:rsidR="007022FF" w:rsidRPr="00FA2006" w:rsidRDefault="007022FF" w:rsidP="00B6541B">
            <w:pPr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нравственно-этического оценивания усваиваемого содержания, исходя из социальных и личностных ценностей.</w:t>
            </w:r>
          </w:p>
          <w:p w:rsidR="007022FF" w:rsidRPr="00FA2006" w:rsidRDefault="007022FF" w:rsidP="00B6541B">
            <w:pPr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на основе мотивации к обучению.</w:t>
            </w:r>
          </w:p>
          <w:p w:rsidR="007022FF" w:rsidRPr="00FA2006" w:rsidRDefault="007022FF" w:rsidP="00B6541B">
            <w:pPr>
              <w:tabs>
                <w:tab w:val="left" w:pos="487"/>
              </w:tabs>
              <w:spacing w:after="0" w:line="240" w:lineRule="auto"/>
              <w:ind w:firstLine="22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Коммуникативные: </w:t>
            </w:r>
          </w:p>
          <w:p w:rsidR="007022FF" w:rsidRPr="00FA2006" w:rsidRDefault="007022FF" w:rsidP="00B6541B">
            <w:pPr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разных мнений, формулирование собственного мнения и позиций; аргументирование ее с позициями партнеров в сотрудничестве при выборе общего решения в совместной деятельности;</w:t>
            </w:r>
            <w:r w:rsidRPr="00FA20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7022FF" w:rsidRPr="00FA2006" w:rsidRDefault="007022FF" w:rsidP="00B6541B">
            <w:pPr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Вступать в учебный диалог с учителем и </w:t>
            </w:r>
            <w:proofErr w:type="gramStart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задавать и отвечать на вопросы;</w:t>
            </w:r>
          </w:p>
          <w:p w:rsidR="007022FF" w:rsidRPr="00FA2006" w:rsidRDefault="007022FF" w:rsidP="00B6541B">
            <w:pPr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использовать речевые средства для решения коммуникативных задач, владеть устной и письменной речью, строить монологическое высказывание</w:t>
            </w:r>
            <w:r w:rsidRPr="00FA2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поведением партнёра;</w:t>
            </w:r>
          </w:p>
          <w:p w:rsidR="007022FF" w:rsidRPr="00FA2006" w:rsidRDefault="007022FF" w:rsidP="00B6541B">
            <w:pPr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функций участников, способов взаимодействия. </w:t>
            </w:r>
          </w:p>
          <w:p w:rsidR="007022FF" w:rsidRPr="00FA2006" w:rsidRDefault="007022FF" w:rsidP="00B6541B">
            <w:pPr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узнают мнения  других; умение вести диалог на иностранном языке.</w:t>
            </w:r>
          </w:p>
          <w:p w:rsidR="007022FF" w:rsidRPr="00FA2006" w:rsidRDefault="007022FF" w:rsidP="00B6541B">
            <w:pPr>
              <w:tabs>
                <w:tab w:val="left" w:pos="487"/>
              </w:tabs>
              <w:spacing w:after="0" w:line="240" w:lineRule="auto"/>
              <w:ind w:firstLine="22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7022FF" w:rsidRPr="00FA2006" w:rsidRDefault="007022FF" w:rsidP="00B6541B">
            <w:pPr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FA2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определение познавательной цели, информационный поиск, </w:t>
            </w:r>
            <w:r w:rsidRPr="00FA20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контроль и оценка процесса и результатов деятельности;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лексики по теме урока;</w:t>
            </w:r>
            <w:r w:rsidRPr="00FA2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рефлексия;</w:t>
            </w:r>
            <w:r w:rsidRPr="00FA2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логические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анализ, синтез, сравнение;</w:t>
            </w:r>
          </w:p>
          <w:p w:rsidR="007022FF" w:rsidRPr="00FA2006" w:rsidRDefault="007022FF" w:rsidP="00B6541B">
            <w:pPr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гипотез и их обоснование; определение познавательной цели;</w:t>
            </w:r>
          </w:p>
          <w:p w:rsidR="007022FF" w:rsidRPr="00FA2006" w:rsidRDefault="007022FF" w:rsidP="00B6541B">
            <w:pPr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и систематизировать материал;</w:t>
            </w:r>
            <w:r w:rsidRPr="00FA20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проблемы и самостоятельное создание способов решения  творческого и поискового характера;</w:t>
            </w:r>
          </w:p>
          <w:p w:rsidR="007022FF" w:rsidRPr="00FA2006" w:rsidRDefault="007022FF" w:rsidP="00B6541B">
            <w:pPr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Прогнозирование темы урока </w:t>
            </w:r>
            <w:proofErr w:type="gramStart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 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Коррекция</w:t>
            </w:r>
            <w:r w:rsidRPr="00FA2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внесение необходимых дополнений и способ действия в случае расхождения эталона, реального действия и его продукта; 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Оценка</w:t>
            </w:r>
            <w:r w:rsidRPr="00FA2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выделение и осознание учащимся того что уже усвоено и что еще подлежит усвоению, осознание качества и уровня усвоения; 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необходимых действий в сотрудничестве с учителем и учащимися и самостоятельно, осознание возникающих трудностей и поиск путей их преодоления;</w:t>
            </w:r>
            <w:r w:rsidRPr="00FA2006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предвосхищение результата и уровня усвоения;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 регуляция как способность  к эмоциональной устойчивости к стрессам и фрустрации; преодолению препятствий;</w:t>
            </w:r>
          </w:p>
          <w:p w:rsidR="007022FF" w:rsidRPr="00FA2006" w:rsidRDefault="007022FF" w:rsidP="00B6541B">
            <w:pPr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0" w:firstLine="2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Самостоятельный анализ условий достижения </w:t>
            </w:r>
            <w:proofErr w:type="gramStart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  <w:proofErr w:type="gramEnd"/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учета выделенных учителем ориентиров действия в новом учебном материале;</w:t>
            </w:r>
            <w:r w:rsidRPr="00FA2006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связи между целью учебной деятельности и тем, ради чего она осуществляется.</w:t>
            </w:r>
          </w:p>
        </w:tc>
      </w:tr>
      <w:tr w:rsidR="007022FF" w:rsidRPr="00FA2006" w:rsidTr="00F00449">
        <w:trPr>
          <w:trHeight w:val="6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материал</w:t>
            </w:r>
          </w:p>
        </w:tc>
      </w:tr>
      <w:tr w:rsidR="007022FF" w:rsidRPr="00FA2006" w:rsidTr="00F00449">
        <w:trPr>
          <w:trHeight w:val="419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7022FF" w:rsidRPr="00FA2006" w:rsidTr="00290BE2">
        <w:trPr>
          <w:trHeight w:val="411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2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FA2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работы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7022FF" w:rsidRPr="00FA2006" w:rsidTr="00290BE2">
        <w:trPr>
          <w:trHeight w:val="1124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  <w:proofErr w:type="spellEnd"/>
            <w:r w:rsidRPr="00FA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Индивидуальная, парная,  групповая, фронтальная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B6541B">
            <w:pPr>
              <w:tabs>
                <w:tab w:val="left" w:pos="418"/>
              </w:tabs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мультимедийная презентация,  демонстрационный и раздаточный материалы, </w:t>
            </w:r>
            <w:proofErr w:type="spell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, листы, учебник, тетрадь, доска.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F00449">
            <w:pPr>
              <w:pStyle w:val="a3"/>
              <w:numPr>
                <w:ilvl w:val="0"/>
                <w:numId w:val="4"/>
              </w:numPr>
              <w:tabs>
                <w:tab w:val="left" w:pos="49"/>
                <w:tab w:val="left" w:pos="401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 xml:space="preserve">методы организации учебно–познавательной деятельности: словесный, наглядный практический, частично – поисковый (или эвристический); </w:t>
            </w:r>
          </w:p>
          <w:p w:rsidR="007022FF" w:rsidRPr="00FA2006" w:rsidRDefault="007022FF" w:rsidP="00F00449">
            <w:pPr>
              <w:pStyle w:val="a3"/>
              <w:numPr>
                <w:ilvl w:val="0"/>
                <w:numId w:val="4"/>
              </w:numPr>
              <w:tabs>
                <w:tab w:val="left" w:pos="49"/>
                <w:tab w:val="left" w:pos="401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 xml:space="preserve">методы предъявления учебных требований; </w:t>
            </w:r>
          </w:p>
          <w:p w:rsidR="007022FF" w:rsidRPr="00FA2006" w:rsidRDefault="007022FF" w:rsidP="00F00449">
            <w:pPr>
              <w:pStyle w:val="a3"/>
              <w:numPr>
                <w:ilvl w:val="0"/>
                <w:numId w:val="4"/>
              </w:numPr>
              <w:tabs>
                <w:tab w:val="left" w:pos="49"/>
                <w:tab w:val="left" w:pos="401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>методы стимулирования и мотивации;</w:t>
            </w:r>
          </w:p>
          <w:p w:rsidR="007022FF" w:rsidRPr="00FA2006" w:rsidRDefault="007022FF" w:rsidP="00F00449">
            <w:pPr>
              <w:pStyle w:val="a3"/>
              <w:numPr>
                <w:ilvl w:val="0"/>
                <w:numId w:val="4"/>
              </w:numPr>
              <w:tabs>
                <w:tab w:val="left" w:pos="49"/>
                <w:tab w:val="left" w:pos="401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 xml:space="preserve">методы самостоятельной работы, контроля и самоконтроля.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FF" w:rsidRPr="00FA2006" w:rsidRDefault="007022FF" w:rsidP="00F00449">
            <w:pPr>
              <w:tabs>
                <w:tab w:val="left" w:pos="49"/>
                <w:tab w:val="left" w:pos="4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игровые, диалогового общения, проектная деятельность,</w:t>
            </w:r>
            <w:r w:rsidRPr="00FA2006">
              <w:rPr>
                <w:rFonts w:ascii="Bookman Old Style" w:eastAsia="Times New Roman" w:hAnsi="Bookman Old Style" w:cs="Times New Roman"/>
                <w:bCs/>
                <w:color w:val="161AD0"/>
                <w:kern w:val="28"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информационно-коммуникационные, </w:t>
            </w:r>
            <w:proofErr w:type="spellStart"/>
            <w:r w:rsidRPr="00FA200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proofErr w:type="gramEnd"/>
          </w:p>
          <w:p w:rsidR="007022FF" w:rsidRPr="00FA2006" w:rsidRDefault="007022FF" w:rsidP="00F00449">
            <w:pPr>
              <w:tabs>
                <w:tab w:val="left" w:pos="49"/>
                <w:tab w:val="left" w:pos="4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22FF" w:rsidRPr="00FA2006" w:rsidRDefault="007022FF" w:rsidP="00F00449">
            <w:pPr>
              <w:tabs>
                <w:tab w:val="left" w:pos="49"/>
                <w:tab w:val="left" w:pos="4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22FF" w:rsidRPr="00FA2006" w:rsidRDefault="007022FF" w:rsidP="00F00449">
            <w:pPr>
              <w:tabs>
                <w:tab w:val="left" w:pos="49"/>
                <w:tab w:val="left" w:pos="4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22FF" w:rsidRPr="00FA2006" w:rsidRDefault="007022FF" w:rsidP="00F00449">
            <w:pPr>
              <w:tabs>
                <w:tab w:val="left" w:pos="49"/>
                <w:tab w:val="left" w:pos="4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00449" w:rsidRDefault="00F00449"/>
    <w:tbl>
      <w:tblPr>
        <w:tblpPr w:leftFromText="180" w:rightFromText="180" w:vertAnchor="page" w:horzAnchor="margin" w:tblpY="192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820"/>
        <w:gridCol w:w="3969"/>
        <w:gridCol w:w="3544"/>
      </w:tblGrid>
      <w:tr w:rsidR="00411771" w:rsidRPr="00FA2006" w:rsidTr="00411771">
        <w:trPr>
          <w:trHeight w:val="137"/>
        </w:trPr>
        <w:tc>
          <w:tcPr>
            <w:tcW w:w="675" w:type="dxa"/>
            <w:vMerge w:val="restart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789" w:type="dxa"/>
            <w:gridSpan w:val="2"/>
          </w:tcPr>
          <w:p w:rsidR="00411771" w:rsidRPr="00FA2006" w:rsidRDefault="00411771" w:rsidP="00F00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пространство               (содержательная сторона)</w:t>
            </w:r>
          </w:p>
        </w:tc>
        <w:tc>
          <w:tcPr>
            <w:tcW w:w="3544" w:type="dxa"/>
            <w:vMerge w:val="restart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11771" w:rsidRPr="00FA2006" w:rsidTr="00411771">
        <w:trPr>
          <w:trHeight w:val="137"/>
        </w:trPr>
        <w:tc>
          <w:tcPr>
            <w:tcW w:w="675" w:type="dxa"/>
            <w:vMerge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544" w:type="dxa"/>
            <w:vMerge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771" w:rsidRPr="00FA2006" w:rsidTr="00411771">
        <w:trPr>
          <w:trHeight w:val="3451"/>
        </w:trPr>
        <w:tc>
          <w:tcPr>
            <w:tcW w:w="675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Мотивирование к учебной деятельности</w:t>
            </w:r>
            <w:r w:rsidRPr="00FA2006">
              <w:rPr>
                <w:sz w:val="24"/>
                <w:szCs w:val="24"/>
              </w:rPr>
              <w:t xml:space="preserve"> </w:t>
            </w:r>
            <w:proofErr w:type="gramStart"/>
            <w:r w:rsidRPr="00FA2006">
              <w:rPr>
                <w:sz w:val="24"/>
                <w:szCs w:val="24"/>
              </w:rPr>
              <w:t>-</w:t>
            </w:r>
            <w:r w:rsidRPr="00FA20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FA2006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обучающихся в атмосферу иноязычного общения; создание благоприятной атмосферы в аудитории.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мин)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Приветствие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 ,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boys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girls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glad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see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(Здравствуйте, мальчики и девочки!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Я рада вас видеть)</w:t>
            </w:r>
            <w:proofErr w:type="gramEnd"/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Ok, let’s greet each other. Smile to your shoulder partner, shake hands to your face partner and high five to one another  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90BE2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поприветствуем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Улыбнитесь своему партнеру по плечу, пожмите руки партнеру напротив, дайте пять друг другу)</w:t>
            </w:r>
            <w:proofErr w:type="gramEnd"/>
          </w:p>
          <w:p w:rsidR="00411771" w:rsidRPr="00FA2006" w:rsidRDefault="00A44E9A" w:rsidP="00834E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видеоролика</w:t>
            </w:r>
            <w:r w:rsidR="00834EE2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 Формулирование цели</w:t>
            </w:r>
            <w:proofErr w:type="gramStart"/>
            <w:r w:rsidR="00834EE2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 w:rsidR="00834EE2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Выявление задач урока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Учитель мотивирует к учебной деятельности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guess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0BE2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 и </w:t>
            </w:r>
            <w:proofErr w:type="gramStart"/>
            <w:r w:rsidR="00290BE2" w:rsidRPr="00FA2006">
              <w:rPr>
                <w:rFonts w:ascii="Times New Roman" w:hAnsi="Times New Roman" w:cs="Times New Roman"/>
                <w:sz w:val="24"/>
                <w:szCs w:val="24"/>
              </w:rPr>
              <w:t>догадайтесь</w:t>
            </w:r>
            <w:proofErr w:type="gramEnd"/>
            <w:r w:rsidR="00290BE2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какая тема нашего урока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are the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290BE2" w:rsidRPr="00FA200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shall we speak about?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(О чем мы </w:t>
            </w:r>
            <w:proofErr w:type="spellStart"/>
            <w:proofErr w:type="gramStart"/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proofErr w:type="gramEnd"/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будем говорить?)</w:t>
            </w:r>
          </w:p>
          <w:p w:rsidR="00A44E9A" w:rsidRPr="00FA2006" w:rsidRDefault="00A44E9A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what will we do today?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D7459" w:rsidRPr="00FA2006">
              <w:rPr>
                <w:rFonts w:ascii="Times New Roman" w:hAnsi="Times New Roman" w:cs="Times New Roman"/>
                <w:sz w:val="24"/>
                <w:szCs w:val="24"/>
              </w:rPr>
              <w:t>Что мы будем делать?)</w:t>
            </w:r>
          </w:p>
        </w:tc>
        <w:tc>
          <w:tcPr>
            <w:tcW w:w="3969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411771" w:rsidRPr="00FA2006" w:rsidRDefault="00411771" w:rsidP="00F00449">
            <w:pPr>
              <w:pStyle w:val="a3"/>
              <w:numPr>
                <w:ilvl w:val="0"/>
                <w:numId w:val="12"/>
              </w:numPr>
              <w:tabs>
                <w:tab w:val="left" w:pos="428"/>
              </w:tabs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Good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morning, </w:t>
            </w:r>
            <w:proofErr w:type="spellStart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Alyona</w:t>
            </w:r>
            <w:proofErr w:type="spellEnd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Nikolaevna</w:t>
            </w:r>
            <w:proofErr w:type="spellEnd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We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are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glad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to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see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you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A2006">
              <w:rPr>
                <w:rFonts w:ascii="Times New Roman" w:hAnsi="Times New Roman"/>
                <w:sz w:val="24"/>
                <w:szCs w:val="24"/>
                <w:lang w:val="en-GB"/>
              </w:rPr>
              <w:t>too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FA2006">
              <w:rPr>
                <w:rFonts w:ascii="Times New Roman" w:hAnsi="Times New Roman"/>
                <w:sz w:val="24"/>
                <w:szCs w:val="24"/>
              </w:rPr>
              <w:t>(Здравствуйте, Алёна Николаевна!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2006">
              <w:rPr>
                <w:rFonts w:ascii="Times New Roman" w:hAnsi="Times New Roman"/>
                <w:sz w:val="24"/>
                <w:szCs w:val="24"/>
              </w:rPr>
              <w:t>Мы рады Вас видеть тоже)</w:t>
            </w:r>
            <w:proofErr w:type="gramEnd"/>
          </w:p>
          <w:p w:rsidR="00411771" w:rsidRPr="00FA2006" w:rsidRDefault="00A44E9A" w:rsidP="00411771">
            <w:pPr>
              <w:pStyle w:val="a3"/>
              <w:tabs>
                <w:tab w:val="left" w:pos="428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>Приветствуют другу друга, выполняют команды учителя.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E2" w:rsidRPr="00FA2006" w:rsidRDefault="00BA002A" w:rsidP="00290BE2">
            <w:pPr>
              <w:pStyle w:val="a3"/>
              <w:ind w:left="31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A2006">
              <w:rPr>
                <w:rFonts w:ascii="Times New Roman" w:eastAsiaTheme="minorHAnsi" w:hAnsi="Times New Roman"/>
                <w:sz w:val="24"/>
                <w:szCs w:val="24"/>
              </w:rPr>
              <w:t xml:space="preserve">Отвечают на вопросы, определяют проблему, конкретизируют цель в учебных задачах. </w:t>
            </w:r>
          </w:p>
          <w:p w:rsidR="00A44E9A" w:rsidRPr="00FA2006" w:rsidRDefault="00290BE2" w:rsidP="00290BE2">
            <w:pPr>
              <w:pStyle w:val="a3"/>
              <w:ind w:left="31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00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-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ll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learn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read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exercises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speak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about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asking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="00A44E9A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way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Мы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будем учить 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новые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слова, 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читать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выполнять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грамматические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упражнения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уч</w:t>
            </w:r>
            <w:r w:rsidR="00CD773D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ться </w:t>
            </w:r>
            <w:proofErr w:type="spellStart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>спрашивать</w:t>
            </w:r>
            <w:proofErr w:type="spellEnd"/>
            <w:r w:rsidR="00A44E9A" w:rsidRPr="00FA20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дорогу)</w:t>
            </w:r>
          </w:p>
        </w:tc>
        <w:tc>
          <w:tcPr>
            <w:tcW w:w="3544" w:type="dxa"/>
          </w:tcPr>
          <w:p w:rsidR="00BA002A" w:rsidRPr="00FA2006" w:rsidRDefault="00BA002A" w:rsidP="00BA002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A20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A20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</w:p>
          <w:p w:rsidR="00BA002A" w:rsidRPr="00FA2006" w:rsidRDefault="00BA002A" w:rsidP="00BA0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определение познавательной цели,</w:t>
            </w:r>
          </w:p>
          <w:p w:rsidR="00BA002A" w:rsidRPr="00FA2006" w:rsidRDefault="00BA002A" w:rsidP="00BA00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-информационный поиск, </w:t>
            </w:r>
            <w:r w:rsidRPr="00FA20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и оценка процесса и результатов деятельности;</w:t>
            </w:r>
          </w:p>
          <w:p w:rsidR="00411771" w:rsidRPr="00FA2006" w:rsidRDefault="00411771" w:rsidP="00BA0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-включение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 на личностно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-значимом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интереса (мотивации) к учению;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- эмоциональный настрой на урок.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участие в диалоге, прослушивание и понимание других.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прогнозируют тему урока</w:t>
            </w:r>
          </w:p>
        </w:tc>
      </w:tr>
      <w:tr w:rsidR="00411771" w:rsidRPr="00FA2006" w:rsidTr="00411771">
        <w:trPr>
          <w:trHeight w:val="798"/>
        </w:trPr>
        <w:tc>
          <w:tcPr>
            <w:tcW w:w="675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411771" w:rsidRPr="00FA2006" w:rsidRDefault="00A44E9A" w:rsidP="00F00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Актуализация имеющихся знаний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Cs/>
                <w:sz w:val="24"/>
                <w:szCs w:val="24"/>
              </w:rPr>
              <w:t>- актуализация знаний и выявление причины затруднения.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Фонетическая разминка.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(Беседа).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организует актуализацию знаний, необходимых для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, инициирует пробные действия детей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Now look at the screen read and  repeat after me (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повторите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мной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[i] Cinema, chemist’s, post office, library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[ɔ:] Sport center, town hall.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[a:] Park, supermarket</w:t>
            </w:r>
          </w:p>
          <w:p w:rsidR="00411771" w:rsidRPr="00FA2006" w:rsidRDefault="00411771" w:rsidP="00F00449">
            <w:pPr>
              <w:tabs>
                <w:tab w:val="left" w:pos="432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[ɔ] shop, cross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11771" w:rsidRPr="00FA2006" w:rsidRDefault="00A44E9A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="00411771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лексических единиц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Well </w:t>
            </w:r>
            <w:proofErr w:type="gramStart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done ,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guys. Now let’s work with your shoulder partner.</w:t>
            </w:r>
            <w:r w:rsidR="00DD7459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D7459" w:rsidRPr="00FA2006">
              <w:rPr>
                <w:rFonts w:ascii="Times New Roman" w:hAnsi="Times New Roman"/>
                <w:sz w:val="24"/>
                <w:szCs w:val="24"/>
              </w:rPr>
              <w:t>(Хорошо, теперь давайте поработаем с партнером по плечу)</w:t>
            </w:r>
          </w:p>
          <w:p w:rsidR="00411771" w:rsidRPr="00FA2006" w:rsidRDefault="00411771" w:rsidP="00A44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A20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Создание</w:t>
            </w:r>
            <w:proofErr w:type="spellEnd"/>
            <w:r w:rsidRPr="00FA20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кластера</w:t>
            </w:r>
            <w:r w:rsidR="00DD7459" w:rsidRPr="00FA20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DD7459" w:rsidRPr="00FA20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дифференцированно</w:t>
            </w:r>
            <w:proofErr w:type="spellEnd"/>
            <w:r w:rsidR="00DD7459" w:rsidRPr="00FA20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Ok ,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suggest you to make a classification of different buildings. But you should guess about them.  </w:t>
            </w:r>
            <w:r w:rsidR="00C61452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You can find clusters in your worksheets.</w:t>
            </w:r>
            <w:r w:rsidR="00DD7459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7459" w:rsidRPr="00FA2006">
              <w:rPr>
                <w:rFonts w:ascii="Times New Roman" w:hAnsi="Times New Roman"/>
                <w:sz w:val="24"/>
                <w:szCs w:val="24"/>
              </w:rPr>
              <w:t>(Я предлагаю вам побыть исследователями и сделать классификацию зданий.</w:t>
            </w:r>
            <w:proofErr w:type="gramEnd"/>
            <w:r w:rsidR="00DD7459" w:rsidRPr="00FA2006">
              <w:rPr>
                <w:rFonts w:ascii="Times New Roman" w:hAnsi="Times New Roman"/>
                <w:sz w:val="24"/>
                <w:szCs w:val="24"/>
              </w:rPr>
              <w:t xml:space="preserve"> Но вы должны догадать о них. </w:t>
            </w:r>
            <w:proofErr w:type="gramStart"/>
            <w:r w:rsidR="00DD7459" w:rsidRPr="00FA2006">
              <w:rPr>
                <w:rFonts w:ascii="Times New Roman" w:hAnsi="Times New Roman"/>
                <w:sz w:val="24"/>
                <w:szCs w:val="24"/>
              </w:rPr>
              <w:t>Вы можете найти кластеры у себя на столе и выбрать себе задание)</w:t>
            </w:r>
            <w:proofErr w:type="gramEnd"/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Teacher: 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Where can you buy aspirin?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Where can you go and watch new films?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Where can you rest and have a cup of coffee?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Where can you eat tasty dishes?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 you buy food?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.Where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 you take books which you are need and you don’t have at home?</w:t>
            </w:r>
          </w:p>
          <w:p w:rsidR="00411771" w:rsidRPr="00FA2006" w:rsidRDefault="00411771" w:rsidP="0066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Where can you send or get letters?</w:t>
            </w: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 can you walk or ride a bike?</w:t>
            </w:r>
          </w:p>
          <w:p w:rsidR="00834EE2" w:rsidRPr="00FA2006" w:rsidRDefault="00411771" w:rsidP="00834E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4EE2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34EE2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взаимопроверки и проверка по эталону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papers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another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</w:t>
            </w:r>
            <w:r w:rsidR="00905573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0BE2" w:rsidRPr="00FA2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5573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так, поменяйтесь кластерами со своими одноклассниками, возьмите ручки </w:t>
            </w:r>
            <w:r w:rsidR="00905573"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другого цвета и проверьте ответы)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 mistakes «4»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 mistakes «3»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&amp; more – you should work harder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</w:t>
            </w:r>
            <w:r w:rsidR="00BA002A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do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task. Who gets good marks stand up,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5573" w:rsidRPr="00FA20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05573" w:rsidRPr="00FA2006">
              <w:rPr>
                <w:rFonts w:ascii="Times New Roman" w:hAnsi="Times New Roman" w:cs="Times New Roman"/>
                <w:sz w:val="24"/>
                <w:szCs w:val="24"/>
              </w:rPr>
              <w:t>Давайте проверим как вы справились с заданиям, встаньте те у кого отметка «4»…)</w:t>
            </w:r>
          </w:p>
          <w:p w:rsidR="00BA002A" w:rsidRPr="00FA2006" w:rsidRDefault="00BA002A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02A" w:rsidRPr="00FA2006" w:rsidRDefault="00834EE2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02A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r w:rsidR="00BA002A"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A002A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  <w:p w:rsidR="00BA002A" w:rsidRPr="00FA2006" w:rsidRDefault="00BA002A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Look at the screen. What are you seeing? Is everything OK with it?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(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видите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  <w:proofErr w:type="gramEnd"/>
          </w:p>
          <w:p w:rsidR="00BA002A" w:rsidRPr="00FA2006" w:rsidRDefault="00BA002A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should we do with it? How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(Что вы должны сделать</w:t>
            </w:r>
            <w:proofErr w:type="gramStart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ак вы думаете?)</w:t>
            </w:r>
          </w:p>
          <w:p w:rsidR="00BA002A" w:rsidRPr="00FA2006" w:rsidRDefault="00C61452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A002A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around the classroom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A002A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can find different tips for doing that.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Come to these tips and find necessary information to fill your maps.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(Осмотритесь вокруг класса, вы можете найти подсказки, подойдите к подсказкам и заполните карты)</w:t>
            </w:r>
          </w:p>
          <w:p w:rsidR="00834EE2" w:rsidRPr="00FA2006" w:rsidRDefault="00834EE2" w:rsidP="00834E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самопроверки и проверка по эталону</w:t>
            </w:r>
          </w:p>
          <w:p w:rsidR="007A0077" w:rsidRPr="00FA2006" w:rsidRDefault="007A0077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Look at the screen and check your answers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проверьте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1771" w:rsidRPr="00FA2006" w:rsidRDefault="001B457E" w:rsidP="001B4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check how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do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task. Who gets good marks stand up,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Давайте проверим как вы справились с заданиям, встаньте те у кого отметка «4»…)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121E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Фронтальная работа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учебный материал, который потребуется при решении учебной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и фиксируют </w:t>
            </w:r>
            <w:r w:rsidR="00290BE2" w:rsidRPr="00FA200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в выполнении пробного действия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121E1" w:rsidRPr="00FA2006" w:rsidRDefault="006121E1" w:rsidP="00BA002A">
            <w:pPr>
              <w:pStyle w:val="a3"/>
              <w:spacing w:after="0" w:line="240" w:lineRule="auto"/>
              <w:ind w:left="0" w:firstLine="17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Работа в парах</w:t>
            </w:r>
          </w:p>
          <w:p w:rsidR="00411771" w:rsidRPr="00FA2006" w:rsidRDefault="00411771" w:rsidP="00BA002A">
            <w:pPr>
              <w:pStyle w:val="a3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>Ребята заполняют кластер, с помощью подсказок учителя</w:t>
            </w:r>
          </w:p>
          <w:p w:rsidR="00411771" w:rsidRPr="00FA2006" w:rsidRDefault="00411771" w:rsidP="0066671E">
            <w:pPr>
              <w:pStyle w:val="a3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Chemist’s 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Cinema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Cafe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Restaurant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Supermarket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Post office</w:t>
            </w:r>
          </w:p>
          <w:p w:rsidR="00411771" w:rsidRPr="00FA2006" w:rsidRDefault="00411771" w:rsidP="0066671E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Park </w:t>
            </w:r>
          </w:p>
          <w:p w:rsidR="00411771" w:rsidRPr="00FA2006" w:rsidRDefault="00411771" w:rsidP="001B3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11771" w:rsidRPr="00FA2006" w:rsidRDefault="00411771" w:rsidP="001B3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11771" w:rsidRPr="00FA2006" w:rsidRDefault="00411771" w:rsidP="0066671E">
            <w:pPr>
              <w:pStyle w:val="a3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411771" w:rsidRPr="00FA2006" w:rsidRDefault="00411771" w:rsidP="0066671E">
            <w:pPr>
              <w:pStyle w:val="a3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411771" w:rsidRPr="00FA2006" w:rsidRDefault="00411771" w:rsidP="0066671E">
            <w:pPr>
              <w:pStyle w:val="a3"/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</w:p>
          <w:p w:rsidR="00411771" w:rsidRPr="00FA2006" w:rsidRDefault="00411771" w:rsidP="00BA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BA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BA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BA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BA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BA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771" w:rsidRPr="00FA2006" w:rsidRDefault="00411771" w:rsidP="00A74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A74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карточками и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ответы друг друга. Осуществляют взаимоконтроль, оценивают работу одноклассников.</w:t>
            </w: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EE2" w:rsidRPr="00FA2006" w:rsidRDefault="00834EE2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4EE2" w:rsidRPr="00FA2006" w:rsidRDefault="00834EE2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A0B53" w:rsidRPr="00FA2006" w:rsidRDefault="00BA0B53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4EE2" w:rsidRPr="00FA2006" w:rsidRDefault="00834EE2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34EE2" w:rsidRPr="00FA2006" w:rsidRDefault="006121E1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Индивидуальная и групповая формы работы</w:t>
            </w:r>
          </w:p>
          <w:p w:rsidR="00C61452" w:rsidRPr="00FA2006" w:rsidRDefault="00C61452" w:rsidP="007A007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</w:rPr>
              <w:t>Отвечают на вопросы учителя.</w:t>
            </w:r>
          </w:p>
          <w:p w:rsidR="00BA002A" w:rsidRPr="00FA2006" w:rsidRDefault="00BA002A" w:rsidP="007A007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It’s a map. There aren’t names of buildings.</w:t>
            </w:r>
          </w:p>
          <w:p w:rsidR="00BA002A" w:rsidRPr="00FA2006" w:rsidRDefault="00BA002A" w:rsidP="007A007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We shoul</w:t>
            </w:r>
            <w:r w:rsidR="00C61452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452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them</w:t>
            </w:r>
            <w:r w:rsidR="00C61452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A0077" w:rsidRPr="00FA2006" w:rsidRDefault="007A0077" w:rsidP="007A007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2006">
              <w:rPr>
                <w:rFonts w:ascii="Times New Roman" w:hAnsi="Times New Roman"/>
                <w:sz w:val="24"/>
                <w:szCs w:val="24"/>
              </w:rPr>
              <w:t>Расходятся по классу заполняют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</w:rPr>
              <w:t xml:space="preserve"> карту.</w:t>
            </w: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366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1B457E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Проверяют ответы, ставят отметки себе.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 Учет разных мнений, - формулирование собственного мнения и позиции;</w:t>
            </w:r>
            <w:r w:rsidRPr="00FA20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0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Учет позиции других людей, умение слушать и слышать, вступать в диалог, участвовать в коллективном обсуждении проблем.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Воспитание дружелюбного отношения и толерантности к другим людям;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 установление связи между целью учебной деятельности и тем, ради чего она осуществляется;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- осознание значения семьи в жизни человека и общества,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- уважительное и заботливое отношение к членам своей семьи.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A200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A20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информационный поиск, </w:t>
            </w:r>
            <w:r w:rsidRPr="00FA20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 и оценка процесса и результатов деятельности;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урока; рефлексия;</w:t>
            </w:r>
            <w:r w:rsidRPr="00FA20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логические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– анализ, синтез, сравнение; выдвижение гипотез и их обоснование.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-обучающиеся ставят учебные задачи на основе соотнесения того, что уже известно и усвоено учащимся, и того, что еще неизвестно;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 определение последовательности промежуточных целей с учетом конечного результата;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составление  плана и последовательности действий; </w:t>
            </w:r>
          </w:p>
          <w:p w:rsidR="00411771" w:rsidRPr="00FA2006" w:rsidRDefault="00411771" w:rsidP="00F0044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 поиск конкретной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информации, оценивание своей работы и работы одноклассников; </w:t>
            </w:r>
            <w:r w:rsidRPr="00FA20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контроль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 </w:t>
            </w:r>
            <w:r w:rsidRPr="00FA20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коррекция</w:t>
            </w:r>
            <w:r w:rsidRPr="00FA20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– внесение необходимых дополнений и способ действия в случае расхождения эталона, реального действия и его продукта.</w:t>
            </w:r>
          </w:p>
        </w:tc>
      </w:tr>
      <w:tr w:rsidR="00411771" w:rsidRPr="00FA2006" w:rsidTr="006121E1">
        <w:trPr>
          <w:trHeight w:val="4668"/>
        </w:trPr>
        <w:tc>
          <w:tcPr>
            <w:tcW w:w="675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нового знания - знакомство  с</w:t>
            </w:r>
            <w:r w:rsidR="007A0077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новыми лексическими единицами и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новой грамматической структурой «Повелительное наклонение»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A0077" w:rsidRPr="00FA2006" w:rsidRDefault="007A0077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усвоение новых знаний</w:t>
            </w:r>
            <w:r w:rsidR="002026A4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11771" w:rsidRPr="00FA2006" w:rsidRDefault="007A0077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open your books at page 32 ex.3. What shall we do? And after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answer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question where does each person want to go?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(Сейчас откройте ваши учебники на странице 22 упражнение 3.</w:t>
            </w:r>
            <w:proofErr w:type="gramEnd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Что мы будем делать? После чтения ответьте на </w:t>
            </w:r>
            <w:proofErr w:type="gramStart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куда каждый человек хочет идти)</w:t>
            </w:r>
          </w:p>
          <w:p w:rsidR="007A0077" w:rsidRPr="00FA2006" w:rsidRDefault="007A0077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6A4" w:rsidRPr="00FA2006" w:rsidRDefault="002026A4" w:rsidP="002026A4">
            <w:pPr>
              <w:numPr>
                <w:ilvl w:val="0"/>
                <w:numId w:val="18"/>
              </w:numPr>
              <w:spacing w:after="0" w:line="315" w:lineRule="atLeast"/>
              <w:ind w:left="0"/>
              <w:jc w:val="both"/>
              <w:textAlignment w:val="baseline"/>
              <w:rPr>
                <w:rFonts w:ascii="inherit" w:eastAsia="Times New Roman" w:hAnsi="inherit" w:cs="Arial"/>
                <w:b/>
                <w:color w:val="2D2A26"/>
                <w:sz w:val="24"/>
                <w:szCs w:val="24"/>
                <w:lang w:eastAsia="ru-RU"/>
              </w:rPr>
            </w:pPr>
            <w:r w:rsidRPr="00FA2006">
              <w:rPr>
                <w:rFonts w:ascii="inherit" w:eastAsia="Times New Roman" w:hAnsi="inherit" w:cs="Arial"/>
                <w:b/>
                <w:iCs/>
                <w:color w:val="2D2A26"/>
                <w:sz w:val="24"/>
                <w:szCs w:val="24"/>
                <w:bdr w:val="none" w:sz="0" w:space="0" w:color="auto" w:frame="1"/>
                <w:lang w:eastAsia="ru-RU"/>
              </w:rPr>
              <w:t>Первичная проверка понимания</w:t>
            </w:r>
          </w:p>
          <w:p w:rsidR="002026A4" w:rsidRPr="00FA2006" w:rsidRDefault="002026A4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your worksheet you see the table. Fill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( в ваших рабочих листах вы видите таблицу,  заполните таблицу вместе с вашим партером , который сидит напротив)</w:t>
            </w:r>
          </w:p>
          <w:p w:rsidR="00834EE2" w:rsidRPr="00FA2006" w:rsidRDefault="00834EE2" w:rsidP="00834EE2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взаимопроверки и проверка по эталону</w:t>
            </w:r>
          </w:p>
          <w:p w:rsidR="002026A4" w:rsidRPr="00FA2006" w:rsidRDefault="002026A4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time to check up your works.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B457E" w:rsidRPr="00FA2006">
              <w:rPr>
                <w:rFonts w:ascii="Times New Roman" w:hAnsi="Times New Roman" w:cs="Times New Roman"/>
                <w:sz w:val="24"/>
                <w:szCs w:val="24"/>
              </w:rPr>
              <w:t>время проверить ваши ответы)</w:t>
            </w:r>
          </w:p>
          <w:tbl>
            <w:tblPr>
              <w:tblStyle w:val="1-3"/>
              <w:tblpPr w:leftFromText="180" w:rightFromText="180" w:vertAnchor="text" w:horzAnchor="margin" w:tblpY="105"/>
              <w:tblOverlap w:val="never"/>
              <w:tblW w:w="4495" w:type="dxa"/>
              <w:tblLayout w:type="fixed"/>
              <w:tblLook w:val="01E0" w:firstRow="1" w:lastRow="1" w:firstColumn="1" w:lastColumn="1" w:noHBand="0" w:noVBand="0"/>
            </w:tblPr>
            <w:tblGrid>
              <w:gridCol w:w="2023"/>
              <w:gridCol w:w="2472"/>
            </w:tblGrid>
            <w:tr w:rsidR="002026A4" w:rsidRPr="00FA2006" w:rsidTr="002026A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3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Excuse me, how can I get to …?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72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далеко?</w:t>
                  </w:r>
                </w:p>
              </w:tc>
            </w:tr>
            <w:tr w:rsidR="002026A4" w:rsidRPr="00FA2006" w:rsidTr="002026A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3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Take the first turning on your left.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72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Просто перейдите через эту дорогу и идите прямо.</w:t>
                  </w:r>
                </w:p>
              </w:tc>
            </w:tr>
            <w:tr w:rsidR="002026A4" w:rsidRPr="00FA2006" w:rsidTr="002026A4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3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 am new to this area.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72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Извините, а как пройти…</w:t>
                  </w:r>
                </w:p>
              </w:tc>
            </w:tr>
            <w:tr w:rsidR="002026A4" w:rsidRPr="00FA2006" w:rsidTr="002026A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3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Just cross this road and go straight ahead.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72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здесь впервые.</w:t>
                  </w:r>
                </w:p>
              </w:tc>
            </w:tr>
            <w:tr w:rsidR="002026A4" w:rsidRPr="00FA2006" w:rsidTr="002026A4">
              <w:trPr>
                <w:trHeight w:val="3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3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Excuse me, could </w:t>
                  </w: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you tell me the way to…?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72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 первом повороте </w:t>
                  </w: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поверните налево.</w:t>
                  </w:r>
                </w:p>
              </w:tc>
            </w:tr>
            <w:tr w:rsidR="002026A4" w:rsidRPr="00FA2006" w:rsidTr="002026A4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3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Is it far?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472" w:type="dxa"/>
                </w:tcPr>
                <w:p w:rsidR="002026A4" w:rsidRPr="00FA2006" w:rsidRDefault="002026A4" w:rsidP="002026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Простите, Вы могли бы подсказать дорогу </w:t>
                  </w:r>
                  <w:proofErr w:type="gramStart"/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FA2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7A0077" w:rsidRPr="00FA2006" w:rsidRDefault="007A0077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73D" w:rsidRPr="00FA2006" w:rsidRDefault="004E456D" w:rsidP="004E456D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Динамическая пауза и отработка навыков произношения лексических единиц.</w:t>
            </w:r>
          </w:p>
          <w:p w:rsidR="00CD773D" w:rsidRPr="00FA2006" w:rsidRDefault="004E456D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Now, let’s have a rest and train our </w:t>
            </w:r>
            <w:r w:rsidRPr="00FA200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pronunciation</w:t>
            </w:r>
          </w:p>
          <w:p w:rsidR="00CD773D" w:rsidRPr="00FA2006" w:rsidRDefault="004E456D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грамматического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4E456D" w:rsidRPr="00FA2006" w:rsidRDefault="004E456D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screen and tell the differences between them.</w:t>
            </w:r>
          </w:p>
          <w:p w:rsidR="004E456D" w:rsidRPr="00FA2006" w:rsidRDefault="004E456D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 the street.</w:t>
            </w:r>
          </w:p>
          <w:p w:rsidR="004E456D" w:rsidRPr="00FA2006" w:rsidRDefault="004E456D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Don’t cross the street</w:t>
            </w:r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Учитель предлагает 2 предложения, просит их проанализировать, организует работу по выполнению данного задания</w:t>
            </w:r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Учитель знакомит с новым грамматическим материалом, вносит  коррективы в предположения учащихся, просит ответить на вопрос об их предположениях, правы были или нет. Просит открыть учебник и предлагает учащимся самостоятельно изучить новое правило.</w:t>
            </w:r>
          </w:p>
          <w:p w:rsidR="00834EE2" w:rsidRPr="00FA2006" w:rsidRDefault="00834EE2" w:rsidP="00834EE2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способа</w:t>
            </w: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you’ve two figures in your worksheets one is for ex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ellent</w:t>
            </w:r>
            <w:proofErr w:type="spell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mark, other is for good mark.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(Итак, перед вами на партах лежат по две карточке с заданиями.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Если вы претендуете на оценку «4», выполните задание на карточке в форме круга, если на «5», то в форме квадрата).</w:t>
            </w:r>
            <w:proofErr w:type="gramEnd"/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Look very attentively.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 should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do?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(Внимательно просмотрите задание,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скажите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что вам нужно сделать?)</w:t>
            </w:r>
          </w:p>
          <w:p w:rsidR="004875F1" w:rsidRPr="00FA2006" w:rsidRDefault="004875F1" w:rsidP="00487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 doing this task. You have 5 minutes.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(Приступайте к заданию.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У вас 5 минут на его выполнение). </w:t>
            </w:r>
            <w:proofErr w:type="gramEnd"/>
          </w:p>
          <w:p w:rsidR="004875F1" w:rsidRPr="00FA2006" w:rsidRDefault="004875F1" w:rsidP="00487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Nastya</w:t>
            </w:r>
            <w:proofErr w:type="spell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Alyona</w:t>
            </w:r>
            <w:proofErr w:type="spell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this exercise on the blackboard.</w:t>
            </w:r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педагогического контроля и самопроверки.</w:t>
            </w:r>
          </w:p>
          <w:p w:rsidR="00834EE2" w:rsidRPr="00FA2006" w:rsidRDefault="00834EE2" w:rsidP="00487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EE2" w:rsidRPr="00FA2006" w:rsidRDefault="00834EE2" w:rsidP="00834E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результатов.</w:t>
            </w:r>
          </w:p>
          <w:p w:rsidR="00834EE2" w:rsidRPr="00FA2006" w:rsidRDefault="00834EE2" w:rsidP="00834E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So, time is over. Let’s check up. Is it correct? So match your answers with answers on the board and write down marks themselves.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(Итак, Время вышло.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проверим.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Сверьте свои ответы с полученным результатом и поставьте себе оценки).</w:t>
            </w:r>
            <w:proofErr w:type="gramEnd"/>
          </w:p>
          <w:p w:rsidR="00C20B15" w:rsidRPr="00FA2006" w:rsidRDefault="00C20B15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B15" w:rsidRPr="00FA2006" w:rsidRDefault="00C20B15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B15" w:rsidRPr="00FA2006" w:rsidRDefault="004875F1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полученных знаний в систему урока.</w:t>
            </w:r>
          </w:p>
          <w:p w:rsidR="00C20B15" w:rsidRPr="00FA2006" w:rsidRDefault="00CE0414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диалогов</w:t>
            </w:r>
            <w:r w:rsidR="004875F1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E0414" w:rsidRPr="00FA2006" w:rsidRDefault="00CE0414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work in groups and in pairs the same time. Each group should make and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5B7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dialogues</w:t>
            </w:r>
            <w:r w:rsidR="005D5B7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Use the map and the phrases to ask for and give directions. Record</w:t>
            </w:r>
            <w:r w:rsidR="005D5B79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B79"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yourselves</w:t>
            </w:r>
            <w:r w:rsidR="005D5B79" w:rsidRPr="00FA2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B15" w:rsidRPr="00FA2006" w:rsidRDefault="005D5B79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работу в группах и в парах по созданию диалогов. Каждая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75F1" w:rsidRPr="00FA2006" w:rsidRDefault="006121E1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  <w:p w:rsidR="006121E1" w:rsidRPr="00FA2006" w:rsidRDefault="006121E1" w:rsidP="00F00449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Kseniya</w:t>
            </w:r>
            <w:proofErr w:type="spellEnd"/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Angelina  and Igor you should sit for that table and make a project the way to our school</w:t>
            </w:r>
          </w:p>
          <w:p w:rsidR="00FA2006" w:rsidRDefault="006121E1" w:rsidP="00FA2006">
            <w:pPr>
              <w:tabs>
                <w:tab w:val="left" w:pos="275"/>
              </w:tabs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работу по созданию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проекта, формируя состав новой группы за отдельным столом</w:t>
            </w:r>
          </w:p>
          <w:p w:rsidR="00CD773D" w:rsidRPr="00FA2006" w:rsidRDefault="00CD773D" w:rsidP="00FA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1771" w:rsidRPr="00FA2006" w:rsidRDefault="007A0077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текст и отвечают на вопрос.</w:t>
            </w:r>
          </w:p>
          <w:p w:rsidR="00CD773D" w:rsidRPr="00FA2006" w:rsidRDefault="00CD773D" w:rsidP="00CD773D">
            <w:pPr>
              <w:tabs>
                <w:tab w:val="left" w:pos="641"/>
              </w:tabs>
              <w:spacing w:after="0" w:line="240" w:lineRule="auto"/>
              <w:ind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 границы знаний и незнаний.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3" w:rsidRPr="00FA2006" w:rsidRDefault="00540633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3" w:rsidRPr="00FA2006" w:rsidRDefault="00540633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3" w:rsidRPr="00FA2006" w:rsidRDefault="00540633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3" w:rsidRPr="00FA2006" w:rsidRDefault="00540633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F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</w:t>
            </w:r>
          </w:p>
          <w:p w:rsidR="004875F1" w:rsidRPr="00FA2006" w:rsidRDefault="004875F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F1" w:rsidRPr="00FA2006" w:rsidRDefault="004875F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5F1" w:rsidRPr="00FA2006" w:rsidRDefault="004875F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3D" w:rsidRPr="00FA2006" w:rsidRDefault="00CD773D" w:rsidP="00CD7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рабочих листах в парах.  Осуществляют самоконтроль. Выставляют оценки.</w:t>
            </w:r>
          </w:p>
          <w:p w:rsidR="002026A4" w:rsidRPr="00FA2006" w:rsidRDefault="002026A4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53" w:rsidRPr="00FA2006" w:rsidRDefault="00BA0B53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7E" w:rsidRPr="00FA2006" w:rsidRDefault="001B457E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7E" w:rsidRPr="00FA2006" w:rsidRDefault="001B457E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7E" w:rsidRPr="00FA2006" w:rsidRDefault="001B457E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7E" w:rsidRPr="00FA2006" w:rsidRDefault="001B457E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7E" w:rsidRPr="00FA2006" w:rsidRDefault="001B457E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53" w:rsidRPr="00FA2006" w:rsidRDefault="00BA0B53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E456D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Следят за направлением движений девочек в видео  и повторяют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выражения.</w:t>
            </w:r>
          </w:p>
          <w:p w:rsidR="00540633" w:rsidRPr="00FA2006" w:rsidRDefault="00540633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0633" w:rsidRPr="00FA2006" w:rsidRDefault="00540633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177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Фронтальная работа</w:t>
            </w:r>
          </w:p>
          <w:p w:rsidR="004875F1" w:rsidRPr="00FA2006" w:rsidRDefault="004875F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анализируют предложения, высказывают предположения об употреблении нового правила. Получение всеми учащимися правильных выводов об употреблении в речи  грамматического материала по данной теме, высказываются  о предположениях, делают выводы.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875F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в рабочих листах и </w:t>
            </w:r>
            <w:r w:rsidR="006121E1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доски</w:t>
            </w:r>
            <w:r w:rsidR="00E2560C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E2560C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двое человек</w:t>
            </w:r>
            <w:proofErr w:type="gramEnd"/>
            <w:r w:rsidR="00E2560C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6121E1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875F1" w:rsidP="00F004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We should make up sentence</w:t>
            </w:r>
          </w:p>
          <w:p w:rsidR="00834EE2" w:rsidRPr="00FA2006" w:rsidRDefault="00834EE2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индивидуально.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Проверяют, осуществляют самоконтроль, выставляют себе оценки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21E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1E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1E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1E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771" w:rsidRPr="00FA2006" w:rsidRDefault="004875F1" w:rsidP="00F0044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</w:t>
            </w:r>
            <w:r w:rsidR="006121E1" w:rsidRPr="00FA20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группах</w:t>
            </w:r>
          </w:p>
          <w:p w:rsidR="005D5B79" w:rsidRPr="00FA2006" w:rsidRDefault="005D5B79" w:rsidP="005D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Ребята создают и отрабатывают диалоги, </w:t>
            </w:r>
          </w:p>
          <w:p w:rsidR="00411771" w:rsidRPr="00FA2006" w:rsidRDefault="005D5B79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на английском языке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выполняют взаимопроверку; рассчитывая на свои знания, </w:t>
            </w:r>
            <w:proofErr w:type="spell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строят и реализовывают проект выхода из затруднения, выдвигают гипотезы. </w:t>
            </w:r>
          </w:p>
          <w:p w:rsidR="00411771" w:rsidRPr="00FA2006" w:rsidRDefault="005D5B79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1771" w:rsidRPr="00FA2006">
              <w:rPr>
                <w:rFonts w:ascii="Times New Roman" w:hAnsi="Times New Roman" w:cs="Times New Roman"/>
                <w:sz w:val="24"/>
                <w:szCs w:val="24"/>
              </w:rPr>
              <w:t>азыгрывают со своими партнерами по плечу и лицу.</w:t>
            </w:r>
          </w:p>
          <w:p w:rsidR="006121E1" w:rsidRPr="00FA2006" w:rsidRDefault="006121E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Создают проект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Разыгрывают между собой. Представляют классу.</w:t>
            </w:r>
          </w:p>
          <w:p w:rsidR="006121E1" w:rsidRPr="00FA2006" w:rsidRDefault="006121E1" w:rsidP="006121E1">
            <w:pPr>
              <w:tabs>
                <w:tab w:val="left" w:pos="2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D5B79" w:rsidRPr="00FA2006" w:rsidRDefault="005D5B79" w:rsidP="005D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B79" w:rsidRPr="00FA2006" w:rsidRDefault="005D5B79" w:rsidP="005D5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языковых способностей к догадке, наблюдение, поиск нужной информации,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равнение.</w:t>
            </w:r>
          </w:p>
          <w:p w:rsidR="00411771" w:rsidRPr="00FA2006" w:rsidRDefault="00411771" w:rsidP="00F0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 и систематизировать материал;</w:t>
            </w:r>
            <w:r w:rsidRPr="00FA20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проблемы и самостоятельное создание способов решения  творческого и поискового характера.</w:t>
            </w:r>
          </w:p>
          <w:p w:rsidR="00411771" w:rsidRPr="00FA2006" w:rsidRDefault="00411771" w:rsidP="00F0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5D5B79" w:rsidRPr="00FA2006" w:rsidRDefault="00411771" w:rsidP="005D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-самостоятельное </w:t>
            </w:r>
            <w:proofErr w:type="spell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условий достижения </w:t>
            </w:r>
            <w:proofErr w:type="gram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цели</w:t>
            </w:r>
            <w:proofErr w:type="gramEnd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учета выделенных учителем ориентиров действия в новом учебном материале.  -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ценивание</w:t>
            </w:r>
            <w:proofErr w:type="spellEnd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работы и работы одноклассников; внесение необходимых дополнений, осознание себя частью коллектива, ценностного отношения к своему </w:t>
            </w:r>
            <w:proofErr w:type="spell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здоровью;</w:t>
            </w:r>
            <w:r w:rsidR="005D5B79"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="005D5B79"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ходу его реализации; </w:t>
            </w:r>
          </w:p>
          <w:p w:rsidR="005D5B79" w:rsidRPr="00FA2006" w:rsidRDefault="005D5B79" w:rsidP="005D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контроль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5D5B79" w:rsidRPr="00FA2006" w:rsidRDefault="005D5B79" w:rsidP="005D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коррекция</w:t>
            </w:r>
            <w:r w:rsidRPr="00FA20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внесение необходимых дополнений и корректив в </w:t>
            </w:r>
            <w:proofErr w:type="gramStart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способ действия в случае расхождения эталона, реального действия и его продукта; </w:t>
            </w:r>
          </w:p>
          <w:p w:rsidR="005D5B79" w:rsidRPr="00FA2006" w:rsidRDefault="005D5B79" w:rsidP="005D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оценка</w:t>
            </w:r>
            <w:r w:rsidRPr="00FA20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выделение и осознание учащимся того что уже усвоено и что еще подлежит усвоению, осознание качества и уровня усвоения; </w:t>
            </w:r>
          </w:p>
          <w:p w:rsidR="00411771" w:rsidRPr="00FA2006" w:rsidRDefault="005D5B79" w:rsidP="005D5B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волевая </w:t>
            </w:r>
            <w:proofErr w:type="spellStart"/>
            <w:r w:rsidRPr="00FA200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саморегуляция</w:t>
            </w:r>
            <w:proofErr w:type="spellEnd"/>
            <w:r w:rsidRPr="00FA200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как способность к преодолению препятствий</w:t>
            </w:r>
          </w:p>
          <w:p w:rsidR="00411771" w:rsidRPr="00FA2006" w:rsidRDefault="00411771" w:rsidP="00F0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работать в команде.</w:t>
            </w:r>
          </w:p>
          <w:p w:rsidR="00411771" w:rsidRPr="00FA2006" w:rsidRDefault="00411771" w:rsidP="00F00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- смена вида деят</w:t>
            </w:r>
            <w:r w:rsidR="005D5B79"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ельности для снятия напряжения.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Коммуникативные: -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слышать, вступать в диалог, участвовать в коллективном обсуждении проблем;</w:t>
            </w:r>
            <w:r w:rsidRPr="00FA20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>умение четко выражать свои мысли в соответствии с задачами и условиями коммуникации</w:t>
            </w:r>
          </w:p>
          <w:p w:rsidR="00411771" w:rsidRPr="00FA2006" w:rsidRDefault="005D5B79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своей мысли в устной речи, чтение вслух и про себя текст;                                     </w:t>
            </w: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онимание прочитанного,  поиск информации. </w:t>
            </w:r>
            <w:proofErr w:type="spellStart"/>
            <w:r w:rsidR="00411771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="00411771"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11771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11771"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правил дорожного движения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771" w:rsidRPr="00FA2006" w:rsidTr="00411771">
        <w:trPr>
          <w:trHeight w:val="839"/>
        </w:trPr>
        <w:tc>
          <w:tcPr>
            <w:tcW w:w="675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411771" w:rsidRPr="00FA2006" w:rsidRDefault="00411771" w:rsidP="009D50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Рефлексия учебной деятельности на уроке. Домашнее задание - </w:t>
            </w:r>
            <w:r w:rsidRPr="00FA2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урока, оценивание работы учащихся, осмысление своей деятельности </w:t>
            </w:r>
          </w:p>
        </w:tc>
        <w:tc>
          <w:tcPr>
            <w:tcW w:w="4820" w:type="dxa"/>
          </w:tcPr>
          <w:p w:rsidR="00411771" w:rsidRPr="00FA2006" w:rsidRDefault="006121E1" w:rsidP="00F00449">
            <w:pPr>
              <w:spacing w:after="0" w:line="240" w:lineRule="auto"/>
              <w:ind w:firstLine="17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Интеллектуальная рефлексия</w:t>
            </w:r>
            <w:r w:rsidR="00411771"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411771" w:rsidRPr="00FA2006" w:rsidRDefault="006121E1" w:rsidP="00F00449">
            <w:pPr>
              <w:spacing w:after="0" w:line="240" w:lineRule="auto"/>
              <w:ind w:firstLine="17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Заполнение таблиц</w:t>
            </w:r>
          </w:p>
          <w:p w:rsidR="00411771" w:rsidRPr="00FA2006" w:rsidRDefault="002647B6" w:rsidP="00F004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In you worksheets you see the Table of our results. Write pluses and minuses what understood and what you didn’t.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</w:t>
            </w:r>
            <w:r w:rsidRPr="00FA200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настроения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Choose the </w:t>
            </w:r>
            <w:r w:rsidR="002647B6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traffic sign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 reflects your spirits.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 xml:space="preserve">(Выберите рисунок, чтобы показать </w:t>
            </w:r>
            <w:proofErr w:type="gramStart"/>
            <w:r w:rsidRPr="00FA2006">
              <w:rPr>
                <w:rFonts w:ascii="Times New Roman" w:hAnsi="Times New Roman"/>
                <w:sz w:val="24"/>
                <w:szCs w:val="24"/>
              </w:rPr>
              <w:t>ваше</w:t>
            </w:r>
            <w:proofErr w:type="gramEnd"/>
            <w:r w:rsidRPr="00FA2006">
              <w:rPr>
                <w:rFonts w:ascii="Times New Roman" w:hAnsi="Times New Roman"/>
                <w:sz w:val="24"/>
                <w:szCs w:val="24"/>
              </w:rPr>
              <w:t xml:space="preserve"> эмоции от урока).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everything is clear put </w:t>
            </w:r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the sign Motorway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into the </w:t>
            </w:r>
            <w:r w:rsidR="005E05FF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road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if you feel that you should think about some information </w:t>
            </w:r>
            <w:r w:rsidR="004F5795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– the sign Sli</w:t>
            </w:r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ppery road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if you consider that our lesson was useless put </w:t>
            </w:r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the sing NO entry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into the </w:t>
            </w:r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road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2006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о домашнем задании, инструктаж по его выполнению</w:t>
            </w:r>
          </w:p>
          <w:p w:rsidR="00411771" w:rsidRPr="00FA2006" w:rsidRDefault="00411771" w:rsidP="00F00449">
            <w:pPr>
              <w:pStyle w:val="a3"/>
              <w:numPr>
                <w:ilvl w:val="0"/>
                <w:numId w:val="2"/>
              </w:numPr>
              <w:tabs>
                <w:tab w:val="left" w:pos="328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Students, you can choose the home task. </w:t>
            </w:r>
            <w:r w:rsidRPr="00FA2006">
              <w:rPr>
                <w:sz w:val="24"/>
                <w:szCs w:val="24"/>
                <w:lang w:val="en-US"/>
              </w:rPr>
              <w:t xml:space="preserve"> </w:t>
            </w:r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Lear by heart the dialogues or make a project </w:t>
            </w:r>
            <w:proofErr w:type="gramStart"/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proofErr w:type="gramEnd"/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</w:t>
            </w:r>
            <w:r w:rsidR="00E2560C" w:rsidRPr="00FA2006">
              <w:rPr>
                <w:rFonts w:ascii="Times New Roman" w:hAnsi="Times New Roman"/>
                <w:sz w:val="24"/>
                <w:szCs w:val="24"/>
                <w:lang w:val="en-US"/>
              </w:rPr>
              <w:t>ay</w:t>
            </w:r>
            <w:r w:rsidR="0091687B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school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2560C"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домашнее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можете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себе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2006">
              <w:rPr>
                <w:rFonts w:ascii="Times New Roman" w:hAnsi="Times New Roman"/>
                <w:sz w:val="24"/>
                <w:szCs w:val="24"/>
              </w:rPr>
              <w:t>сами</w:t>
            </w:r>
            <w:r w:rsidRPr="00FA2006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Our lesson is over. I’m satisfied with your work and I’ll give you following marks: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(Наш урок окончен.</w:t>
            </w:r>
            <w:proofErr w:type="gramEnd"/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Мне понравилась ваша работа (учитель показывает его картинку соответствующее настроению) и вы получаете следующие оценки: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Goodbye and thank you for your work!</w:t>
            </w:r>
          </w:p>
        </w:tc>
        <w:tc>
          <w:tcPr>
            <w:tcW w:w="3969" w:type="dxa"/>
          </w:tcPr>
          <w:p w:rsidR="00411771" w:rsidRPr="00FA2006" w:rsidRDefault="002647B6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Заполняют таблицу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Выбирают и показывают рисунок, соответствующий их настроению.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домашнее задание  и записывают в дневники.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544" w:type="dxa"/>
          </w:tcPr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диалоге, слушание и понимание других;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 построение высказываний в соответствии с коммуникативными задачами; 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в совместном решении проблемы.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деятельности на основе этических норм.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 планирование решение учебной задачи, оценивание  и корректирование своей деятельности;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уровня собственных достижений, качества знаний, ошибок и их причин, путей их устранения;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411771" w:rsidRPr="00FA2006" w:rsidRDefault="00411771" w:rsidP="00F00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06">
              <w:rPr>
                <w:rFonts w:ascii="Times New Roman" w:hAnsi="Times New Roman" w:cs="Times New Roman"/>
                <w:sz w:val="24"/>
                <w:szCs w:val="24"/>
              </w:rPr>
              <w:t>определение объема своей домашней работы.</w:t>
            </w:r>
          </w:p>
        </w:tc>
      </w:tr>
    </w:tbl>
    <w:p w:rsidR="00A30A74" w:rsidRPr="00A30A74" w:rsidRDefault="00A30A74" w:rsidP="00DD74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0A74" w:rsidRPr="00A30A74" w:rsidSect="009A5517">
      <w:footerReference w:type="default" r:id="rId9"/>
      <w:pgSz w:w="16838" w:h="11906" w:orient="landscape"/>
      <w:pgMar w:top="851" w:right="678" w:bottom="709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B5" w:rsidRDefault="00555FB5" w:rsidP="009A5517">
      <w:pPr>
        <w:spacing w:after="0" w:line="240" w:lineRule="auto"/>
      </w:pPr>
      <w:r>
        <w:separator/>
      </w:r>
    </w:p>
  </w:endnote>
  <w:endnote w:type="continuationSeparator" w:id="0">
    <w:p w:rsidR="00555FB5" w:rsidRDefault="00555FB5" w:rsidP="009A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712105267"/>
      <w:docPartObj>
        <w:docPartGallery w:val="Page Numbers (Bottom of Page)"/>
        <w:docPartUnique/>
      </w:docPartObj>
    </w:sdtPr>
    <w:sdtEndPr/>
    <w:sdtContent>
      <w:p w:rsidR="00CE0414" w:rsidRPr="009A5517" w:rsidRDefault="00CE0414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A55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55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55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200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A55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0414" w:rsidRDefault="00CE04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B5" w:rsidRDefault="00555FB5" w:rsidP="009A5517">
      <w:pPr>
        <w:spacing w:after="0" w:line="240" w:lineRule="auto"/>
      </w:pPr>
      <w:r>
        <w:separator/>
      </w:r>
    </w:p>
  </w:footnote>
  <w:footnote w:type="continuationSeparator" w:id="0">
    <w:p w:rsidR="00555FB5" w:rsidRDefault="00555FB5" w:rsidP="009A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879"/>
    <w:multiLevelType w:val="hybridMultilevel"/>
    <w:tmpl w:val="BA362B48"/>
    <w:lvl w:ilvl="0" w:tplc="EF402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66A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C23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897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2E8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CEA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ED6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63A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4BB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FE269D"/>
    <w:multiLevelType w:val="hybridMultilevel"/>
    <w:tmpl w:val="821607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BF1A3C"/>
    <w:multiLevelType w:val="hybridMultilevel"/>
    <w:tmpl w:val="9DA0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209AF"/>
    <w:multiLevelType w:val="hybridMultilevel"/>
    <w:tmpl w:val="B574D87A"/>
    <w:lvl w:ilvl="0" w:tplc="A0E63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C12FD2"/>
    <w:multiLevelType w:val="hybridMultilevel"/>
    <w:tmpl w:val="0980DC88"/>
    <w:lvl w:ilvl="0" w:tplc="5E3EC752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77261B"/>
    <w:multiLevelType w:val="hybridMultilevel"/>
    <w:tmpl w:val="BFAA6B0C"/>
    <w:lvl w:ilvl="0" w:tplc="252E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10433"/>
    <w:multiLevelType w:val="multilevel"/>
    <w:tmpl w:val="75AE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859FB"/>
    <w:multiLevelType w:val="hybridMultilevel"/>
    <w:tmpl w:val="7BD046C4"/>
    <w:lvl w:ilvl="0" w:tplc="32CE54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ABE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CC58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ADF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1D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EAAB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CB8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D4591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246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CF541E"/>
    <w:multiLevelType w:val="hybridMultilevel"/>
    <w:tmpl w:val="78DA9E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C3370C"/>
    <w:multiLevelType w:val="hybridMultilevel"/>
    <w:tmpl w:val="A7A85B74"/>
    <w:lvl w:ilvl="0" w:tplc="FCEEEF3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BF363B0"/>
    <w:multiLevelType w:val="hybridMultilevel"/>
    <w:tmpl w:val="2E26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A1B44"/>
    <w:multiLevelType w:val="hybridMultilevel"/>
    <w:tmpl w:val="1AF44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3B6744"/>
    <w:multiLevelType w:val="hybridMultilevel"/>
    <w:tmpl w:val="C58ACD64"/>
    <w:lvl w:ilvl="0" w:tplc="0454734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A2B20"/>
    <w:multiLevelType w:val="hybridMultilevel"/>
    <w:tmpl w:val="DA1AB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1029A"/>
    <w:multiLevelType w:val="hybridMultilevel"/>
    <w:tmpl w:val="452616B6"/>
    <w:lvl w:ilvl="0" w:tplc="A9A6BE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631B2"/>
    <w:multiLevelType w:val="hybridMultilevel"/>
    <w:tmpl w:val="3DEE435C"/>
    <w:lvl w:ilvl="0" w:tplc="A1CEC4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36F319A"/>
    <w:multiLevelType w:val="hybridMultilevel"/>
    <w:tmpl w:val="B8BCB306"/>
    <w:lvl w:ilvl="0" w:tplc="B40496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6734D"/>
    <w:multiLevelType w:val="hybridMultilevel"/>
    <w:tmpl w:val="6B90F2B2"/>
    <w:lvl w:ilvl="0" w:tplc="89700392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4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2D1"/>
    <w:rsid w:val="000043C9"/>
    <w:rsid w:val="0002123D"/>
    <w:rsid w:val="00024581"/>
    <w:rsid w:val="000379FC"/>
    <w:rsid w:val="00051E78"/>
    <w:rsid w:val="00080DD4"/>
    <w:rsid w:val="00081323"/>
    <w:rsid w:val="000C4E88"/>
    <w:rsid w:val="000D570F"/>
    <w:rsid w:val="000F45EB"/>
    <w:rsid w:val="000F5950"/>
    <w:rsid w:val="00103BAD"/>
    <w:rsid w:val="00142A50"/>
    <w:rsid w:val="001458B0"/>
    <w:rsid w:val="00150FFF"/>
    <w:rsid w:val="00162EEB"/>
    <w:rsid w:val="00187A18"/>
    <w:rsid w:val="00192ECF"/>
    <w:rsid w:val="00194EAB"/>
    <w:rsid w:val="001A105E"/>
    <w:rsid w:val="001B3364"/>
    <w:rsid w:val="001B40C2"/>
    <w:rsid w:val="001B457E"/>
    <w:rsid w:val="001B6587"/>
    <w:rsid w:val="001F219C"/>
    <w:rsid w:val="002026A4"/>
    <w:rsid w:val="00206D4B"/>
    <w:rsid w:val="00231A41"/>
    <w:rsid w:val="00257856"/>
    <w:rsid w:val="00260DAA"/>
    <w:rsid w:val="002647B6"/>
    <w:rsid w:val="0026733B"/>
    <w:rsid w:val="00282108"/>
    <w:rsid w:val="00290BE2"/>
    <w:rsid w:val="002A42D1"/>
    <w:rsid w:val="002B4C4C"/>
    <w:rsid w:val="002D3CD8"/>
    <w:rsid w:val="002E6EC9"/>
    <w:rsid w:val="002F7C50"/>
    <w:rsid w:val="0033219E"/>
    <w:rsid w:val="003328DE"/>
    <w:rsid w:val="00334617"/>
    <w:rsid w:val="003437B9"/>
    <w:rsid w:val="00357419"/>
    <w:rsid w:val="00366041"/>
    <w:rsid w:val="003A1150"/>
    <w:rsid w:val="003C1DE6"/>
    <w:rsid w:val="003F527A"/>
    <w:rsid w:val="00403ABE"/>
    <w:rsid w:val="00411771"/>
    <w:rsid w:val="004124F7"/>
    <w:rsid w:val="004175EA"/>
    <w:rsid w:val="00417DA7"/>
    <w:rsid w:val="004600D3"/>
    <w:rsid w:val="00472D7C"/>
    <w:rsid w:val="00472D7F"/>
    <w:rsid w:val="004875F1"/>
    <w:rsid w:val="0049133C"/>
    <w:rsid w:val="0049687B"/>
    <w:rsid w:val="00497472"/>
    <w:rsid w:val="004D3B5D"/>
    <w:rsid w:val="004E456D"/>
    <w:rsid w:val="004E5A97"/>
    <w:rsid w:val="004F5795"/>
    <w:rsid w:val="005145EC"/>
    <w:rsid w:val="00514BF5"/>
    <w:rsid w:val="00534F51"/>
    <w:rsid w:val="00540633"/>
    <w:rsid w:val="005424CB"/>
    <w:rsid w:val="00555FB5"/>
    <w:rsid w:val="00580B7F"/>
    <w:rsid w:val="00591E7A"/>
    <w:rsid w:val="00591FAB"/>
    <w:rsid w:val="005D5B79"/>
    <w:rsid w:val="005E05FF"/>
    <w:rsid w:val="005E0925"/>
    <w:rsid w:val="005F63ED"/>
    <w:rsid w:val="006071A9"/>
    <w:rsid w:val="006121E1"/>
    <w:rsid w:val="006411EE"/>
    <w:rsid w:val="00644A1A"/>
    <w:rsid w:val="006454F6"/>
    <w:rsid w:val="00645D28"/>
    <w:rsid w:val="00647839"/>
    <w:rsid w:val="00652415"/>
    <w:rsid w:val="0066671E"/>
    <w:rsid w:val="00683C12"/>
    <w:rsid w:val="0068689A"/>
    <w:rsid w:val="006A2AFD"/>
    <w:rsid w:val="006B2B64"/>
    <w:rsid w:val="006C6738"/>
    <w:rsid w:val="006E3890"/>
    <w:rsid w:val="006F244F"/>
    <w:rsid w:val="007022FF"/>
    <w:rsid w:val="0071152E"/>
    <w:rsid w:val="007115FF"/>
    <w:rsid w:val="00721D6C"/>
    <w:rsid w:val="00747103"/>
    <w:rsid w:val="00764B08"/>
    <w:rsid w:val="00767C61"/>
    <w:rsid w:val="007905E0"/>
    <w:rsid w:val="007A0077"/>
    <w:rsid w:val="007B29E6"/>
    <w:rsid w:val="007C334D"/>
    <w:rsid w:val="007C5977"/>
    <w:rsid w:val="008073A9"/>
    <w:rsid w:val="00814B66"/>
    <w:rsid w:val="00816F76"/>
    <w:rsid w:val="00834EE2"/>
    <w:rsid w:val="008E0931"/>
    <w:rsid w:val="008F1580"/>
    <w:rsid w:val="00904230"/>
    <w:rsid w:val="00904DD1"/>
    <w:rsid w:val="00905573"/>
    <w:rsid w:val="00906CB0"/>
    <w:rsid w:val="0091687B"/>
    <w:rsid w:val="00932519"/>
    <w:rsid w:val="009332EC"/>
    <w:rsid w:val="0097406C"/>
    <w:rsid w:val="009A5517"/>
    <w:rsid w:val="009B3394"/>
    <w:rsid w:val="009B5E82"/>
    <w:rsid w:val="009C46A5"/>
    <w:rsid w:val="009C68D6"/>
    <w:rsid w:val="009D3044"/>
    <w:rsid w:val="009D509C"/>
    <w:rsid w:val="009D6D5B"/>
    <w:rsid w:val="009E38A8"/>
    <w:rsid w:val="009F360C"/>
    <w:rsid w:val="009F7BFA"/>
    <w:rsid w:val="00A02C09"/>
    <w:rsid w:val="00A05219"/>
    <w:rsid w:val="00A07078"/>
    <w:rsid w:val="00A2033D"/>
    <w:rsid w:val="00A27148"/>
    <w:rsid w:val="00A30A74"/>
    <w:rsid w:val="00A30EF7"/>
    <w:rsid w:val="00A33E6E"/>
    <w:rsid w:val="00A44E9A"/>
    <w:rsid w:val="00A47B68"/>
    <w:rsid w:val="00A745DD"/>
    <w:rsid w:val="00A94E27"/>
    <w:rsid w:val="00AA2DA4"/>
    <w:rsid w:val="00AC16FB"/>
    <w:rsid w:val="00AC612E"/>
    <w:rsid w:val="00AD39EB"/>
    <w:rsid w:val="00B00BAA"/>
    <w:rsid w:val="00B0523C"/>
    <w:rsid w:val="00B1444A"/>
    <w:rsid w:val="00B40FAE"/>
    <w:rsid w:val="00B5649D"/>
    <w:rsid w:val="00B56BBF"/>
    <w:rsid w:val="00B6541B"/>
    <w:rsid w:val="00B81A41"/>
    <w:rsid w:val="00BA002A"/>
    <w:rsid w:val="00BA0B53"/>
    <w:rsid w:val="00BA174F"/>
    <w:rsid w:val="00BD0027"/>
    <w:rsid w:val="00BD5A1F"/>
    <w:rsid w:val="00BF423C"/>
    <w:rsid w:val="00C20B15"/>
    <w:rsid w:val="00C26F0B"/>
    <w:rsid w:val="00C402AC"/>
    <w:rsid w:val="00C55538"/>
    <w:rsid w:val="00C61452"/>
    <w:rsid w:val="00C616A6"/>
    <w:rsid w:val="00C72A84"/>
    <w:rsid w:val="00C8713E"/>
    <w:rsid w:val="00C93252"/>
    <w:rsid w:val="00CC2736"/>
    <w:rsid w:val="00CD2B01"/>
    <w:rsid w:val="00CD3C5B"/>
    <w:rsid w:val="00CD773D"/>
    <w:rsid w:val="00CD7DD0"/>
    <w:rsid w:val="00CE0414"/>
    <w:rsid w:val="00CF6FED"/>
    <w:rsid w:val="00D01CE9"/>
    <w:rsid w:val="00D1371D"/>
    <w:rsid w:val="00D146B1"/>
    <w:rsid w:val="00D24491"/>
    <w:rsid w:val="00D30F1D"/>
    <w:rsid w:val="00D31F57"/>
    <w:rsid w:val="00D5119A"/>
    <w:rsid w:val="00D64071"/>
    <w:rsid w:val="00D641AC"/>
    <w:rsid w:val="00D854EF"/>
    <w:rsid w:val="00DB7670"/>
    <w:rsid w:val="00DC0EB1"/>
    <w:rsid w:val="00DD7459"/>
    <w:rsid w:val="00DE5AEA"/>
    <w:rsid w:val="00DF1F21"/>
    <w:rsid w:val="00E004FD"/>
    <w:rsid w:val="00E10E79"/>
    <w:rsid w:val="00E2560C"/>
    <w:rsid w:val="00E3426F"/>
    <w:rsid w:val="00E3526C"/>
    <w:rsid w:val="00E843FD"/>
    <w:rsid w:val="00ED1ED6"/>
    <w:rsid w:val="00EE3A6F"/>
    <w:rsid w:val="00F00449"/>
    <w:rsid w:val="00F06907"/>
    <w:rsid w:val="00F111FC"/>
    <w:rsid w:val="00F20F9E"/>
    <w:rsid w:val="00F2745E"/>
    <w:rsid w:val="00F4526A"/>
    <w:rsid w:val="00F526D5"/>
    <w:rsid w:val="00F6041B"/>
    <w:rsid w:val="00F67257"/>
    <w:rsid w:val="00F72B42"/>
    <w:rsid w:val="00F73B21"/>
    <w:rsid w:val="00F82A49"/>
    <w:rsid w:val="00FA2006"/>
    <w:rsid w:val="00FA528E"/>
    <w:rsid w:val="00FE11D4"/>
    <w:rsid w:val="00FF256F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7E"/>
  </w:style>
  <w:style w:type="paragraph" w:styleId="1">
    <w:name w:val="heading 1"/>
    <w:basedOn w:val="a"/>
    <w:next w:val="a"/>
    <w:link w:val="10"/>
    <w:uiPriority w:val="9"/>
    <w:qFormat/>
    <w:rsid w:val="00BA1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A74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A30A74"/>
    <w:rPr>
      <w:b/>
      <w:bCs/>
    </w:rPr>
  </w:style>
  <w:style w:type="character" w:customStyle="1" w:styleId="apple-converted-space">
    <w:name w:val="apple-converted-space"/>
    <w:basedOn w:val="a0"/>
    <w:rsid w:val="00A30A74"/>
  </w:style>
  <w:style w:type="paragraph" w:styleId="a5">
    <w:name w:val="No Spacing"/>
    <w:uiPriority w:val="1"/>
    <w:qFormat/>
    <w:rsid w:val="00A30A7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A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517"/>
  </w:style>
  <w:style w:type="paragraph" w:styleId="a8">
    <w:name w:val="footer"/>
    <w:basedOn w:val="a"/>
    <w:link w:val="a9"/>
    <w:uiPriority w:val="99"/>
    <w:unhideWhenUsed/>
    <w:rsid w:val="009A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517"/>
  </w:style>
  <w:style w:type="character" w:customStyle="1" w:styleId="10">
    <w:name w:val="Заголовок 1 Знак"/>
    <w:basedOn w:val="a0"/>
    <w:link w:val="1"/>
    <w:uiPriority w:val="9"/>
    <w:rsid w:val="00BA1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4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710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115FF"/>
    <w:rPr>
      <w:rFonts w:ascii="Times New Roman" w:hAnsi="Times New Roman" w:cs="Times New Roman"/>
      <w:sz w:val="24"/>
      <w:szCs w:val="24"/>
    </w:rPr>
  </w:style>
  <w:style w:type="table" w:styleId="1-3">
    <w:name w:val="Medium Grid 1 Accent 3"/>
    <w:basedOn w:val="a1"/>
    <w:uiPriority w:val="67"/>
    <w:rsid w:val="002026A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A74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A30A74"/>
    <w:rPr>
      <w:b/>
      <w:bCs/>
    </w:rPr>
  </w:style>
  <w:style w:type="character" w:customStyle="1" w:styleId="apple-converted-space">
    <w:name w:val="apple-converted-space"/>
    <w:basedOn w:val="a0"/>
    <w:rsid w:val="00A30A74"/>
  </w:style>
  <w:style w:type="paragraph" w:styleId="a5">
    <w:name w:val="No Spacing"/>
    <w:uiPriority w:val="1"/>
    <w:qFormat/>
    <w:rsid w:val="00A30A7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A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517"/>
  </w:style>
  <w:style w:type="paragraph" w:styleId="a8">
    <w:name w:val="footer"/>
    <w:basedOn w:val="a"/>
    <w:link w:val="a9"/>
    <w:uiPriority w:val="99"/>
    <w:unhideWhenUsed/>
    <w:rsid w:val="009A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2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2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5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8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9601-7AF0-4089-AFBB-DFEE1703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11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21</cp:lastModifiedBy>
  <cp:revision>85</cp:revision>
  <cp:lastPrinted>2016-10-16T21:30:00Z</cp:lastPrinted>
  <dcterms:created xsi:type="dcterms:W3CDTF">2014-09-11T16:44:00Z</dcterms:created>
  <dcterms:modified xsi:type="dcterms:W3CDTF">2022-03-23T19:03:00Z</dcterms:modified>
</cp:coreProperties>
</file>