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B4" w:rsidRDefault="005B7BB4" w:rsidP="009A76E5">
      <w:pPr>
        <w:jc w:val="center"/>
        <w:rPr>
          <w:b/>
        </w:rPr>
      </w:pPr>
      <w:proofErr w:type="spellStart"/>
      <w:r>
        <w:rPr>
          <w:b/>
        </w:rPr>
        <w:t>Покутняя</w:t>
      </w:r>
      <w:proofErr w:type="spellEnd"/>
      <w:r>
        <w:rPr>
          <w:b/>
        </w:rPr>
        <w:t xml:space="preserve"> С.Л. </w:t>
      </w:r>
    </w:p>
    <w:p w:rsidR="005B7BB4" w:rsidRDefault="005B7BB4" w:rsidP="009A76E5">
      <w:pPr>
        <w:jc w:val="center"/>
        <w:rPr>
          <w:b/>
        </w:rPr>
      </w:pPr>
      <w:r>
        <w:rPr>
          <w:b/>
        </w:rPr>
        <w:t>Учитель химии</w:t>
      </w:r>
    </w:p>
    <w:p w:rsidR="005B7BB4" w:rsidRDefault="0046372C" w:rsidP="009A76E5">
      <w:pPr>
        <w:jc w:val="center"/>
        <w:rPr>
          <w:b/>
        </w:rPr>
      </w:pPr>
      <w:r>
        <w:rPr>
          <w:b/>
        </w:rPr>
        <w:t xml:space="preserve">МОУ СОШ №2 </w:t>
      </w:r>
      <w:r w:rsidR="005B7BB4">
        <w:rPr>
          <w:b/>
        </w:rPr>
        <w:t xml:space="preserve"> им. </w:t>
      </w:r>
      <w:proofErr w:type="spellStart"/>
      <w:r w:rsidR="005B7BB4">
        <w:rPr>
          <w:b/>
        </w:rPr>
        <w:t>Н.А.Тимофеева</w:t>
      </w:r>
      <w:proofErr w:type="spellEnd"/>
      <w:r w:rsidR="005B7BB4">
        <w:rPr>
          <w:b/>
        </w:rPr>
        <w:t xml:space="preserve"> </w:t>
      </w:r>
      <w:proofErr w:type="spellStart"/>
      <w:r w:rsidR="005B7BB4">
        <w:rPr>
          <w:b/>
        </w:rPr>
        <w:t>г.Бронницы</w:t>
      </w:r>
      <w:proofErr w:type="spellEnd"/>
      <w:r>
        <w:rPr>
          <w:b/>
        </w:rPr>
        <w:t xml:space="preserve"> </w:t>
      </w:r>
    </w:p>
    <w:p w:rsidR="003E2FB2" w:rsidRPr="001F53E9" w:rsidRDefault="003E2FB2" w:rsidP="009A76E5">
      <w:pPr>
        <w:jc w:val="center"/>
        <w:rPr>
          <w:b/>
        </w:rPr>
      </w:pPr>
      <w:r w:rsidRPr="001F53E9">
        <w:rPr>
          <w:b/>
        </w:rPr>
        <w:t>План-конспект урока по химии в 8 классе. Учебник «Химия 8 класс» Кузнецова Н.Е.</w:t>
      </w:r>
    </w:p>
    <w:p w:rsidR="0066190F" w:rsidRPr="001F53E9" w:rsidRDefault="00FC6109" w:rsidP="009A76E5">
      <w:pPr>
        <w:jc w:val="center"/>
        <w:rPr>
          <w:b/>
        </w:rPr>
      </w:pPr>
      <w:r w:rsidRPr="001F53E9">
        <w:rPr>
          <w:b/>
        </w:rPr>
        <w:t>Тема урока: «Сущность, признаки и условия протекания химических реакций. Тепловой эффект химической реакции».</w:t>
      </w:r>
    </w:p>
    <w:p w:rsidR="0009051D" w:rsidRDefault="0009051D">
      <w:bookmarkStart w:id="0" w:name="_GoBack"/>
      <w:bookmarkEnd w:id="0"/>
    </w:p>
    <w:p w:rsidR="0009051D" w:rsidRPr="001F53E9" w:rsidRDefault="00AC724E" w:rsidP="00F14B6A">
      <w:pPr>
        <w:jc w:val="center"/>
        <w:rPr>
          <w:b/>
        </w:rPr>
      </w:pPr>
      <w:r w:rsidRPr="001F53E9">
        <w:rPr>
          <w:b/>
        </w:rPr>
        <w:t>Технологическая карта урока.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62"/>
        <w:gridCol w:w="1944"/>
        <w:gridCol w:w="1812"/>
        <w:gridCol w:w="1816"/>
        <w:gridCol w:w="1974"/>
        <w:gridCol w:w="2143"/>
      </w:tblGrid>
      <w:tr w:rsidR="00B307FF" w:rsidTr="001F53E9">
        <w:tc>
          <w:tcPr>
            <w:tcW w:w="2235" w:type="dxa"/>
            <w:vMerge w:val="restart"/>
          </w:tcPr>
          <w:p w:rsidR="00AC724E" w:rsidRDefault="00AC724E">
            <w:r>
              <w:t>Этапы урока</w:t>
            </w:r>
          </w:p>
        </w:tc>
        <w:tc>
          <w:tcPr>
            <w:tcW w:w="2862" w:type="dxa"/>
            <w:vMerge w:val="restart"/>
          </w:tcPr>
          <w:p w:rsidR="00AC724E" w:rsidRDefault="00AC724E">
            <w:r>
              <w:t>Деятельность учителя</w:t>
            </w:r>
          </w:p>
        </w:tc>
        <w:tc>
          <w:tcPr>
            <w:tcW w:w="1944" w:type="dxa"/>
            <w:vMerge w:val="restart"/>
          </w:tcPr>
          <w:p w:rsidR="00AC724E" w:rsidRDefault="00AC724E">
            <w:r>
              <w:t>Деятельность ученика</w:t>
            </w:r>
          </w:p>
        </w:tc>
        <w:tc>
          <w:tcPr>
            <w:tcW w:w="7745" w:type="dxa"/>
            <w:gridSpan w:val="4"/>
          </w:tcPr>
          <w:p w:rsidR="00AC724E" w:rsidRDefault="00AC724E" w:rsidP="001F53E9">
            <w:pPr>
              <w:jc w:val="center"/>
            </w:pPr>
            <w:r>
              <w:t>Формируемые УУД</w:t>
            </w:r>
          </w:p>
        </w:tc>
      </w:tr>
      <w:tr w:rsidR="001F53E9" w:rsidTr="001F53E9">
        <w:tc>
          <w:tcPr>
            <w:tcW w:w="2235" w:type="dxa"/>
            <w:vMerge/>
          </w:tcPr>
          <w:p w:rsidR="00AC724E" w:rsidRDefault="00AC724E"/>
        </w:tc>
        <w:tc>
          <w:tcPr>
            <w:tcW w:w="2862" w:type="dxa"/>
            <w:vMerge/>
          </w:tcPr>
          <w:p w:rsidR="00AC724E" w:rsidRDefault="00AC724E"/>
        </w:tc>
        <w:tc>
          <w:tcPr>
            <w:tcW w:w="1944" w:type="dxa"/>
            <w:vMerge/>
          </w:tcPr>
          <w:p w:rsidR="00AC724E" w:rsidRDefault="00AC724E"/>
        </w:tc>
        <w:tc>
          <w:tcPr>
            <w:tcW w:w="1812" w:type="dxa"/>
          </w:tcPr>
          <w:p w:rsidR="00AC724E" w:rsidRDefault="00AC724E">
            <w:r>
              <w:t>познавательные</w:t>
            </w:r>
          </w:p>
        </w:tc>
        <w:tc>
          <w:tcPr>
            <w:tcW w:w="1816" w:type="dxa"/>
          </w:tcPr>
          <w:p w:rsidR="00AC724E" w:rsidRDefault="00AC724E">
            <w:r>
              <w:t>регулятивные</w:t>
            </w:r>
          </w:p>
        </w:tc>
        <w:tc>
          <w:tcPr>
            <w:tcW w:w="1974" w:type="dxa"/>
          </w:tcPr>
          <w:p w:rsidR="00AC724E" w:rsidRDefault="00AC724E">
            <w:r>
              <w:t>коммуникативные</w:t>
            </w:r>
          </w:p>
        </w:tc>
        <w:tc>
          <w:tcPr>
            <w:tcW w:w="2143" w:type="dxa"/>
          </w:tcPr>
          <w:p w:rsidR="00AC724E" w:rsidRDefault="00AC724E">
            <w:r>
              <w:t>личностные</w:t>
            </w:r>
          </w:p>
        </w:tc>
      </w:tr>
      <w:tr w:rsidR="00006D0F" w:rsidTr="001F53E9">
        <w:tc>
          <w:tcPr>
            <w:tcW w:w="2235" w:type="dxa"/>
          </w:tcPr>
          <w:p w:rsidR="00AC724E" w:rsidRDefault="001F53E9" w:rsidP="001F53E9">
            <w:r>
              <w:t>1.</w:t>
            </w:r>
            <w:r w:rsidR="00AC724E">
              <w:t>Постановка учебной задачи.</w:t>
            </w:r>
          </w:p>
        </w:tc>
        <w:tc>
          <w:tcPr>
            <w:tcW w:w="2862" w:type="dxa"/>
          </w:tcPr>
          <w:p w:rsidR="00AC724E" w:rsidRDefault="00AC724E">
            <w:r>
              <w:t xml:space="preserve">- проверяет готовность </w:t>
            </w:r>
            <w:r w:rsidR="00CD0256">
              <w:t>учащихся к уроку,</w:t>
            </w:r>
          </w:p>
          <w:p w:rsidR="00CD0256" w:rsidRDefault="00CD0256">
            <w:r>
              <w:t xml:space="preserve">- организует деятельность по активизации понятий «химические и физические явления», </w:t>
            </w:r>
          </w:p>
          <w:p w:rsidR="00CD0256" w:rsidRDefault="00CD0256">
            <w:r>
              <w:t xml:space="preserve">- предлагает дать известные уже определения и привести примеры, </w:t>
            </w:r>
          </w:p>
          <w:p w:rsidR="00CD0256" w:rsidRDefault="00CD0256">
            <w:r>
              <w:t xml:space="preserve">- создает проблемную ситуацию и организует деятельность учащихся. </w:t>
            </w:r>
          </w:p>
        </w:tc>
        <w:tc>
          <w:tcPr>
            <w:tcW w:w="1944" w:type="dxa"/>
          </w:tcPr>
          <w:p w:rsidR="00AC724E" w:rsidRDefault="00173EB6">
            <w:r>
              <w:t>- дают определения, приводят примеры.</w:t>
            </w:r>
          </w:p>
        </w:tc>
        <w:tc>
          <w:tcPr>
            <w:tcW w:w="1812" w:type="dxa"/>
          </w:tcPr>
          <w:p w:rsidR="00AC724E" w:rsidRDefault="00EA6A49">
            <w:r>
              <w:t>-анализ задания, выделение существенных характеристик (повторение понятий физические и химические явления).</w:t>
            </w:r>
          </w:p>
        </w:tc>
        <w:tc>
          <w:tcPr>
            <w:tcW w:w="1816" w:type="dxa"/>
          </w:tcPr>
          <w:p w:rsidR="00AC724E" w:rsidRDefault="00E610D5">
            <w:r>
              <w:t>-развитие умения слушать, дополнять, уточнять ответы одноклассников</w:t>
            </w:r>
          </w:p>
        </w:tc>
        <w:tc>
          <w:tcPr>
            <w:tcW w:w="1974" w:type="dxa"/>
          </w:tcPr>
          <w:p w:rsidR="00AC724E" w:rsidRDefault="00E610D5">
            <w:r>
              <w:t>- формирование понятных для собеседника речевых высказываний</w:t>
            </w:r>
          </w:p>
        </w:tc>
        <w:tc>
          <w:tcPr>
            <w:tcW w:w="2143" w:type="dxa"/>
          </w:tcPr>
          <w:p w:rsidR="00AC724E" w:rsidRDefault="00EA6A49">
            <w:r>
              <w:t>-</w:t>
            </w:r>
            <w:r w:rsidR="00E610D5">
              <w:t>самооценка</w:t>
            </w:r>
          </w:p>
        </w:tc>
      </w:tr>
      <w:tr w:rsidR="00006D0F" w:rsidTr="001F53E9">
        <w:tc>
          <w:tcPr>
            <w:tcW w:w="14786" w:type="dxa"/>
            <w:gridSpan w:val="7"/>
          </w:tcPr>
          <w:p w:rsidR="00006D0F" w:rsidRDefault="00006D0F">
            <w:r>
              <w:t>Основные понятия: физические и химические явления.</w:t>
            </w:r>
          </w:p>
        </w:tc>
      </w:tr>
      <w:tr w:rsidR="00006D0F" w:rsidTr="001F53E9">
        <w:tc>
          <w:tcPr>
            <w:tcW w:w="2235" w:type="dxa"/>
          </w:tcPr>
          <w:p w:rsidR="00AC724E" w:rsidRDefault="001F53E9" w:rsidP="001F53E9">
            <w:r>
              <w:t>2.</w:t>
            </w:r>
            <w:r w:rsidR="00AC724E">
              <w:t>Организация познавательной деятельности.</w:t>
            </w:r>
          </w:p>
        </w:tc>
        <w:tc>
          <w:tcPr>
            <w:tcW w:w="2862" w:type="dxa"/>
          </w:tcPr>
          <w:p w:rsidR="00AC724E" w:rsidRDefault="00CD0256">
            <w:r>
              <w:t>- предлагает вспомнить правила техники безопасности,</w:t>
            </w:r>
          </w:p>
          <w:p w:rsidR="00CD0256" w:rsidRDefault="00CD0256">
            <w:r>
              <w:t>- формулирует задание,</w:t>
            </w:r>
          </w:p>
          <w:p w:rsidR="00CD0256" w:rsidRDefault="00CD0256">
            <w:r>
              <w:t>- проводит параллель с ранее изученным материалом,</w:t>
            </w:r>
          </w:p>
          <w:p w:rsidR="00CD0256" w:rsidRDefault="00CD0256">
            <w:r>
              <w:lastRenderedPageBreak/>
              <w:t>- организует беседу по уточнению и конкретизации первичных знаний.</w:t>
            </w:r>
          </w:p>
        </w:tc>
        <w:tc>
          <w:tcPr>
            <w:tcW w:w="1944" w:type="dxa"/>
          </w:tcPr>
          <w:p w:rsidR="00AC724E" w:rsidRDefault="00173EB6">
            <w:r>
              <w:lastRenderedPageBreak/>
              <w:t xml:space="preserve">- выполняют лабораторные опыты, </w:t>
            </w:r>
          </w:p>
          <w:p w:rsidR="00173EB6" w:rsidRDefault="00173EB6">
            <w:r>
              <w:t>- комментируют происходящее,</w:t>
            </w:r>
          </w:p>
          <w:p w:rsidR="00173EB6" w:rsidRDefault="00173EB6">
            <w:r>
              <w:t>- определяют причины,</w:t>
            </w:r>
          </w:p>
          <w:p w:rsidR="00173EB6" w:rsidRDefault="00173EB6">
            <w:r>
              <w:lastRenderedPageBreak/>
              <w:t>- формулируют выводы наблюдений,</w:t>
            </w:r>
          </w:p>
          <w:p w:rsidR="00173EB6" w:rsidRDefault="00173EB6">
            <w:r>
              <w:t>- сравнивают.</w:t>
            </w:r>
          </w:p>
          <w:p w:rsidR="00173EB6" w:rsidRDefault="00173EB6"/>
        </w:tc>
        <w:tc>
          <w:tcPr>
            <w:tcW w:w="1812" w:type="dxa"/>
          </w:tcPr>
          <w:p w:rsidR="00AC724E" w:rsidRDefault="00B307FF">
            <w:r>
              <w:lastRenderedPageBreak/>
              <w:t xml:space="preserve">- </w:t>
            </w:r>
            <w:r w:rsidR="00BD7712">
              <w:t xml:space="preserve">анализировать явления с выделением существенных признаков, </w:t>
            </w:r>
          </w:p>
          <w:p w:rsidR="00BD7712" w:rsidRDefault="00BD7712">
            <w:r>
              <w:t xml:space="preserve">- проводить наблюдения и </w:t>
            </w:r>
            <w:r>
              <w:lastRenderedPageBreak/>
              <w:t xml:space="preserve">эксперимент под руководством учителя, </w:t>
            </w:r>
          </w:p>
          <w:p w:rsidR="00BD7712" w:rsidRDefault="00BD7712">
            <w:r>
              <w:t>- объяснять явления, происходящие в ходе эксперимента,</w:t>
            </w:r>
          </w:p>
          <w:p w:rsidR="00BD7712" w:rsidRDefault="00BD7712">
            <w:r>
              <w:t>- строить логические рассуждения</w:t>
            </w:r>
          </w:p>
        </w:tc>
        <w:tc>
          <w:tcPr>
            <w:tcW w:w="1816" w:type="dxa"/>
          </w:tcPr>
          <w:p w:rsidR="00AC724E" w:rsidRDefault="00B307FF">
            <w:r>
              <w:lastRenderedPageBreak/>
              <w:t>- осуществлять само и взаимоконтроль процесса выполнения задания,</w:t>
            </w:r>
          </w:p>
          <w:p w:rsidR="00B307FF" w:rsidRDefault="00B307FF">
            <w:r>
              <w:t xml:space="preserve">-прогнозировать </w:t>
            </w:r>
            <w:r>
              <w:lastRenderedPageBreak/>
              <w:t>результат,</w:t>
            </w:r>
          </w:p>
          <w:p w:rsidR="00B307FF" w:rsidRDefault="00B307FF">
            <w:r>
              <w:t>- планировать деятельность при выполнении эксперимента,</w:t>
            </w:r>
          </w:p>
          <w:p w:rsidR="00B307FF" w:rsidRDefault="00B307FF">
            <w:r>
              <w:t>- использовать речь для регуляции своей деятельности.</w:t>
            </w:r>
          </w:p>
        </w:tc>
        <w:tc>
          <w:tcPr>
            <w:tcW w:w="1974" w:type="dxa"/>
          </w:tcPr>
          <w:p w:rsidR="00C64DED" w:rsidRDefault="00C64DED">
            <w:r>
              <w:lastRenderedPageBreak/>
              <w:t>- умение участвовать в коллективном обсуждении, аргументировать свою позицию</w:t>
            </w:r>
          </w:p>
        </w:tc>
        <w:tc>
          <w:tcPr>
            <w:tcW w:w="2143" w:type="dxa"/>
          </w:tcPr>
          <w:p w:rsidR="00AC724E" w:rsidRDefault="00E610D5">
            <w:r>
              <w:t xml:space="preserve">- </w:t>
            </w:r>
            <w:r w:rsidR="004A1AA9">
              <w:t>грамотное обращение с веществами в лаборатории и в быту</w:t>
            </w:r>
          </w:p>
        </w:tc>
      </w:tr>
      <w:tr w:rsidR="00006D0F" w:rsidTr="001F53E9">
        <w:tc>
          <w:tcPr>
            <w:tcW w:w="14786" w:type="dxa"/>
            <w:gridSpan w:val="7"/>
          </w:tcPr>
          <w:p w:rsidR="00032973" w:rsidRDefault="00032973">
            <w:r>
              <w:lastRenderedPageBreak/>
              <w:t>Лабораторные опыты:</w:t>
            </w:r>
          </w:p>
          <w:p w:rsidR="00032973" w:rsidRDefault="00032973">
            <w:r>
              <w:t>1.</w:t>
            </w:r>
          </w:p>
          <w:p w:rsidR="00006D0F" w:rsidRDefault="00032973">
            <w:r>
              <w:t xml:space="preserve">-  пищевая сода + уксусная кислота, </w:t>
            </w:r>
          </w:p>
          <w:p w:rsidR="00720393" w:rsidRDefault="00720393">
            <w:r>
              <w:t>- мел + соляная кислота,</w:t>
            </w:r>
          </w:p>
          <w:p w:rsidR="00032973" w:rsidRDefault="00032973">
            <w:r>
              <w:t>- крахмал + йод,</w:t>
            </w:r>
          </w:p>
          <w:p w:rsidR="00032973" w:rsidRDefault="00032973">
            <w:r>
              <w:t>- сульфат меди + гидроксид калия,</w:t>
            </w:r>
          </w:p>
          <w:p w:rsidR="00032973" w:rsidRDefault="00032973">
            <w:r>
              <w:t>- горение спирта,</w:t>
            </w:r>
          </w:p>
          <w:p w:rsidR="00032973" w:rsidRDefault="00032973">
            <w:r>
              <w:t>- нагревание медной проволоки.</w:t>
            </w:r>
          </w:p>
          <w:p w:rsidR="00032973" w:rsidRDefault="00032973">
            <w:r>
              <w:t>2.</w:t>
            </w:r>
          </w:p>
          <w:p w:rsidR="00032973" w:rsidRDefault="00032973">
            <w:r>
              <w:t>- зажигание</w:t>
            </w:r>
            <w:r w:rsidR="00720393">
              <w:t xml:space="preserve"> спички,</w:t>
            </w:r>
            <w:r>
              <w:t xml:space="preserve"> спиртовки,</w:t>
            </w:r>
          </w:p>
          <w:p w:rsidR="00032973" w:rsidRDefault="00032973">
            <w:r>
              <w:t xml:space="preserve">- разложение пероксида водорода, </w:t>
            </w:r>
          </w:p>
          <w:p w:rsidR="00032973" w:rsidRDefault="00032973">
            <w:r>
              <w:t xml:space="preserve">- </w:t>
            </w:r>
            <w:r w:rsidR="00720393">
              <w:t xml:space="preserve">растворение нитратов, </w:t>
            </w:r>
          </w:p>
          <w:p w:rsidR="00720393" w:rsidRDefault="00720393">
            <w:r>
              <w:t>- растворение карбида кальция.</w:t>
            </w:r>
          </w:p>
        </w:tc>
      </w:tr>
      <w:tr w:rsidR="00006D0F" w:rsidTr="001F53E9">
        <w:tc>
          <w:tcPr>
            <w:tcW w:w="2235" w:type="dxa"/>
          </w:tcPr>
          <w:p w:rsidR="00AC724E" w:rsidRDefault="001F53E9" w:rsidP="001F53E9">
            <w:r>
              <w:t>3.</w:t>
            </w:r>
            <w:r w:rsidR="00AC724E">
              <w:t>Закрепление и включение в систему знаний.</w:t>
            </w:r>
          </w:p>
        </w:tc>
        <w:tc>
          <w:tcPr>
            <w:tcW w:w="2862" w:type="dxa"/>
          </w:tcPr>
          <w:p w:rsidR="00CD0256" w:rsidRDefault="00CD0256">
            <w:r>
              <w:t>- предлагает озвучить правильные ответы,</w:t>
            </w:r>
          </w:p>
          <w:p w:rsidR="00CD0256" w:rsidRDefault="00CD0256">
            <w:r>
              <w:t>- выводит новые понятия.</w:t>
            </w:r>
          </w:p>
        </w:tc>
        <w:tc>
          <w:tcPr>
            <w:tcW w:w="1944" w:type="dxa"/>
          </w:tcPr>
          <w:p w:rsidR="00AC724E" w:rsidRDefault="00173EB6">
            <w:r>
              <w:t xml:space="preserve">- называют основные позиции, </w:t>
            </w:r>
          </w:p>
          <w:p w:rsidR="00173EB6" w:rsidRDefault="00173EB6">
            <w:r>
              <w:t>- записывают определения.</w:t>
            </w:r>
          </w:p>
        </w:tc>
        <w:tc>
          <w:tcPr>
            <w:tcW w:w="1812" w:type="dxa"/>
          </w:tcPr>
          <w:p w:rsidR="00AC724E" w:rsidRDefault="00BD7712">
            <w:r>
              <w:t>- создавать обобщения, делать выводы,</w:t>
            </w:r>
          </w:p>
          <w:p w:rsidR="00BD7712" w:rsidRDefault="00BD7712">
            <w:r>
              <w:t>- осуществлять сравнение, устанавливать аналогии.</w:t>
            </w:r>
          </w:p>
        </w:tc>
        <w:tc>
          <w:tcPr>
            <w:tcW w:w="1816" w:type="dxa"/>
          </w:tcPr>
          <w:p w:rsidR="00AC724E" w:rsidRDefault="00B307FF">
            <w:r>
              <w:t>- слушать, дополнять, уточнять в соответствии с целевой установкой</w:t>
            </w:r>
          </w:p>
        </w:tc>
        <w:tc>
          <w:tcPr>
            <w:tcW w:w="1974" w:type="dxa"/>
          </w:tcPr>
          <w:p w:rsidR="00AC724E" w:rsidRDefault="00C64DED">
            <w:r>
              <w:t>- организовывать учебное сотрудничество с учителем и одноклассниками</w:t>
            </w:r>
          </w:p>
        </w:tc>
        <w:tc>
          <w:tcPr>
            <w:tcW w:w="2143" w:type="dxa"/>
          </w:tcPr>
          <w:p w:rsidR="00AC724E" w:rsidRDefault="00E610D5">
            <w:r>
              <w:t>- понимание значимости естественнонаучных знаний в практической жизни</w:t>
            </w:r>
          </w:p>
        </w:tc>
      </w:tr>
      <w:tr w:rsidR="00720393" w:rsidTr="001F53E9">
        <w:tc>
          <w:tcPr>
            <w:tcW w:w="14786" w:type="dxa"/>
            <w:gridSpan w:val="7"/>
          </w:tcPr>
          <w:p w:rsidR="00720393" w:rsidRDefault="00720393">
            <w:r>
              <w:t>Основные понятия: химическая реакция, признаки и условия возникновения и течения реакций, экзо и эндотермические реакции, тепловой эффект.</w:t>
            </w:r>
          </w:p>
        </w:tc>
      </w:tr>
      <w:tr w:rsidR="00006D0F" w:rsidTr="001F53E9">
        <w:tc>
          <w:tcPr>
            <w:tcW w:w="2235" w:type="dxa"/>
          </w:tcPr>
          <w:p w:rsidR="00AC724E" w:rsidRDefault="001F53E9" w:rsidP="001F53E9">
            <w:r>
              <w:t>4.</w:t>
            </w:r>
            <w:r w:rsidR="00AC724E">
              <w:t>Рефлексия учебной деятельности на уроке.</w:t>
            </w:r>
          </w:p>
        </w:tc>
        <w:tc>
          <w:tcPr>
            <w:tcW w:w="2862" w:type="dxa"/>
          </w:tcPr>
          <w:p w:rsidR="00AC724E" w:rsidRDefault="00173EB6">
            <w:r>
              <w:t xml:space="preserve">- предлагает привести примеры экзо и эндотермических реакций </w:t>
            </w:r>
            <w:r>
              <w:lastRenderedPageBreak/>
              <w:t>и их признаков в быту, природе, промышленности,</w:t>
            </w:r>
          </w:p>
          <w:p w:rsidR="001F53E9" w:rsidRDefault="00173EB6">
            <w:r>
              <w:t>- организует беседу по уточнению и конкретизации первичных знаний, связывая ре</w:t>
            </w:r>
            <w:r w:rsidR="001F53E9">
              <w:t>зультаты урока с его целями,</w:t>
            </w:r>
          </w:p>
          <w:p w:rsidR="001F53E9" w:rsidRDefault="001F53E9">
            <w:r>
              <w:t>- подводит итог урока, выставляет оценки по результатам работы на уроке.</w:t>
            </w:r>
          </w:p>
        </w:tc>
        <w:tc>
          <w:tcPr>
            <w:tcW w:w="1944" w:type="dxa"/>
          </w:tcPr>
          <w:p w:rsidR="00AC724E" w:rsidRDefault="00173EB6">
            <w:r>
              <w:lastRenderedPageBreak/>
              <w:t xml:space="preserve">- формулируют конечный результат работы </w:t>
            </w:r>
            <w:r>
              <w:lastRenderedPageBreak/>
              <w:t>на уроке.</w:t>
            </w:r>
          </w:p>
        </w:tc>
        <w:tc>
          <w:tcPr>
            <w:tcW w:w="1812" w:type="dxa"/>
          </w:tcPr>
          <w:p w:rsidR="00AC724E" w:rsidRDefault="00B307FF">
            <w:r>
              <w:lastRenderedPageBreak/>
              <w:t xml:space="preserve">- умение структурировать знания, </w:t>
            </w:r>
            <w:r>
              <w:lastRenderedPageBreak/>
              <w:t>выделять существенные характеристики, устанавливать причинно-следственные связи.</w:t>
            </w:r>
          </w:p>
        </w:tc>
        <w:tc>
          <w:tcPr>
            <w:tcW w:w="1816" w:type="dxa"/>
          </w:tcPr>
          <w:p w:rsidR="00AC724E" w:rsidRDefault="00B307FF">
            <w:r>
              <w:lastRenderedPageBreak/>
              <w:t>- принимать и сохранять учебную задачу</w:t>
            </w:r>
          </w:p>
        </w:tc>
        <w:tc>
          <w:tcPr>
            <w:tcW w:w="1974" w:type="dxa"/>
          </w:tcPr>
          <w:p w:rsidR="00AC724E" w:rsidRDefault="00C64DED">
            <w:r>
              <w:t>- осознанно строить речевые высказывания</w:t>
            </w:r>
          </w:p>
        </w:tc>
        <w:tc>
          <w:tcPr>
            <w:tcW w:w="2143" w:type="dxa"/>
          </w:tcPr>
          <w:p w:rsidR="00AC724E" w:rsidRDefault="004A1AA9">
            <w:r>
              <w:t>-понимани</w:t>
            </w:r>
            <w:r w:rsidR="00C64DED">
              <w:t xml:space="preserve">е значимости химической науки </w:t>
            </w:r>
            <w:r w:rsidR="00C64DED">
              <w:lastRenderedPageBreak/>
              <w:t>на практике.</w:t>
            </w:r>
          </w:p>
        </w:tc>
      </w:tr>
      <w:tr w:rsidR="001F53E9" w:rsidTr="001F53E9">
        <w:tc>
          <w:tcPr>
            <w:tcW w:w="14786" w:type="dxa"/>
            <w:gridSpan w:val="7"/>
          </w:tcPr>
          <w:p w:rsidR="001F53E9" w:rsidRDefault="001F53E9">
            <w:r>
              <w:lastRenderedPageBreak/>
              <w:t>Домашнее задание: параграф  17, вопросы 1-5.</w:t>
            </w:r>
          </w:p>
        </w:tc>
      </w:tr>
    </w:tbl>
    <w:p w:rsidR="009A7019" w:rsidRDefault="009A7019"/>
    <w:p w:rsidR="00242509" w:rsidRDefault="00242509"/>
    <w:sectPr w:rsidR="00242509" w:rsidSect="003E2FB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32C76"/>
    <w:multiLevelType w:val="hybridMultilevel"/>
    <w:tmpl w:val="1DF216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A7E80"/>
    <w:multiLevelType w:val="hybridMultilevel"/>
    <w:tmpl w:val="50CE8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09"/>
    <w:rsid w:val="00006D0F"/>
    <w:rsid w:val="00032973"/>
    <w:rsid w:val="000453B4"/>
    <w:rsid w:val="0009051D"/>
    <w:rsid w:val="00173EB6"/>
    <w:rsid w:val="001F53E9"/>
    <w:rsid w:val="00242509"/>
    <w:rsid w:val="00300612"/>
    <w:rsid w:val="003E2FB2"/>
    <w:rsid w:val="0046372C"/>
    <w:rsid w:val="004A1AA9"/>
    <w:rsid w:val="005528D4"/>
    <w:rsid w:val="005B7BB4"/>
    <w:rsid w:val="0066190F"/>
    <w:rsid w:val="006671E9"/>
    <w:rsid w:val="00720393"/>
    <w:rsid w:val="009A7019"/>
    <w:rsid w:val="009A76E5"/>
    <w:rsid w:val="00AC724E"/>
    <w:rsid w:val="00B307FF"/>
    <w:rsid w:val="00BD7712"/>
    <w:rsid w:val="00C64DED"/>
    <w:rsid w:val="00CD0256"/>
    <w:rsid w:val="00E610D5"/>
    <w:rsid w:val="00EA6A49"/>
    <w:rsid w:val="00F14B6A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2016-11-07T14:21:00Z</cp:lastPrinted>
  <dcterms:created xsi:type="dcterms:W3CDTF">2016-11-07T10:51:00Z</dcterms:created>
  <dcterms:modified xsi:type="dcterms:W3CDTF">2017-12-10T07:38:00Z</dcterms:modified>
</cp:coreProperties>
</file>