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Технологическая карта урока.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Учебный предмет</w:t>
      </w:r>
      <w:r>
        <w:rPr>
          <w:rFonts w:ascii="Times New Roman" w:hAnsi="Times New Roman"/>
          <w:sz w:val="24"/>
        </w:rPr>
        <w:t>: английский язык.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Класс: 5</w:t>
      </w:r>
      <w:r>
        <w:rPr>
          <w:rFonts w:ascii="Times New Roman" w:hAnsi="Times New Roman"/>
          <w:sz w:val="24"/>
        </w:rPr>
        <w:t>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Автор УМК (программы учебного курса):</w:t>
      </w:r>
      <w:r>
        <w:rPr>
          <w:rFonts w:ascii="Times New Roman" w:hAnsi="Times New Roman"/>
          <w:sz w:val="24"/>
        </w:rPr>
        <w:t xml:space="preserve"> Ю.Е. Ваулина, Д. Дули, О.Е. Подоляко, В. Эванс «Английский в фокусе». Учебник для 5-го класса общеобразовательных учреждений, М., Просвещение, Express Publishing, 2016</w:t>
      </w:r>
    </w:p>
    <w:p>
      <w:pPr>
        <w:pStyle w:val="Normal"/>
        <w:rPr/>
      </w:pPr>
      <w:r>
        <w:rPr>
          <w:rFonts w:ascii="Times New Roman" w:hAnsi="Times New Roman"/>
          <w:b/>
          <w:sz w:val="24"/>
        </w:rPr>
        <w:t>Тема урока:</w:t>
      </w:r>
      <w:r>
        <w:rPr>
          <w:rFonts w:ascii="Times New Roman" w:hAnsi="Times New Roman"/>
          <w:sz w:val="24"/>
        </w:rPr>
        <w:t xml:space="preserve"> раздел 8 «Праздники», урок 8с «Это мо</w:t>
      </w:r>
      <w:r>
        <w:rPr>
          <w:rFonts w:ascii="Times New Roman" w:hAnsi="Times New Roman"/>
          <w:sz w:val="24"/>
        </w:rPr>
        <w:t>ё</w:t>
      </w:r>
      <w:r>
        <w:rPr>
          <w:rFonts w:ascii="Times New Roman" w:hAnsi="Times New Roman"/>
          <w:sz w:val="24"/>
        </w:rPr>
        <w:t xml:space="preserve"> День Рождения»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Тип урока по ФГОС</w:t>
      </w:r>
      <w:r>
        <w:rPr>
          <w:rFonts w:ascii="Times New Roman" w:hAnsi="Times New Roman"/>
          <w:sz w:val="24"/>
        </w:rPr>
        <w:t>: Урок открытия новых знаний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урока</w:t>
      </w:r>
      <w:r>
        <w:rPr>
          <w:rFonts w:ascii="Times New Roman" w:hAnsi="Times New Roman"/>
          <w:sz w:val="24"/>
        </w:rPr>
        <w:t>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Обучающий аспект: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 в говорении: развитие умений использовать изученные лексические единицы в монологических высказываниях и в диалогической речи 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чтении: развитие умений чтения с выбором необходимой информации </w:t>
      </w:r>
    </w:p>
    <w:p>
      <w:pPr>
        <w:pStyle w:val="Normal"/>
        <w:rPr>
          <w:rFonts w:ascii="Times New Roman" w:hAnsi="Times New Roman"/>
          <w:b/>
          <w:b/>
          <w:i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Развивающий аспект:</w:t>
      </w:r>
    </w:p>
    <w:p>
      <w:pPr>
        <w:pStyle w:val="Normal"/>
        <w:rPr>
          <w:rFonts w:ascii="Times New Roman" w:hAnsi="Times New Roman"/>
          <w:sz w:val="24"/>
          <w:highlight w:val="white"/>
          <w:u w:val="single"/>
        </w:rPr>
      </w:pPr>
      <w:r>
        <w:rPr>
          <w:rFonts w:ascii="Times New Roman" w:hAnsi="Times New Roman"/>
          <w:sz w:val="24"/>
          <w:highlight w:val="white"/>
          <w:u w:val="single"/>
        </w:rPr>
        <w:t>создать условия для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развития мыслительных операций: умение сопоставлять, анализировать;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благоприятного психологического климата;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развития творческого потенциала обучающихся.</w:t>
      </w:r>
    </w:p>
    <w:p>
      <w:pPr>
        <w:pStyle w:val="Normal"/>
        <w:rPr>
          <w:rFonts w:ascii="Times New Roman" w:hAnsi="Times New Roman"/>
          <w:b/>
          <w:b/>
          <w:i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 xml:space="preserve">Воспитательный аспект: </w:t>
      </w:r>
    </w:p>
    <w:p>
      <w:pPr>
        <w:pStyle w:val="Normal"/>
        <w:rPr>
          <w:rFonts w:ascii="Times New Roman" w:hAnsi="Times New Roman"/>
          <w:sz w:val="24"/>
          <w:highlight w:val="white"/>
          <w:u w:val="single"/>
        </w:rPr>
      </w:pPr>
      <w:r>
        <w:rPr>
          <w:rFonts w:ascii="Times New Roman" w:hAnsi="Times New Roman"/>
          <w:sz w:val="24"/>
          <w:highlight w:val="white"/>
          <w:u w:val="single"/>
        </w:rPr>
        <w:t>создать условия для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 развития мотивации изучения английского языка; 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развитие умения выслушивать собеседника и ориентироваться в ситуации общения;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соблюдение правил культуры поведения.</w:t>
      </w:r>
    </w:p>
    <w:p>
      <w:pPr>
        <w:pStyle w:val="Normal"/>
        <w:rPr>
          <w:rFonts w:ascii="Times New Roman" w:hAnsi="Times New Roman"/>
          <w:b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Задачи урока: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преодоление коммуникативного и эмоционального барьера при говорении на английском языке;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развитие языковой догадки в говорении.</w:t>
      </w:r>
    </w:p>
    <w:p>
      <w:pPr>
        <w:pStyle w:val="Normal"/>
        <w:rPr>
          <w:rFonts w:ascii="Times New Roman" w:hAnsi="Times New Roman"/>
          <w:b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Формирование УУД.</w:t>
      </w:r>
    </w:p>
    <w:p>
      <w:pPr>
        <w:pStyle w:val="Normal"/>
        <w:rPr>
          <w:rFonts w:ascii="Times New Roman" w:hAnsi="Times New Roman"/>
          <w:b/>
          <w:b/>
          <w:i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 xml:space="preserve">Познавательные: 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структурируют тексты, включая умение выделять главное и второстепенное, главную идею текста;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выстраивают последовательность описываемых событий;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сопоставляет характеристики объектов по признакам.</w:t>
      </w:r>
    </w:p>
    <w:p>
      <w:pPr>
        <w:pStyle w:val="Normal"/>
        <w:rPr>
          <w:rFonts w:ascii="Times New Roman" w:hAnsi="Times New Roman"/>
          <w:b/>
          <w:b/>
          <w:i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Регулятивные: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 анализирует условия достижения цели, учитывая выделенные учителем ориентиры действия в новом учебном материале; 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учится в диалоге с учителем совершенствовать критерии оценки и пользоваться ими в ходе оценки и самооценки;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использует речь для регуляции своего действия.</w:t>
      </w:r>
    </w:p>
    <w:p>
      <w:pPr>
        <w:pStyle w:val="Normal"/>
        <w:rPr>
          <w:rFonts w:ascii="Times New Roman" w:hAnsi="Times New Roman"/>
          <w:b/>
          <w:b/>
          <w:i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Личностные: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оценивает ситуацию на уроке с точки важности образования;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положительно относится к учению, к познавательной деятельности;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формирует личностные качества, необходимые во взаимоотношениях с одноклассниками;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проявляет доброжелательность, взаимопонимание, терпение, вежливость.</w:t>
      </w:r>
    </w:p>
    <w:p>
      <w:pPr>
        <w:pStyle w:val="Normal"/>
        <w:rPr>
          <w:rFonts w:ascii="Times New Roman" w:hAnsi="Times New Roman"/>
          <w:b/>
          <w:b/>
          <w:i/>
          <w:i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 xml:space="preserve">Коммуникативные: 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адекватно использует речевые средства для решения различных коммуникативных задач;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формулирует собственные мысли.</w:t>
      </w:r>
    </w:p>
    <w:p>
      <w:pPr>
        <w:pStyle w:val="Normal"/>
        <w:rPr>
          <w:rFonts w:ascii="Times New Roman" w:hAnsi="Times New Roman"/>
          <w:b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Планируемые результаты.</w:t>
      </w:r>
    </w:p>
    <w:p>
      <w:pPr>
        <w:pStyle w:val="Paragraph1"/>
        <w:spacing w:before="0" w:after="0"/>
        <w:rPr/>
      </w:pPr>
      <w:r>
        <w:rPr>
          <w:b/>
          <w:i/>
          <w:highlight w:val="white"/>
        </w:rPr>
        <w:t>Предметные</w:t>
      </w:r>
      <w:r>
        <w:rPr/>
        <w:t>:</w:t>
      </w:r>
    </w:p>
    <w:p>
      <w:pPr>
        <w:pStyle w:val="Paragraph1"/>
        <w:spacing w:before="0" w:after="0"/>
        <w:rPr/>
      </w:pPr>
      <w:r>
        <w:rPr/>
        <w:t>- использовать изученные лексические единицы в устной и письменной речи при составлении высказываний на заданную тему; </w:t>
      </w:r>
    </w:p>
    <w:p>
      <w:pPr>
        <w:pStyle w:val="Paragraph1"/>
        <w:spacing w:before="0" w:after="0"/>
        <w:rPr/>
      </w:pPr>
      <w:r>
        <w:rPr/>
        <w:t>- развить умение чтения с выбором необходимой информации; </w:t>
      </w:r>
    </w:p>
    <w:p>
      <w:pPr>
        <w:pStyle w:val="Paragraph1"/>
        <w:spacing w:before="0" w:after="0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>Личностные:</w:t>
      </w:r>
      <w:r>
        <w:rPr>
          <w:rFonts w:ascii="Times New Roman" w:hAnsi="Times New Roman"/>
          <w:i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формировать ответственное отношение к учению, создание возможностей самореализации средствами иностранного языка;</w:t>
      </w:r>
    </w:p>
    <w:p>
      <w:pPr>
        <w:pStyle w:val="Normal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i/>
          <w:sz w:val="24"/>
          <w:highlight w:val="white"/>
        </w:rPr>
        <w:t xml:space="preserve">Метапредметные: </w:t>
      </w:r>
      <w:r>
        <w:rPr>
          <w:rFonts w:ascii="Times New Roman" w:hAnsi="Times New Roman"/>
          <w:sz w:val="24"/>
          <w:highlight w:val="white"/>
        </w:rPr>
        <w:t>организовать учебное сотрудничество и совместную деятельность с учителем и сверстниками, оценивать правильность своих действий при работе, вбирать нужную информацию, развивать фонематический слух.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Оснащение и оборудование:</w:t>
      </w:r>
      <w:r>
        <w:rPr>
          <w:rFonts w:ascii="Times New Roman" w:hAnsi="Times New Roman"/>
          <w:sz w:val="24"/>
        </w:rPr>
        <w:t xml:space="preserve"> компьютер, проектор, интерактивная доска, программное обеспечение для интерактивной доски к учебнику «Spotlight 5», презентация</w:t>
      </w:r>
      <w:r>
        <w:rPr>
          <w:sz w:val="27"/>
        </w:rPr>
        <w:t xml:space="preserve"> </w:t>
      </w:r>
      <w:r>
        <w:rPr>
          <w:rFonts w:ascii="Times New Roman" w:hAnsi="Times New Roman"/>
          <w:sz w:val="24"/>
        </w:rPr>
        <w:t xml:space="preserve">PowerPoint, аудиозапись, платформа WordWall, </w:t>
      </w:r>
      <w:r>
        <w:rPr>
          <w:rFonts w:ascii="Times New Roman" w:hAnsi="Times New Roman"/>
          <w:sz w:val="24"/>
          <w:lang w:val="en-US"/>
        </w:rPr>
        <w:t>Quizlet</w:t>
      </w:r>
      <w:r>
        <w:rPr>
          <w:rFonts w:ascii="Times New Roman" w:hAnsi="Times New Roman"/>
          <w:sz w:val="24"/>
        </w:rPr>
        <w:t>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английского языка А.С. Потапова, МБОУ СОШ №1 г. Дзержинский Московской области.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Ход урока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tbl>
      <w:tblPr>
        <w:tblStyle w:val="aa"/>
        <w:tblW w:w="156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54"/>
        <w:gridCol w:w="2381"/>
        <w:gridCol w:w="2228"/>
        <w:gridCol w:w="2381"/>
        <w:gridCol w:w="1963"/>
        <w:gridCol w:w="2"/>
        <w:gridCol w:w="1987"/>
        <w:gridCol w:w="2297"/>
      </w:tblGrid>
      <w:tr>
        <w:trPr/>
        <w:tc>
          <w:tcPr>
            <w:tcW w:w="24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учителя</w:t>
            </w:r>
          </w:p>
        </w:tc>
        <w:tc>
          <w:tcPr>
            <w:tcW w:w="13239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обучающихся</w:t>
            </w:r>
          </w:p>
        </w:tc>
      </w:tr>
      <w:tr>
        <w:trPr/>
        <w:tc>
          <w:tcPr>
            <w:tcW w:w="24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60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Познавательная</w:t>
            </w:r>
          </w:p>
        </w:tc>
        <w:tc>
          <w:tcPr>
            <w:tcW w:w="4346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Коммуникативная</w:t>
            </w:r>
          </w:p>
        </w:tc>
        <w:tc>
          <w:tcPr>
            <w:tcW w:w="4284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Регулятивная</w:t>
            </w:r>
          </w:p>
        </w:tc>
      </w:tr>
      <w:tr>
        <w:trPr/>
        <w:tc>
          <w:tcPr>
            <w:tcW w:w="245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Осуществляемые действия</w:t>
            </w:r>
          </w:p>
        </w:tc>
        <w:tc>
          <w:tcPr>
            <w:tcW w:w="222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Формируемые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238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Осуществляемые действия</w:t>
            </w:r>
          </w:p>
        </w:tc>
        <w:tc>
          <w:tcPr>
            <w:tcW w:w="196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Формируемые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  <w:tc>
          <w:tcPr>
            <w:tcW w:w="198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Осуществляемые действия</w:t>
            </w:r>
          </w:p>
        </w:tc>
        <w:tc>
          <w:tcPr>
            <w:tcW w:w="229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Формируемые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aa"/>
        <w:tblW w:w="156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62"/>
        <w:gridCol w:w="2580"/>
        <w:gridCol w:w="1951"/>
        <w:gridCol w:w="2257"/>
        <w:gridCol w:w="2307"/>
        <w:gridCol w:w="2145"/>
        <w:gridCol w:w="1991"/>
      </w:tblGrid>
      <w:tr>
        <w:trPr/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1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>
        <w:trPr/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1. «Постановка цели и задачи урока»</w:t>
            </w:r>
          </w:p>
        </w:tc>
      </w:tr>
      <w:tr>
        <w:trPr/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Предлагает прослушать аудиозапись и ответить на 3 вопроса (слайд 1)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Просит выдвинуть предположение о теме предстоящего урока.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</w:rPr>
              <w:t>3. Обращает внимание учащихся на 2й сла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>д презентации и предлагает дать варианты стран, о которых будет идти речь на уроке (слайд 2)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С помощью вопросов просит учащихся выдвинуть предположение о цели урока. (слайд</w:t>
            </w:r>
            <w:r>
              <w:rPr>
                <w:rFonts w:ascii="Times New Roman" w:hAnsi="Times New Roman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3</w:t>
            </w:r>
            <w:r>
              <w:rPr>
                <w:rFonts w:ascii="Times New Roman" w:hAnsi="Times New Roman"/>
                <w:sz w:val="24"/>
              </w:rPr>
              <w:t>-8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Подводит итог беседы о цели урока. Поощряет учащихся, выдвинувших правильное предположение.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поставленные вопросы.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Выдвигают предположение о теме урока.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Выдвигают предположения о странах, изображенных на экране.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Выдвигают предположение о целях урока.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учителя.</w:t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Выделять существенную информацию из изученного материала.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Выдвигать гипотезу и обосновывать её.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Взаимодействуют с учителем во время опроса, осуществляемого во фронтальном режиме.</w:t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Слушать собеседника. Строить понятные для собеседника высказывания.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и воспринимать на слух объяснения учителя.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Контролируют правильность ответов обучающихся.</w:t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слушать в соответствии с целевой установкой.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и сохранять учебную цель и задачу.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Адекватно воспринимать оценку учителя.</w:t>
            </w:r>
          </w:p>
        </w:tc>
      </w:tr>
      <w:tr>
        <w:trPr/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2. «Активизация лексики по теме « Праздники»</w:t>
            </w:r>
          </w:p>
        </w:tc>
      </w:tr>
      <w:tr>
        <w:trPr/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Организует работу по активизации и фонетической отработки лексики по теме раздела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</w:rPr>
              <w:t xml:space="preserve">(платформа </w:t>
            </w:r>
            <w:r>
              <w:rPr>
                <w:rFonts w:ascii="Times New Roman" w:hAnsi="Times New Roman"/>
                <w:sz w:val="24"/>
                <w:lang w:val="en-US"/>
              </w:rPr>
              <w:t>Quizlet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https://quizlet.com/live/274790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ведут соревновательный процесс по знанию лексики раздела.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Давать правильный перевод слов.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помощью гаджетов находят правильный вариант перевода слов.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A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Адекватно воспринимать результаты и ответы одноклассников.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Осуществляют самоконтроль процесса выполнения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и сохранять учебную цель и задачу.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Выявлять отклонения от эталона. </w:t>
            </w:r>
          </w:p>
        </w:tc>
      </w:tr>
      <w:tr>
        <w:trPr/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3. «Предтекстовый этап»</w:t>
            </w:r>
          </w:p>
        </w:tc>
      </w:tr>
      <w:tr>
        <w:trPr>
          <w:trHeight w:val="1888" w:hRule="atLeast"/>
        </w:trPr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</w:rPr>
              <w:t>1. Предлагает учащимся самостоятельно пройти тест по теме «День рождения в Британии и Китае»</w:t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Учащиеся принимают участие в тесте и выдвигают предположительные варианты ответов. </w:t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Осуществление смысловой догадки.</w:t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выполняют задание.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A"/>
                <w:sz w:val="24"/>
              </w:rPr>
              <w:t>Адекватно воспринимать полученные результаты.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Осуществляют самоконтроль процесса выполнения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и сохранять учебную цель и задачу. Обнаруживать отклонения от эталона.</w:t>
            </w:r>
          </w:p>
        </w:tc>
      </w:tr>
      <w:tr>
        <w:trPr>
          <w:trHeight w:val="276" w:hRule="atLeast"/>
        </w:trPr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4. «Практика в понимании прочитанного»</w:t>
            </w:r>
          </w:p>
        </w:tc>
      </w:tr>
      <w:tr>
        <w:trPr/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Предлагает прослушать и прочитать тексты </w:t>
            </w:r>
            <w:r>
              <w:rPr>
                <w:rFonts w:ascii="Times New Roman" w:hAnsi="Times New Roman"/>
                <w:sz w:val="24"/>
              </w:rPr>
              <w:t xml:space="preserve">из учебника </w:t>
            </w:r>
            <w:r>
              <w:rPr>
                <w:rFonts w:ascii="Times New Roman" w:hAnsi="Times New Roman"/>
                <w:sz w:val="24"/>
              </w:rPr>
              <w:t>на стр. 100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2.Контролирует правильность чтения текста.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</w:rPr>
              <w:t xml:space="preserve">3. Просит учащихся выйти к доске и соотнести выбранную фразу/слово с соответствующей страной с помощью платформы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WordWall </w:t>
            </w:r>
            <w:r>
              <w:rPr>
                <w:rFonts w:ascii="Times New Roman" w:hAnsi="Times New Roman"/>
                <w:sz w:val="24"/>
                <w:lang w:val="en-US"/>
              </w:rPr>
              <w:t>: https://wordwall.net/ru/resource/12574393/%d0%b1%d0%b5%d0%b7%d1%8b%d0%bc%d1%8f%d0%bd%d0%bd%d1%8b%d0%b98</w:t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слушают тексты и читают их вслух.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B05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Учащиеся по очереди выходят к доске и соотносят правильные варианты ответов.</w:t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читать на иностранном языке и понимать читаемое.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актуализацию знаний.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 фронтальном режиме слушают чтение учащихся.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Взаимодействуют с учителем и одноклассниками.</w:t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FF000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Слушать собеседника.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ходе выполнения задания осуществляют самоконтроль и взаимоконтроль.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Дополняют и уточняют высказанные мнения.</w:t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Принимать и сохранять учебную цель и задачу. Обнаруживать отклонения от эталона. </w:t>
            </w:r>
          </w:p>
        </w:tc>
      </w:tr>
      <w:tr>
        <w:trPr>
          <w:trHeight w:val="276" w:hRule="atLeast"/>
        </w:trPr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5. «Практика в диалогической речи»</w:t>
            </w:r>
          </w:p>
        </w:tc>
      </w:tr>
      <w:tr>
        <w:trPr/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2.Организует выполнение упр. 3, с.100 во фронтальном режиме.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работают в парах, задают друг другу вопрос и дают на него ответ (упр.3, с. 100)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Осознанно строить речевое высказывание в устной форме.</w:t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Взаимодействуют друг с другом во время беседы.</w:t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в коммуникации строить понятные для партнера высказывания.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ходе выполнения задания осуществляют самоконтроль и взаимоконтроль</w:t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слушать в соответствии с целевой установкой. Обнаруживать отклонения от эталона.</w:t>
            </w:r>
          </w:p>
        </w:tc>
      </w:tr>
      <w:tr>
        <w:trPr/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6. «Практика в монологической речи».</w:t>
            </w:r>
          </w:p>
        </w:tc>
      </w:tr>
      <w:tr>
        <w:trPr>
          <w:trHeight w:val="2000" w:hRule="atLeast"/>
        </w:trPr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</w:rPr>
              <w:t xml:space="preserve">1.Организует монологическое высказывание учащихся с использованием опоры плана на доске </w:t>
            </w:r>
            <w:r>
              <w:rPr>
                <w:rFonts w:ascii="Times New Roman" w:hAnsi="Times New Roman"/>
                <w:sz w:val="24"/>
              </w:rPr>
              <w:t>(слайд 9)</w:t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строят монологическое высказывание про свой день рождения с опорой на план.</w:t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Осознанно и произвольно строить речевое высказывание в устной форме. </w:t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Слушают ответы учащихся.</w:t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на слух высказывания обучающихся.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Адекватно использовать речевые средства для решения коммуникативной задачи.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ходе выполнения задания  осуществляют самоконтроль и взаимоконтроль.</w:t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и сохранять учебную цель и задачу.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Обнаруживать отклонения от эталона.</w:t>
            </w:r>
          </w:p>
        </w:tc>
      </w:tr>
      <w:tr>
        <w:trPr/>
        <w:tc>
          <w:tcPr>
            <w:tcW w:w="15693" w:type="dxa"/>
            <w:gridSpan w:val="7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Этап 7. «Рефлексия. Домашнее задание»</w:t>
            </w:r>
          </w:p>
        </w:tc>
      </w:tr>
      <w:tr>
        <w:trPr/>
        <w:tc>
          <w:tcPr>
            <w:tcW w:w="246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Организует подведение итогов урока.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Оценивает результаты работы обучающихся.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3.Объясняет сущность домашнего задания.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(Составить монологическое высказывание про свой день рождения)</w:t>
            </w:r>
          </w:p>
        </w:tc>
        <w:tc>
          <w:tcPr>
            <w:tcW w:w="258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вопросы, поставленные в начале урока.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Участвуют в беседе о том, чему научились на уроке.</w:t>
            </w:r>
          </w:p>
        </w:tc>
        <w:tc>
          <w:tcPr>
            <w:tcW w:w="195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Обосновывать свое мнение</w:t>
            </w:r>
          </w:p>
        </w:tc>
        <w:tc>
          <w:tcPr>
            <w:tcW w:w="22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Взаимодействуют с учителем, выслушивают ответы обучающихся.</w:t>
            </w:r>
          </w:p>
        </w:tc>
        <w:tc>
          <w:tcPr>
            <w:tcW w:w="23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Уметь формулировать собственное мнение.</w:t>
            </w:r>
          </w:p>
        </w:tc>
        <w:tc>
          <w:tcPr>
            <w:tcW w:w="214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Анализируют, по мере необходимости исправляют, дополняют.</w:t>
            </w:r>
          </w:p>
        </w:tc>
        <w:tc>
          <w:tcPr>
            <w:tcW w:w="199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и сохранять учебную цель и задачу.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XO Thames">
    <w:charset w:val="01"/>
    <w:family w:val="swiss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/>
        <w:color w:val="000000"/>
        <w:sz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/>
      <w:color w:val="000000"/>
      <w:sz w:val="22"/>
      <w:szCs w:val="20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 w:asciiTheme="majorHAnsi"/>
      <w:b/>
      <w:color w:val="365F91" w:themeColor="accent1" w:themeShade="bf"/>
      <w:sz w:val="28"/>
    </w:rPr>
  </w:style>
  <w:style w:type="paragraph" w:styleId="2">
    <w:name w:val="Heading 2"/>
    <w:basedOn w:val="Style16"/>
    <w:link w:val="20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Style16"/>
    <w:link w:val="30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</w:rPr>
  </w:style>
  <w:style w:type="paragraph" w:styleId="4">
    <w:name w:val="Heading 4"/>
    <w:basedOn w:val="Style16"/>
    <w:link w:val="40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Style16"/>
    <w:link w:val="50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link w:val="21"/>
    <w:qFormat/>
    <w:rPr/>
  </w:style>
  <w:style w:type="character" w:styleId="41" w:customStyle="1">
    <w:name w:val="Оглавление 4 Знак"/>
    <w:link w:val="41"/>
    <w:qFormat/>
    <w:rPr/>
  </w:style>
  <w:style w:type="character" w:styleId="6" w:customStyle="1">
    <w:name w:val="Оглавление 6 Знак"/>
    <w:link w:val="6"/>
    <w:qFormat/>
    <w:rPr/>
  </w:style>
  <w:style w:type="character" w:styleId="7" w:customStyle="1">
    <w:name w:val="Оглавление 7 Знак"/>
    <w:link w:val="7"/>
    <w:qFormat/>
    <w:rPr/>
  </w:style>
  <w:style w:type="character" w:styleId="31" w:customStyle="1">
    <w:name w:val="Заголовок 3 Знак"/>
    <w:link w:val="3"/>
    <w:qFormat/>
    <w:rPr>
      <w:rFonts w:ascii="XO Thames" w:hAnsi="XO Thames"/>
      <w:b/>
      <w:i/>
      <w:color w:val="000000"/>
    </w:rPr>
  </w:style>
  <w:style w:type="character" w:styleId="Style9" w:customStyle="1">
    <w:name w:val="Абзац списка Знак"/>
    <w:basedOn w:val="11"/>
    <w:link w:val="a3"/>
    <w:qFormat/>
    <w:rPr/>
  </w:style>
  <w:style w:type="character" w:styleId="32" w:customStyle="1">
    <w:name w:val="Оглавление 3 Знак"/>
    <w:link w:val="31"/>
    <w:qFormat/>
    <w:rPr/>
  </w:style>
  <w:style w:type="character" w:styleId="51" w:customStyle="1">
    <w:name w:val="Заголовок 5 Знак"/>
    <w:link w:val="5"/>
    <w:qFormat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1"/>
    <w:link w:val="10"/>
    <w:qFormat/>
    <w:rPr>
      <w:rFonts w:ascii="Cambria" w:hAnsi="Cambria" w:asciiTheme="majorHAnsi"/>
      <w:b/>
      <w:color w:val="365F91" w:themeColor="accent1" w:themeShade="bf"/>
      <w:sz w:val="28"/>
    </w:rPr>
  </w:style>
  <w:style w:type="character" w:styleId="Style10">
    <w:name w:val="Интернет-ссылка"/>
    <w:link w:val="13"/>
    <w:rPr>
      <w:color w:val="0000FF"/>
      <w:u w:val="single"/>
    </w:rPr>
  </w:style>
  <w:style w:type="character" w:styleId="Footnote" w:customStyle="1">
    <w:name w:val="Footnote"/>
    <w:link w:val="Footnote"/>
    <w:qFormat/>
    <w:rPr>
      <w:rFonts w:ascii="XO Thames" w:hAnsi="XO Thames"/>
      <w:color w:val="757575"/>
      <w:sz w:val="20"/>
    </w:rPr>
  </w:style>
  <w:style w:type="character" w:styleId="13" w:customStyle="1">
    <w:name w:val="Оглавление 1 Знак"/>
    <w:link w:val="14"/>
    <w:qFormat/>
    <w:rPr>
      <w:rFonts w:ascii="XO Thames" w:hAnsi="XO Thames"/>
      <w:b/>
    </w:rPr>
  </w:style>
  <w:style w:type="character" w:styleId="HeaderandFooter" w:customStyle="1">
    <w:name w:val="Header and Footer"/>
    <w:link w:val="HeaderandFooter"/>
    <w:qFormat/>
    <w:rPr>
      <w:rFonts w:ascii="XO Thames" w:hAnsi="XO Thames"/>
      <w:sz w:val="20"/>
    </w:rPr>
  </w:style>
  <w:style w:type="character" w:styleId="Normaltextrun" w:customStyle="1">
    <w:name w:val="normaltextrun"/>
    <w:basedOn w:val="DefaultParagraphFont"/>
    <w:link w:val="normaltextrun"/>
    <w:qFormat/>
    <w:rPr/>
  </w:style>
  <w:style w:type="character" w:styleId="9" w:customStyle="1">
    <w:name w:val="Оглавление 9 Знак"/>
    <w:link w:val="9"/>
    <w:qFormat/>
    <w:rPr/>
  </w:style>
  <w:style w:type="character" w:styleId="8" w:customStyle="1">
    <w:name w:val="Оглавление 8 Знак"/>
    <w:link w:val="8"/>
    <w:qFormat/>
    <w:rPr/>
  </w:style>
  <w:style w:type="character" w:styleId="Paragraph" w:customStyle="1">
    <w:name w:val="paragraph"/>
    <w:basedOn w:val="11"/>
    <w:link w:val="paragraph"/>
    <w:qFormat/>
    <w:rPr>
      <w:rFonts w:ascii="Times New Roman" w:hAnsi="Times New Roman"/>
      <w:sz w:val="24"/>
    </w:rPr>
  </w:style>
  <w:style w:type="character" w:styleId="Eop" w:customStyle="1">
    <w:name w:val="eop"/>
    <w:basedOn w:val="DefaultParagraphFont"/>
    <w:link w:val="eop"/>
    <w:qFormat/>
    <w:rPr/>
  </w:style>
  <w:style w:type="character" w:styleId="52" w:customStyle="1">
    <w:name w:val="Оглавление 5 Знак"/>
    <w:link w:val="51"/>
    <w:qFormat/>
    <w:rPr/>
  </w:style>
  <w:style w:type="character" w:styleId="Style11" w:customStyle="1">
    <w:name w:val="Подзаголовок Знак"/>
    <w:link w:val="a6"/>
    <w:qFormat/>
    <w:rPr>
      <w:rFonts w:ascii="XO Thames" w:hAnsi="XO Thames"/>
      <w:i/>
      <w:color w:val="616161"/>
      <w:sz w:val="24"/>
    </w:rPr>
  </w:style>
  <w:style w:type="character" w:styleId="Toc10" w:customStyle="1">
    <w:name w:val="toc 10"/>
    <w:link w:val="toc10"/>
    <w:qFormat/>
    <w:rPr/>
  </w:style>
  <w:style w:type="character" w:styleId="Style12" w:customStyle="1">
    <w:name w:val="Заголовок Знак"/>
    <w:link w:val="a8"/>
    <w:qFormat/>
    <w:rPr>
      <w:rFonts w:ascii="XO Thames" w:hAnsi="XO Thames"/>
      <w:b/>
      <w:sz w:val="52"/>
    </w:rPr>
  </w:style>
  <w:style w:type="character" w:styleId="42" w:customStyle="1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styleId="22" w:customStyle="1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character" w:styleId="Style13" w:customStyle="1">
    <w:name w:val="Верхний колонтитул Знак"/>
    <w:basedOn w:val="DefaultParagraphFont"/>
    <w:link w:val="ab"/>
    <w:uiPriority w:val="99"/>
    <w:qFormat/>
    <w:rsid w:val="002c171c"/>
    <w:rPr/>
  </w:style>
  <w:style w:type="character" w:styleId="Style14" w:customStyle="1">
    <w:name w:val="Нижний колонтитул Знак"/>
    <w:basedOn w:val="DefaultParagraphFont"/>
    <w:link w:val="ad"/>
    <w:uiPriority w:val="99"/>
    <w:qFormat/>
    <w:rsid w:val="002c171c"/>
    <w:rPr/>
  </w:style>
  <w:style w:type="character" w:styleId="Style15" w:customStyle="1">
    <w:name w:val="Текст выноски Знак"/>
    <w:basedOn w:val="DefaultParagraphFont"/>
    <w:link w:val="af"/>
    <w:uiPriority w:val="99"/>
    <w:semiHidden/>
    <w:qFormat/>
    <w:rsid w:val="002c171c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23">
    <w:name w:val="TOC 2"/>
    <w:basedOn w:val="Style20"/>
    <w:link w:val="22"/>
    <w:uiPriority w:val="39"/>
    <w:pPr>
      <w:widowControl/>
      <w:bidi w:val="0"/>
      <w:ind w:left="200" w:hanging="0"/>
      <w:jc w:val="left"/>
    </w:pPr>
    <w:rPr/>
  </w:style>
  <w:style w:type="paragraph" w:styleId="43">
    <w:name w:val="TOC 4"/>
    <w:basedOn w:val="Style20"/>
    <w:link w:val="42"/>
    <w:uiPriority w:val="39"/>
    <w:pPr>
      <w:widowControl/>
      <w:bidi w:val="0"/>
      <w:ind w:left="600" w:hanging="0"/>
      <w:jc w:val="left"/>
    </w:pPr>
    <w:rPr/>
  </w:style>
  <w:style w:type="paragraph" w:styleId="61">
    <w:name w:val="TOC 6"/>
    <w:basedOn w:val="Style20"/>
    <w:link w:val="60"/>
    <w:uiPriority w:val="39"/>
    <w:pPr>
      <w:widowControl/>
      <w:bidi w:val="0"/>
      <w:ind w:left="1000" w:hanging="0"/>
      <w:jc w:val="left"/>
    </w:pPr>
    <w:rPr/>
  </w:style>
  <w:style w:type="paragraph" w:styleId="71">
    <w:name w:val="TOC 7"/>
    <w:basedOn w:val="Style20"/>
    <w:link w:val="70"/>
    <w:uiPriority w:val="39"/>
    <w:pPr>
      <w:widowControl/>
      <w:bidi w:val="0"/>
      <w:ind w:left="1200" w:hanging="0"/>
      <w:jc w:val="left"/>
    </w:pPr>
    <w:rPr/>
  </w:style>
  <w:style w:type="paragraph" w:styleId="ListParagraph">
    <w:name w:val="List Paragraph"/>
    <w:basedOn w:val="Normal"/>
    <w:link w:val="a4"/>
    <w:qFormat/>
    <w:pPr>
      <w:spacing w:before="0" w:after="200"/>
      <w:ind w:left="720" w:hanging="0"/>
      <w:contextualSpacing/>
    </w:pPr>
    <w:rPr/>
  </w:style>
  <w:style w:type="paragraph" w:styleId="33">
    <w:name w:val="TOC 3"/>
    <w:basedOn w:val="Style20"/>
    <w:link w:val="32"/>
    <w:uiPriority w:val="39"/>
    <w:pPr>
      <w:widowControl/>
      <w:bidi w:val="0"/>
      <w:ind w:left="400" w:hanging="0"/>
      <w:jc w:val="left"/>
    </w:pPr>
    <w:rPr/>
  </w:style>
  <w:style w:type="paragraph" w:styleId="14" w:customStyle="1">
    <w:name w:val="Основной шрифт абзаца1"/>
    <w:qFormat/>
    <w:pPr>
      <w:widowControl/>
      <w:bidi w:val="0"/>
      <w:jc w:val="left"/>
    </w:pPr>
    <w:rPr>
      <w:rFonts w:ascii="Calibri" w:hAnsi="Calibri" w:eastAsia="Times New Roman" w:cs="Times New Roman" w:asciiTheme="minorHAnsi"/>
      <w:color w:val="000000"/>
      <w:sz w:val="22"/>
      <w:szCs w:val="20"/>
      <w:lang w:val="ru-RU" w:eastAsia="ru-RU" w:bidi="ar-SA"/>
    </w:rPr>
  </w:style>
  <w:style w:type="paragraph" w:styleId="15" w:customStyle="1">
    <w:name w:val="Гиперссылка1"/>
    <w:link w:val="a5"/>
    <w:qFormat/>
    <w:pPr>
      <w:widowControl/>
      <w:bidi w:val="0"/>
      <w:jc w:val="left"/>
    </w:pPr>
    <w:rPr>
      <w:rFonts w:ascii="Calibri" w:hAnsi="Calibri" w:eastAsia="Times New Roman" w:cs="Times New Roman"/>
      <w:color w:val="0000FF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pPr>
      <w:widowControl/>
      <w:bidi w:val="0"/>
      <w:jc w:val="left"/>
    </w:pPr>
    <w:rPr>
      <w:rFonts w:ascii="XO Thames" w:hAnsi="XO Thames" w:eastAsia="Times New Roman" w:cs="Times New Roman"/>
      <w:color w:val="757575"/>
      <w:sz w:val="20"/>
      <w:szCs w:val="20"/>
      <w:lang w:val="ru-RU" w:eastAsia="ru-RU" w:bidi="ar-SA"/>
    </w:rPr>
  </w:style>
  <w:style w:type="paragraph" w:styleId="16">
    <w:name w:val="TOC 1"/>
    <w:basedOn w:val="Style20"/>
    <w:link w:val="15"/>
    <w:uiPriority w:val="39"/>
    <w:pPr>
      <w:widowControl/>
      <w:bidi w:val="0"/>
      <w:jc w:val="left"/>
    </w:pPr>
    <w:rPr>
      <w:rFonts w:ascii="XO Thames" w:hAnsi="XO Thames"/>
      <w:b/>
    </w:rPr>
  </w:style>
  <w:style w:type="paragraph" w:styleId="HeaderandFooter1" w:customStyle="1">
    <w:name w:val="Header and Footer"/>
    <w:link w:val="HeaderandFooter0"/>
    <w:qFormat/>
    <w:pPr>
      <w:widowControl/>
      <w:bidi w:val="0"/>
      <w:spacing w:lineRule="auto" w:line="360"/>
      <w:jc w:val="left"/>
    </w:pPr>
    <w:rPr>
      <w:rFonts w:ascii="XO Thames" w:hAnsi="XO Thames" w:eastAsia="Times New Roman" w:cs="Times New Roman"/>
      <w:color w:val="000000"/>
      <w:sz w:val="20"/>
      <w:szCs w:val="20"/>
      <w:lang w:val="ru-RU" w:eastAsia="ru-RU" w:bidi="ar-SA"/>
    </w:rPr>
  </w:style>
  <w:style w:type="paragraph" w:styleId="Normaltextrun1" w:customStyle="1">
    <w:name w:val="normaltextrun"/>
    <w:basedOn w:val="14"/>
    <w:link w:val="normaltextrun0"/>
    <w:qFormat/>
    <w:pPr/>
    <w:rPr/>
  </w:style>
  <w:style w:type="paragraph" w:styleId="91">
    <w:name w:val="TOC 9"/>
    <w:basedOn w:val="Style20"/>
    <w:link w:val="90"/>
    <w:uiPriority w:val="39"/>
    <w:pPr>
      <w:widowControl/>
      <w:bidi w:val="0"/>
      <w:ind w:left="1600" w:hanging="0"/>
      <w:jc w:val="left"/>
    </w:pPr>
    <w:rPr/>
  </w:style>
  <w:style w:type="paragraph" w:styleId="81">
    <w:name w:val="TOC 8"/>
    <w:basedOn w:val="Style20"/>
    <w:link w:val="80"/>
    <w:uiPriority w:val="39"/>
    <w:pPr>
      <w:widowControl/>
      <w:bidi w:val="0"/>
      <w:ind w:left="1400" w:hanging="0"/>
      <w:jc w:val="left"/>
    </w:pPr>
    <w:rPr/>
  </w:style>
  <w:style w:type="paragraph" w:styleId="Paragraph1" w:customStyle="1">
    <w:name w:val="paragraph"/>
    <w:basedOn w:val="Normal"/>
    <w:link w:val="paragraph0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Eop1" w:customStyle="1">
    <w:name w:val="eop"/>
    <w:basedOn w:val="14"/>
    <w:link w:val="eop0"/>
    <w:qFormat/>
    <w:pPr/>
    <w:rPr/>
  </w:style>
  <w:style w:type="paragraph" w:styleId="53">
    <w:name w:val="TOC 5"/>
    <w:basedOn w:val="Style20"/>
    <w:link w:val="52"/>
    <w:uiPriority w:val="39"/>
    <w:pPr>
      <w:widowControl/>
      <w:bidi w:val="0"/>
      <w:ind w:left="800" w:hanging="0"/>
      <w:jc w:val="left"/>
    </w:pPr>
    <w:rPr/>
  </w:style>
  <w:style w:type="paragraph" w:styleId="Style21">
    <w:name w:val="Subtitle"/>
    <w:basedOn w:val="Style16"/>
    <w:link w:val="a7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 w:customStyle="1">
    <w:name w:val="toc 10"/>
    <w:link w:val="toc100"/>
    <w:uiPriority w:val="39"/>
    <w:qFormat/>
    <w:pPr>
      <w:widowControl/>
      <w:bidi w:val="0"/>
      <w:ind w:left="1800" w:hanging="0"/>
      <w:jc w:val="left"/>
    </w:pPr>
    <w:rPr>
      <w:rFonts w:ascii="Calibri" w:hAnsi="Calibri" w:eastAsia="Times New Roman" w:cs="Times New Roman" w:asciiTheme="minorHAnsi"/>
      <w:color w:val="000000"/>
      <w:sz w:val="22"/>
      <w:szCs w:val="20"/>
      <w:lang w:val="ru-RU" w:eastAsia="ru-RU" w:bidi="ar-SA"/>
    </w:rPr>
  </w:style>
  <w:style w:type="paragraph" w:styleId="Style22">
    <w:name w:val="Title"/>
    <w:basedOn w:val="Style16"/>
    <w:link w:val="a9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Style23">
    <w:name w:val="Header"/>
    <w:basedOn w:val="Normal"/>
    <w:link w:val="ac"/>
    <w:uiPriority w:val="99"/>
    <w:unhideWhenUsed/>
    <w:rsid w:val="002c171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e"/>
    <w:uiPriority w:val="99"/>
    <w:unhideWhenUsed/>
    <w:rsid w:val="002c171c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f0"/>
    <w:uiPriority w:val="99"/>
    <w:semiHidden/>
    <w:unhideWhenUsed/>
    <w:qFormat/>
    <w:rsid w:val="002c171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LibreOffice/5.2.3.1$Linux_X86_64 LibreOffice_project/20m0$Build-1</Application>
  <Pages>7</Pages>
  <Words>982</Words>
  <Characters>6990</Characters>
  <CharactersWithSpaces>7835</CharactersWithSpaces>
  <Paragraphs>155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2021-03-10T17:03:00Z</dcterms:created>
  <dc:creator>Admin</dc:creator>
  <dc:description/>
  <dc:language>ru-RU</dc:language>
  <cp:lastModifiedBy/>
  <cp:lastPrinted>2021-03-10T17:00:00Z</cp:lastPrinted>
  <dcterms:modified xsi:type="dcterms:W3CDTF">2021-03-24T10:21:34Z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