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C5326" w:rsidRPr="00BC5326" w:rsidRDefault="00BC5326" w:rsidP="00BC532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Технологическая карта урока английского языка по ФГОС</w:t>
      </w:r>
    </w:p>
    <w:p w:rsidR="00BC5326" w:rsidRPr="00D46C3D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Автор: Гуляева Татьяна Васильевна</w:t>
      </w:r>
    </w:p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Должность: учитель английского языка</w:t>
      </w:r>
    </w:p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Организация: М</w:t>
      </w: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ОУ «Гимназия 177»</w:t>
      </w:r>
    </w:p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Населенный пункт: г. Екатеринбург</w:t>
      </w:r>
      <w:r w:rsidR="00627BB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Свердловская обл.</w:t>
      </w:r>
    </w:p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Учебный предмет: 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английский язык</w:t>
      </w:r>
    </w:p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Класс: 11 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класс</w:t>
      </w:r>
    </w:p>
    <w:p w:rsidR="00BC5326" w:rsidRPr="00D46C3D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Тема урока: 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Survival</w:t>
      </w:r>
      <w:r w:rsidRPr="00BC532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  <w:r w:rsidR="00D46C3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(«Выживание»)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5760"/>
      </w:tblGrid>
      <w:tr w:rsidR="00BC5326" w:rsidRPr="00BC5326" w:rsidTr="00BC5326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326" w:rsidRPr="00BC5326" w:rsidRDefault="00BC5326" w:rsidP="00BC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326" w:rsidRPr="00BC5326" w:rsidRDefault="00BC5326" w:rsidP="00BC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Урок деятельностной направленности (урок отработки умений)</w:t>
            </w:r>
          </w:p>
        </w:tc>
      </w:tr>
      <w:tr w:rsidR="00BC5326" w:rsidRPr="00BC5326" w:rsidTr="00BC5326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326" w:rsidRPr="00BC5326" w:rsidRDefault="00BC5326" w:rsidP="00BC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326" w:rsidRPr="00BC5326" w:rsidRDefault="00BC5326" w:rsidP="00BC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Английский» 11 класс, Д.</w:t>
            </w:r>
            <w:r w:rsidR="00755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Дули, К.М. Баранова, </w:t>
            </w:r>
            <w:r w:rsidR="00BD20F7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Копылова</w:t>
            </w:r>
          </w:p>
        </w:tc>
      </w:tr>
      <w:tr w:rsidR="00BD20F7" w:rsidRPr="00BC5326" w:rsidTr="0035559B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0F7" w:rsidRPr="00BC5326" w:rsidRDefault="00BD20F7" w:rsidP="00BD20F7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совершенствование коммуникативной компетенции учащихся</w:t>
            </w:r>
          </w:p>
          <w:p w:rsidR="00BD20F7" w:rsidRPr="00BC5326" w:rsidRDefault="00BD20F7" w:rsidP="00BD20F7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46C3D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учебный аспект: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изучение лексики по теме урока, совершенствование произносительных навыков, навыков аудирования, развитие навыков говорения;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r w:rsidRPr="00D46C3D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образовательный аспект: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расширение кругозора учащихся;</w:t>
            </w:r>
          </w:p>
          <w:p w:rsidR="00BD20F7" w:rsidRPr="00BC5326" w:rsidRDefault="00BD20F7" w:rsidP="00BD20F7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46C3D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развивающий аспект: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развитие языковых способностей к догадке (по иллюстративной наглядности), логическому мышлению, фонетическому и интонационному слуху, памяти, внимания, развитие умения использовать речевой образец в качестве опоры для высказывания;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r w:rsidRPr="00D46C3D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воспитательный аспект: </w:t>
            </w:r>
            <w:r w:rsidRPr="00D46C3D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уважение к природе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 </w:t>
            </w:r>
            <w:r w:rsidRPr="00BC5326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воспитание чувства взаимопомощи и товарищества через различные формы организации работы на уроке.</w:t>
            </w:r>
          </w:p>
        </w:tc>
      </w:tr>
      <w:tr w:rsidR="00BD20F7" w:rsidRPr="00BC5326" w:rsidTr="00BC5326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686" w:rsidRPr="00D46C3D" w:rsidRDefault="007C2686" w:rsidP="007C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умения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устной речи лексические единицы и речевые структуры по теме урока.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монолог\диалог по теме, соблюдая нормы речевого этикета.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C2686" w:rsidRPr="00D46C3D" w:rsidRDefault="007C2686" w:rsidP="007C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ценностное отношение к умению высказывать свое мнение на основе просмотренного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готовности к саморазвитию и самообразованию;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•формирование коммуникативной компетентности в общении и сотрудничестве со сверстниками.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устойчивой учебно-познавательной мотивации и интереса к учению.</w:t>
            </w:r>
          </w:p>
          <w:p w:rsidR="007C2686" w:rsidRPr="00D46C3D" w:rsidRDefault="007C2686" w:rsidP="007C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умения самостоятельно контролировать своё время и управлять им.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самостоятельно ставить новые учебные цели и задачи;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адекватно оценивать свои возможности достижения поставленной цели.</w:t>
            </w:r>
          </w:p>
          <w:p w:rsidR="007C2686" w:rsidRPr="00D46C3D" w:rsidRDefault="007C2686" w:rsidP="007C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организация и планирование учебного сотрудничества с учителем и сверстниками,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использование адекватных языковых средств для отображения своих чувств, мыслей, мотивов и потребностей.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построение устных высказываний, в соответствии с поставленной коммуникативной задачей;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учитывать разные мнения и интересы и обосновывать собственную позицию;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брать на себя инициативу в организации совместного действия;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вступать в диалог, а также участвовать в коллективном обсуждении проблемы.</w:t>
            </w:r>
          </w:p>
          <w:p w:rsidR="007C2686" w:rsidRPr="00D46C3D" w:rsidRDefault="007C2686" w:rsidP="007C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построение логических рассуждений, включающих установление причинно-следственных связей;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Учащиеся получат возможность научиться:</w:t>
            </w:r>
          </w:p>
          <w:p w:rsidR="007C2686" w:rsidRPr="00D46C3D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ставить проблему, аргументировать её актуальность;</w:t>
            </w:r>
          </w:p>
          <w:p w:rsidR="00BD20F7" w:rsidRPr="00BC5326" w:rsidRDefault="007C2686" w:rsidP="007C2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искать наиболее эффективные средства достижения поставленной задачи</w:t>
            </w:r>
          </w:p>
        </w:tc>
      </w:tr>
      <w:tr w:rsidR="00BD20F7" w:rsidRPr="00BC5326" w:rsidTr="00BC5326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(телевизор, 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whiteboard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проектор); компьютер, интернет; учебник, мобильные телефоны/планшеты с доступом в интернет, вата, полиэтиленовые пакеты (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zip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plastic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container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скейтборды (из картона)</w:t>
            </w:r>
          </w:p>
        </w:tc>
      </w:tr>
      <w:tr w:rsidR="00BD20F7" w:rsidRPr="00BC5326" w:rsidTr="00BC5326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0F7" w:rsidRPr="00BC5326" w:rsidRDefault="00BD20F7" w:rsidP="00BD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«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Starlight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11», </w:t>
            </w:r>
            <w:proofErr w:type="spellStart"/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wordwall</w:t>
            </w:r>
            <w:proofErr w:type="spellEnd"/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D1D55" w:rsidRPr="00D46C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1D55" w:rsidRPr="00D46C3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"https://wordwall.net/resource/28638595/survival-11-grade" </w:instrText>
            </w:r>
            <w:r w:rsidR="009D1D55" w:rsidRPr="00D46C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Survival</w:t>
            </w:r>
            <w:proofErr w:type="spellEnd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grade</w:t>
            </w:r>
            <w:proofErr w:type="spellEnd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Match</w:t>
            </w:r>
            <w:proofErr w:type="spellEnd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="009D1D55" w:rsidRPr="00D46C3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(wordwall.net)</w:t>
            </w:r>
            <w:r w:rsidR="009D1D55" w:rsidRPr="00D46C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D1D55" w:rsidRPr="00D46C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собственная разработка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видеофрагменты (нарезки) из фильма “6 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Below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дидактические материалы (идиомы, презентация для 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warm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="009D1D55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(введение и настрой на урок))</w:t>
            </w:r>
            <w:r w:rsidR="007C2686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7C2686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гугл</w:t>
            </w:r>
            <w:proofErr w:type="spellEnd"/>
            <w:r w:rsidR="007C2686" w:rsidRPr="00D4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-таблица оценивания для учителя и учащихся (своих результатов)</w:t>
            </w:r>
          </w:p>
        </w:tc>
      </w:tr>
    </w:tbl>
    <w:p w:rsidR="00BC5326" w:rsidRPr="00BC5326" w:rsidRDefault="00BC5326" w:rsidP="00BC5326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Arial"/>
          <w:color w:val="333333"/>
          <w:kern w:val="3"/>
          <w:sz w:val="24"/>
          <w:szCs w:val="24"/>
          <w:lang w:eastAsia="zh-CN" w:bidi="hi-IN"/>
        </w:rPr>
      </w:pPr>
    </w:p>
    <w:tbl>
      <w:tblPr>
        <w:tblW w:w="133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217"/>
        <w:gridCol w:w="1189"/>
        <w:gridCol w:w="1950"/>
        <w:gridCol w:w="1613"/>
        <w:gridCol w:w="1603"/>
        <w:gridCol w:w="159"/>
        <w:gridCol w:w="3167"/>
        <w:gridCol w:w="71"/>
        <w:gridCol w:w="1700"/>
      </w:tblGrid>
      <w:tr w:rsidR="00BC5326" w:rsidRPr="00BC5326" w:rsidTr="0067752E">
        <w:tc>
          <w:tcPr>
            <w:tcW w:w="172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Деятельность учителя</w:t>
            </w:r>
          </w:p>
        </w:tc>
        <w:tc>
          <w:tcPr>
            <w:tcW w:w="11669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Деятельность учащихся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56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Познавательная</w:t>
            </w:r>
          </w:p>
        </w:tc>
        <w:tc>
          <w:tcPr>
            <w:tcW w:w="321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Коммуникативная</w:t>
            </w:r>
          </w:p>
        </w:tc>
        <w:tc>
          <w:tcPr>
            <w:tcW w:w="509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Регулятивная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</w:tr>
      <w:tr w:rsidR="00BC5326" w:rsidRPr="00BC5326" w:rsidTr="0067752E">
        <w:tc>
          <w:tcPr>
            <w:tcW w:w="13394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>1 этап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– Организационный (5 мин.)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>Цель: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 xml:space="preserve"> психологически настроить учащихся на учебную деятельность</w:t>
            </w:r>
          </w:p>
        </w:tc>
      </w:tr>
      <w:tr w:rsidR="00BC5326" w:rsidRPr="00BC5326" w:rsidTr="0067752E">
        <w:tc>
          <w:tcPr>
            <w:tcW w:w="17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1) Приветствие учащихся с использованием устойчивых речевых клише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2). Учитель настраивает уч-ся на работу через речевую разминку (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val="en-US" w:eastAsia="zh-CN" w:bidi="hi-IN"/>
              </w:rPr>
              <w:t>warm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-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val="en-US" w:eastAsia="zh-CN" w:bidi="hi-IN"/>
              </w:rPr>
              <w:t>up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) (5 мин.)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- Проводит фонетическую зарядку для отработки некоторых правил чтения (1 мин.)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(любые слова на любые</w:t>
            </w:r>
            <w:r w:rsidR="00755354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bookmarkStart w:id="0" w:name="_GoBack"/>
            <w:bookmarkEnd w:id="0"/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пройденные правила чтения по усмотрению учителя)</w:t>
            </w:r>
          </w:p>
          <w:p w:rsidR="00BC5326" w:rsidRPr="00AE27D3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- Зарядка на синонимичные ответы одного и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того же вопроса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Слушать, отвечать и реагировать на реплику адекватно речевой ситуации.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Слушают вопросы учителя, отвечают на них.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Выделяют известную и неизвестную лексику.</w:t>
            </w:r>
          </w:p>
          <w:p w:rsid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Повторяют за учителем слова, затем читают сами в парах с опорой на раздаточный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материал.</w:t>
            </w:r>
          </w:p>
          <w:p w:rsidR="008E54FC" w:rsidRPr="00BC5326" w:rsidRDefault="008E54FC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Оперировать необходимым языковым и речевым материалом, отвечать на вопросы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Извлекать необходимую информацию из прослушанного. Сопоставлять результаты работы одноклассников; определять отклонения и отличия от образца; овладевать при поддержке учителя </w:t>
            </w:r>
            <w:proofErr w:type="spellStart"/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учебно</w:t>
            </w:r>
            <w:proofErr w:type="spellEnd"/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– организационными и учебно- коммуникативными умениями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Дают устный ответ в форме приветствия.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Включиться в иноязычное общение, отреагировав на реплику учителя согласно коммуникативной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задаче.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Взаимодействуют с учителем во время беседы, осуществляемой во фронтальном режиме.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Речевое взаимодействие на уровне фраз, с соблюдением норм речевого этикета.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Слушать собеседника,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уметь адекватно реагировать на предлагаемые вопросы.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Ориентироваться на позицию партнёра во взаимодействии.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Принятие сигнала к началу учебной деятельности.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Осуществлять самоконтроль правильности произношения.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Психологическая готовность к переходу от отдыха к учебной деятельности.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Формирование умения выполнять учебные действия в соответствии с поставленной задачей.</w:t>
            </w:r>
          </w:p>
        </w:tc>
      </w:tr>
      <w:tr w:rsidR="00BC5326" w:rsidRPr="00BC5326" w:rsidTr="0067752E">
        <w:tc>
          <w:tcPr>
            <w:tcW w:w="13394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 xml:space="preserve">2 этап 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– мотивационный. Постановка целей и задач урока. (2 мин.)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 xml:space="preserve">Цель: 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Включение в учебную деятельность на личностно-значимом уровне</w:t>
            </w:r>
          </w:p>
        </w:tc>
      </w:tr>
      <w:tr w:rsidR="00BC5326" w:rsidRPr="00BC5326" w:rsidTr="0067752E">
        <w:tc>
          <w:tcPr>
            <w:tcW w:w="17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Создает проблемную ситуацию, которая подтолкнет учащихся к формулированию темы и цели урока.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(Подводит к теме урока через слайд презентации</w:t>
            </w:r>
            <w:r w:rsidR="008E54FC" w:rsidRP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по теме «Выживание»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)</w:t>
            </w: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Уч-ся говорят о том, что они узнали из слайда, пытаются сформулировать тему урока.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Систематизируют информацию,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делают предположения.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Формулируют, что будут изучать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Самостоятельное выделение-формулирование познавательной цели, формулирование проблемы.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Взаимодействуют с учителем во время беседы, осуществляемой во фронтальном режиме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Слушать собеседника, строить понятные для собеседника высказывания, формулировать собственное мнение и позицию.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Принимают решения и осуществляют самостоятельный выбор в учебной и познавательной деятельности. оценивают поле своего незнания, ставят учебные цели и задачи (с помощью учителя определяют, что еще необходимо узнать по данной теме)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Уметь планировать свою деятельность в соответствии с целевой установкой.</w:t>
            </w:r>
          </w:p>
        </w:tc>
      </w:tr>
      <w:tr w:rsidR="00BC5326" w:rsidRPr="00BC5326" w:rsidTr="0067752E">
        <w:tc>
          <w:tcPr>
            <w:tcW w:w="13394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>3 этап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– Введение новых знаний. (10 мин.)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 xml:space="preserve">Цель: 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систематизация полученных знаний</w:t>
            </w:r>
          </w:p>
        </w:tc>
      </w:tr>
      <w:tr w:rsidR="00BC5326" w:rsidRPr="00BC5326" w:rsidTr="0067752E">
        <w:tc>
          <w:tcPr>
            <w:tcW w:w="172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учителя</w:t>
            </w:r>
          </w:p>
        </w:tc>
        <w:tc>
          <w:tcPr>
            <w:tcW w:w="11669" w:type="dxa"/>
            <w:gridSpan w:val="9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учащихся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56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Познавательная</w:t>
            </w:r>
          </w:p>
        </w:tc>
        <w:tc>
          <w:tcPr>
            <w:tcW w:w="321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Коммуникативная</w:t>
            </w:r>
          </w:p>
        </w:tc>
        <w:tc>
          <w:tcPr>
            <w:tcW w:w="509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Регулятивная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</w:tr>
      <w:tr w:rsidR="00BC5326" w:rsidRPr="00BC5326" w:rsidTr="0067752E">
        <w:tc>
          <w:tcPr>
            <w:tcW w:w="17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введение лексических единиц по теме.</w:t>
            </w:r>
          </w:p>
          <w:p w:rsidR="00BC5326" w:rsidRPr="00BC5326" w:rsidRDefault="00BC5326" w:rsidP="00BC5326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 xml:space="preserve">(Демонстрация с помощью телевизора: сайт </w:t>
            </w:r>
            <w:proofErr w:type="spellStart"/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val="en-US" w:eastAsia="zh-CN" w:bidi="hi-IN"/>
              </w:rPr>
              <w:t>wordwall</w:t>
            </w:r>
            <w:proofErr w:type="spellEnd"/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.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val="en-US" w:eastAsia="zh-CN" w:bidi="hi-IN"/>
              </w:rPr>
              <w:t>net</w:t>
            </w:r>
            <w:r w:rsidR="008E54FC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hyperlink r:id="rId5" w:history="1">
              <w:proofErr w:type="spellStart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Survival</w:t>
              </w:r>
              <w:proofErr w:type="spellEnd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11 </w:t>
              </w:r>
              <w:proofErr w:type="spellStart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grade</w:t>
              </w:r>
              <w:proofErr w:type="spellEnd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Match</w:t>
              </w:r>
              <w:proofErr w:type="spellEnd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up</w:t>
              </w:r>
              <w:proofErr w:type="spellEnd"/>
              <w:r w:rsidR="008E54FC" w:rsidRPr="008E54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(wordwall.net)</w:t>
              </w:r>
            </w:hyperlink>
            <w:r w:rsidRPr="008E54FC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Уч-ся сопоставляют фразы с их значениями в парах при помощи мобильных устройств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Осуществлять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актуализацию, систематизировать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полученные ранее знания по теме.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Отвечать на поставленный вопрос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Воспроизводить на уровне слова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Слушать себя и других участников коммуникативного процесса.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Выделяют и осознают то, что уже усвоено, и что еще нужно усвоить.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Уметь слушать в соответствии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с целевой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установкой.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Принимать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и сохранять учебную задачу.</w:t>
            </w:r>
          </w:p>
        </w:tc>
      </w:tr>
      <w:tr w:rsidR="00BC5326" w:rsidRPr="00BC5326" w:rsidTr="0067752E">
        <w:tc>
          <w:tcPr>
            <w:tcW w:w="13394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 xml:space="preserve">4 этап - 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Проверка понимания и закрепление (15 мин.)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 xml:space="preserve">Цель: 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проверка изученного лексического материала на уровне видео эпизодов</w:t>
            </w:r>
          </w:p>
        </w:tc>
      </w:tr>
      <w:tr w:rsidR="00BC5326" w:rsidRPr="00BC5326" w:rsidTr="0067752E">
        <w:tc>
          <w:tcPr>
            <w:tcW w:w="172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учителя</w:t>
            </w:r>
          </w:p>
        </w:tc>
        <w:tc>
          <w:tcPr>
            <w:tcW w:w="11669" w:type="dxa"/>
            <w:gridSpan w:val="9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учащихся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56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Познавательная</w:t>
            </w:r>
          </w:p>
        </w:tc>
        <w:tc>
          <w:tcPr>
            <w:tcW w:w="321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Коммуникативная</w:t>
            </w:r>
          </w:p>
        </w:tc>
        <w:tc>
          <w:tcPr>
            <w:tcW w:w="5097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Регулятивная</w:t>
            </w:r>
          </w:p>
        </w:tc>
      </w:tr>
      <w:tr w:rsidR="00BC5326" w:rsidRPr="00BC5326" w:rsidTr="0067752E">
        <w:tc>
          <w:tcPr>
            <w:tcW w:w="172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</w:tr>
      <w:tr w:rsidR="00BC5326" w:rsidRPr="00BC5326" w:rsidTr="0067752E">
        <w:tc>
          <w:tcPr>
            <w:tcW w:w="17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1). Предлагает просмотреть эпизод фильма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val="en-US" w:eastAsia="zh-CN" w:bidi="hi-IN"/>
              </w:rPr>
              <w:t>I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и обратить внимание на некоторые факты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2). Предлагает выполнить задание в группах. Для задания уч-ся получают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реквизиты</w:t>
            </w:r>
            <w:r w:rsidR="00F14CA1" w:rsidRPr="00F14CA1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(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вата</w:t>
            </w:r>
            <w:r w:rsidR="0006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-снег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полиэтиленовые 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пакеты (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zip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plastic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container</w:t>
            </w:r>
            <w:r w:rsidR="00F14CA1" w:rsidRPr="00F1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скейтборды (из картона)</w:t>
            </w:r>
            <w:r w:rsidR="00F14CA1" w:rsidRPr="00F14CA1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  <w:r w:rsidR="008E54FC" w:rsidRPr="00F14CA1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3) Ответить на предлагаемы</w:t>
            </w:r>
            <w:r w:rsidR="0006535E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й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вопрос</w:t>
            </w:r>
            <w:r w:rsidR="00F14CA1" w:rsidRP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(</w:t>
            </w:r>
            <w:r w:rsidR="0006535E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Н-р, Что бы вы сделали, потерявшись в лесу зимой, имея в руках только пакет, скейтборд и телефон без сигнала?</w:t>
            </w:r>
            <w:r w:rsidR="00F14CA1" w:rsidRP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)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и увидеть ответ через просмотренный эпизод фильма</w:t>
            </w:r>
            <w:r w:rsid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val="en-US" w:eastAsia="zh-CN" w:bidi="hi-IN"/>
              </w:rPr>
              <w:t>II</w:t>
            </w:r>
            <w:r w:rsidR="00F14CA1" w:rsidRP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, </w:t>
            </w:r>
            <w:r w:rsidR="00F14CA1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val="en-US" w:eastAsia="zh-CN" w:bidi="hi-IN"/>
              </w:rPr>
              <w:t>III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4) обсудить верность решения проблемы</w:t>
            </w:r>
          </w:p>
        </w:tc>
        <w:tc>
          <w:tcPr>
            <w:tcW w:w="140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Систематизируют полученную информацию в соответствии с учебной задачей.</w:t>
            </w: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  <w:p w:rsidR="00755354" w:rsidRPr="00BC5326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Анализируют свои результаты.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Формирование умения извлекать информацию.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5354" w:rsidRPr="00755354" w:rsidRDefault="00755354" w:rsidP="00755354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55354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Работают в группах. Овладевают навыками общения через догадку\диалог\суждения.</w:t>
            </w:r>
          </w:p>
          <w:p w:rsidR="00BC5326" w:rsidRPr="00755354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755354" w:rsidRDefault="00755354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75535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Уметь употреблять нововведенные фразы и идиомы в речи.</w:t>
            </w:r>
          </w:p>
        </w:tc>
        <w:tc>
          <w:tcPr>
            <w:tcW w:w="332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Уметь планировать свою деятельность в соответствии с целевой установкой.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Работать по предложенному плану;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</w:tc>
        <w:tc>
          <w:tcPr>
            <w:tcW w:w="177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Корректировать ошибки, восполнять пробелы.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>Формирование способности принимать учебную цель и задачу.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 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Формирование умения оценивать действия других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 целью обнаружения отклонений и отличий.</w:t>
            </w:r>
          </w:p>
        </w:tc>
      </w:tr>
      <w:tr w:rsidR="00BC5326" w:rsidRPr="00BC5326" w:rsidTr="0067752E">
        <w:tc>
          <w:tcPr>
            <w:tcW w:w="13394" w:type="dxa"/>
            <w:gridSpan w:val="10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lastRenderedPageBreak/>
              <w:t>5 этап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– Рефлексия (подведение итогов занятия) (8 мин)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u w:val="single"/>
                <w:lang w:eastAsia="zh-CN" w:bidi="hi-IN"/>
              </w:rPr>
              <w:t>Цель:</w:t>
            </w: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 xml:space="preserve"> Соотнесение поставленных задач с достигнутым результатом, постановка дальнейших целей.</w:t>
            </w:r>
          </w:p>
        </w:tc>
      </w:tr>
      <w:tr w:rsidR="00BC5326" w:rsidRPr="00BC5326" w:rsidTr="0067752E">
        <w:tc>
          <w:tcPr>
            <w:tcW w:w="1942" w:type="dxa"/>
            <w:gridSpan w:val="2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учителя</w:t>
            </w:r>
          </w:p>
        </w:tc>
        <w:tc>
          <w:tcPr>
            <w:tcW w:w="11452" w:type="dxa"/>
            <w:gridSpan w:val="8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Деятельность учащихся</w:t>
            </w:r>
          </w:p>
        </w:tc>
      </w:tr>
      <w:tr w:rsidR="00BC5326" w:rsidRPr="00BC5326" w:rsidTr="0067752E">
        <w:tc>
          <w:tcPr>
            <w:tcW w:w="1942" w:type="dxa"/>
            <w:gridSpan w:val="2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39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Познавательная</w:t>
            </w:r>
          </w:p>
        </w:tc>
        <w:tc>
          <w:tcPr>
            <w:tcW w:w="3375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Коммуникативная</w:t>
            </w:r>
          </w:p>
        </w:tc>
        <w:tc>
          <w:tcPr>
            <w:tcW w:w="493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Регулятивная</w:t>
            </w:r>
          </w:p>
        </w:tc>
      </w:tr>
      <w:tr w:rsidR="00BC5326" w:rsidRPr="00BC5326" w:rsidTr="0067752E">
        <w:tc>
          <w:tcPr>
            <w:tcW w:w="1942" w:type="dxa"/>
            <w:gridSpan w:val="2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76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  <w:tc>
          <w:tcPr>
            <w:tcW w:w="3238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Осуществляемые действия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b/>
                <w:bCs/>
                <w:color w:val="000000"/>
                <w:kern w:val="3"/>
                <w:sz w:val="21"/>
                <w:szCs w:val="24"/>
                <w:lang w:eastAsia="zh-CN" w:bidi="hi-IN"/>
              </w:rPr>
              <w:t>Формируемые способы деятельности</w:t>
            </w:r>
          </w:p>
        </w:tc>
      </w:tr>
      <w:tr w:rsidR="00BC5326" w:rsidRPr="00BC5326" w:rsidTr="0067752E">
        <w:tc>
          <w:tcPr>
            <w:tcW w:w="194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Предлагает учащимся проанализировать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сумели ли справиться с поставленными задачами и что для этого повторили.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При помощи критериев оценивания </w:t>
            </w:r>
            <w:r w:rsidR="008E54FC" w:rsidRPr="008E54F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(</w:t>
            </w:r>
            <w:proofErr w:type="spellStart"/>
            <w:r w:rsidR="008E54FC" w:rsidRPr="008E5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гугл</w:t>
            </w:r>
            <w:proofErr w:type="spellEnd"/>
            <w:r w:rsidR="008E54FC" w:rsidRPr="008E5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-таблицы</w:t>
            </w:r>
            <w:r w:rsidR="0006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8E54FC" w:rsidRPr="008E5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оценивания для учителя и учащихся (своих результатов)</w:t>
            </w:r>
            <w:r w:rsidR="006A09AF" w:rsidRPr="008E54F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)</w:t>
            </w:r>
            <w:r w:rsidR="008E54FC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просит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 учащихся оценить свою работу на уроке</w:t>
            </w:r>
          </w:p>
        </w:tc>
        <w:tc>
          <w:tcPr>
            <w:tcW w:w="118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Продолжают фразы в соответстви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и с собственной внутренней оценкой.</w:t>
            </w:r>
          </w:p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</w:p>
        </w:tc>
        <w:tc>
          <w:tcPr>
            <w:tcW w:w="19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 xml:space="preserve">Анализировать результаты собственной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деятельности. Определять существующие пробелы в полученных знаниях, на их основе формулировать дальнейшие цели.</w:t>
            </w:r>
          </w:p>
        </w:tc>
        <w:tc>
          <w:tcPr>
            <w:tcW w:w="161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 xml:space="preserve">Транслируют оценку результатов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собственной деятельности.</w:t>
            </w:r>
          </w:p>
        </w:tc>
        <w:tc>
          <w:tcPr>
            <w:tcW w:w="176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 xml:space="preserve">Высказывать собственное мнение, слушать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других.</w:t>
            </w:r>
          </w:p>
        </w:tc>
        <w:tc>
          <w:tcPr>
            <w:tcW w:w="3238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Сопоставляют ранее поставленную цель с результатом деятельности.</w:t>
            </w:r>
          </w:p>
        </w:tc>
        <w:tc>
          <w:tcPr>
            <w:tcW w:w="17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5326" w:rsidRPr="00BC5326" w:rsidRDefault="00BC5326" w:rsidP="00BC5326">
            <w:pPr>
              <w:widowControl w:val="0"/>
              <w:suppressLineNumbers/>
              <w:suppressAutoHyphens/>
              <w:autoSpaceDN w:val="0"/>
              <w:spacing w:after="15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t xml:space="preserve">Сохранять учебную задачу, осуществлять </w:t>
            </w:r>
            <w:r w:rsidRPr="00BC5326">
              <w:rPr>
                <w:rFonts w:ascii="Times New Roman" w:eastAsia="SimSun" w:hAnsi="Times New Roman" w:cs="Arial"/>
                <w:color w:val="000000"/>
                <w:kern w:val="3"/>
                <w:sz w:val="21"/>
                <w:szCs w:val="24"/>
                <w:lang w:eastAsia="zh-CN" w:bidi="hi-IN"/>
              </w:rPr>
              <w:lastRenderedPageBreak/>
              <w:t>самоконтроль и самооценку.</w:t>
            </w:r>
          </w:p>
        </w:tc>
      </w:tr>
    </w:tbl>
    <w:p w:rsidR="003646B9" w:rsidRDefault="003646B9"/>
    <w:p w:rsidR="0006535E" w:rsidRDefault="0006535E" w:rsidP="00AE27D3">
      <w:pPr>
        <w:tabs>
          <w:tab w:val="left" w:pos="1068"/>
        </w:tabs>
      </w:pPr>
      <w:r>
        <w:t>*</w:t>
      </w:r>
      <w:r w:rsidR="00AE27D3">
        <w:tab/>
        <w:t xml:space="preserve">      </w:t>
      </w:r>
    </w:p>
    <w:tbl>
      <w:tblPr>
        <w:tblpPr w:leftFromText="180" w:rightFromText="180" w:vertAnchor="text" w:tblpY="1"/>
        <w:tblOverlap w:val="never"/>
        <w:tblW w:w="10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192"/>
        <w:gridCol w:w="1928"/>
        <w:gridCol w:w="1928"/>
      </w:tblGrid>
      <w:tr w:rsidR="00AE27D3" w:rsidTr="00AE27D3"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ФИО уч-ся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Ход урока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Что я знаю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Что я узнал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Самооценка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7D3" w:rsidRDefault="00AE27D3" w:rsidP="00AE27D3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учителя</w:t>
            </w:r>
          </w:p>
        </w:tc>
      </w:tr>
      <w:tr w:rsidR="00AE27D3" w:rsidTr="00AE27D3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Разминка (чтение слов и ответы на вопрос «Откуда ты?»)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AE27D3" w:rsidTr="00AE27D3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Фразы и идиомы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</w:tr>
      <w:tr w:rsidR="00AE27D3" w:rsidTr="00AE27D3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Pr="0006535E" w:rsidRDefault="00AE27D3" w:rsidP="00AE27D3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Методы выживания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7D3" w:rsidRDefault="00AE27D3" w:rsidP="00AE27D3">
            <w:pPr>
              <w:pStyle w:val="TableContents"/>
              <w:rPr>
                <w:sz w:val="16"/>
                <w:szCs w:val="16"/>
              </w:rPr>
            </w:pPr>
          </w:p>
        </w:tc>
      </w:tr>
    </w:tbl>
    <w:p w:rsidR="0006535E" w:rsidRPr="00627BBA" w:rsidRDefault="00AE27D3">
      <w:r>
        <w:br w:type="textWrapping" w:clear="all"/>
      </w:r>
    </w:p>
    <w:sectPr w:rsidR="0006535E" w:rsidRPr="00627BBA" w:rsidSect="00BC5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6BC"/>
    <w:multiLevelType w:val="multilevel"/>
    <w:tmpl w:val="13CCD47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41F41D7"/>
    <w:multiLevelType w:val="multilevel"/>
    <w:tmpl w:val="32A096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26"/>
    <w:rsid w:val="0006535E"/>
    <w:rsid w:val="003646B9"/>
    <w:rsid w:val="00627BBA"/>
    <w:rsid w:val="006A09AF"/>
    <w:rsid w:val="00755354"/>
    <w:rsid w:val="007C2686"/>
    <w:rsid w:val="008E54FC"/>
    <w:rsid w:val="009D1D55"/>
    <w:rsid w:val="00AE27D3"/>
    <w:rsid w:val="00BC5326"/>
    <w:rsid w:val="00BD20F7"/>
    <w:rsid w:val="00D46C3D"/>
    <w:rsid w:val="00F1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0E73"/>
  <w15:chartTrackingRefBased/>
  <w15:docId w15:val="{7DEE5CF5-A061-493A-B60E-C9DADD8D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D55"/>
    <w:rPr>
      <w:color w:val="0000FF"/>
      <w:u w:val="single"/>
    </w:rPr>
  </w:style>
  <w:style w:type="paragraph" w:customStyle="1" w:styleId="Textbody">
    <w:name w:val="Text body"/>
    <w:basedOn w:val="a"/>
    <w:rsid w:val="0006535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06535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28638595/survival-11-gr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User-333</dc:creator>
  <cp:keywords/>
  <dc:description/>
  <cp:lastModifiedBy>User-333</cp:lastModifiedBy>
  <cp:revision>4</cp:revision>
  <dcterms:created xsi:type="dcterms:W3CDTF">2022-10-10T10:47:00Z</dcterms:created>
  <dcterms:modified xsi:type="dcterms:W3CDTF">2022-10-11T12:21:00Z</dcterms:modified>
</cp:coreProperties>
</file>