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8D" w:rsidRPr="007F318D" w:rsidRDefault="008C7D47" w:rsidP="007F318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F318D">
        <w:rPr>
          <w:rFonts w:ascii="Times New Roman" w:hAnsi="Times New Roman" w:cs="Times New Roman"/>
          <w:b/>
          <w:sz w:val="24"/>
          <w:szCs w:val="24"/>
        </w:rPr>
        <w:t>Лингвистический анализ миниатюры В.П. Астафьева «Лунный блик»</w:t>
      </w:r>
    </w:p>
    <w:p w:rsidR="007F318D" w:rsidRPr="007F318D" w:rsidRDefault="008C7D47" w:rsidP="007F318D">
      <w:pPr>
        <w:pStyle w:val="a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18D">
        <w:rPr>
          <w:rFonts w:ascii="Times New Roman" w:eastAsia="Times" w:hAnsi="Times New Roman" w:cs="Times New Roman"/>
          <w:b/>
          <w:i/>
          <w:color w:val="000000"/>
          <w:kern w:val="1"/>
          <w:sz w:val="24"/>
          <w:szCs w:val="24"/>
          <w:u w:val="single"/>
          <w:lang w:eastAsia="ru-RU" w:bidi="ru-RU"/>
        </w:rPr>
        <w:t xml:space="preserve">Характеристики урока </w:t>
      </w:r>
    </w:p>
    <w:p w:rsidR="008C7D47" w:rsidRPr="007F318D" w:rsidRDefault="008C7D47" w:rsidP="007F318D">
      <w:pPr>
        <w:pStyle w:val="a9"/>
        <w:rPr>
          <w:rFonts w:ascii="Times New Roman" w:hAnsi="Times New Roman" w:cs="Times New Roman"/>
          <w:sz w:val="24"/>
          <w:szCs w:val="24"/>
        </w:rPr>
      </w:pP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Уровень образова</w:t>
      </w:r>
      <w:r w:rsidR="00BC7B6F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ния: основное общее образование.</w:t>
      </w:r>
    </w:p>
    <w:p w:rsidR="008C7D47" w:rsidRPr="007F318D" w:rsidRDefault="00952005" w:rsidP="007F318D">
      <w:pPr>
        <w:pStyle w:val="a9"/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Класс</w:t>
      </w:r>
      <w:r w:rsidR="00F578EE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</w:t>
      </w: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(ы): 8</w:t>
      </w:r>
      <w:r w:rsidR="00BC7B6F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класс.</w:t>
      </w:r>
    </w:p>
    <w:p w:rsidR="008C7D47" w:rsidRPr="007F318D" w:rsidRDefault="00952005" w:rsidP="007F318D">
      <w:pPr>
        <w:pStyle w:val="a9"/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Предмет</w:t>
      </w:r>
      <w:r w:rsidR="00F578EE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</w:t>
      </w: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(ы): р</w:t>
      </w:r>
      <w:r w:rsidR="008C7D47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усский язык</w:t>
      </w:r>
      <w:r w:rsidR="00BC7B6F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.</w:t>
      </w:r>
      <w:r w:rsidR="008C7D47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</w:t>
      </w:r>
    </w:p>
    <w:p w:rsidR="008C7D47" w:rsidRPr="007F318D" w:rsidRDefault="004C4DE9" w:rsidP="007F318D">
      <w:pPr>
        <w:pStyle w:val="a9"/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Тип урока: </w:t>
      </w:r>
      <w:r w:rsidR="00952005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развития речи, </w:t>
      </w:r>
      <w:r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урок решения учебной задачи</w:t>
      </w:r>
      <w:r w:rsidR="00BC7B6F" w:rsidRPr="007F318D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>.</w:t>
      </w:r>
    </w:p>
    <w:p w:rsidR="00952005" w:rsidRPr="008C7D47" w:rsidRDefault="00F578EE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Место урока в системе уроков: 3</w:t>
      </w:r>
      <w:r w:rsidR="00BC7B6F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-й  урок</w:t>
      </w:r>
      <w:r w:rsidR="00952005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в разделе «Композиционные формы сочинений»</w:t>
      </w:r>
      <w:r w:rsidR="00BC7B6F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Оборудование: 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словари литературоведческих терминов (один на парту), </w:t>
      </w: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компьютер, проектор, экран для демонстрации презентации</w:t>
      </w:r>
      <w:r w:rsidR="00916B16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i/>
          <w:color w:val="000000"/>
          <w:kern w:val="1"/>
          <w:sz w:val="24"/>
          <w:szCs w:val="24"/>
          <w:u w:val="single"/>
          <w:lang w:eastAsia="ru-RU" w:bidi="ru-RU"/>
        </w:rPr>
      </w:pPr>
      <w:r w:rsidRPr="008C7D47">
        <w:rPr>
          <w:rFonts w:ascii="Times New Roman" w:eastAsia="Times" w:hAnsi="Times New Roman" w:cs="Times"/>
          <w:i/>
          <w:color w:val="000000"/>
          <w:kern w:val="1"/>
          <w:sz w:val="24"/>
          <w:szCs w:val="24"/>
          <w:u w:val="single"/>
          <w:lang w:eastAsia="ru-RU" w:bidi="ru-RU"/>
        </w:rPr>
        <w:t>Цель урока:</w:t>
      </w:r>
    </w:p>
    <w:p w:rsidR="008C7D47" w:rsidRPr="008C7D47" w:rsidRDefault="00BC7B6F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обучение </w:t>
      </w:r>
      <w:r w:rsidR="008C7D47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лингвистическому</w:t>
      </w:r>
      <w:r w:rsidR="008C7D47"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анализу текста (на материале мин</w:t>
      </w:r>
      <w:r w:rsidR="008C7D47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иатюры) в целях подготовки к ОГЭ</w:t>
      </w: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i/>
          <w:color w:val="000000"/>
          <w:kern w:val="1"/>
          <w:sz w:val="24"/>
          <w:szCs w:val="24"/>
          <w:u w:val="single"/>
          <w:lang w:eastAsia="ru-RU" w:bidi="ru-RU"/>
        </w:rPr>
      </w:pPr>
      <w:r w:rsidRPr="008C7D47">
        <w:rPr>
          <w:rFonts w:ascii="Times New Roman" w:eastAsia="Times" w:hAnsi="Times New Roman" w:cs="Times"/>
          <w:i/>
          <w:color w:val="000000"/>
          <w:kern w:val="1"/>
          <w:sz w:val="24"/>
          <w:szCs w:val="24"/>
          <w:u w:val="single"/>
          <w:lang w:eastAsia="ru-RU" w:bidi="ru-RU"/>
        </w:rPr>
        <w:t>Задачи урока: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1) познакомить учащихся с текс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том В.П.Астафьева «Лунный блик</w:t>
      </w: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»;</w:t>
      </w:r>
    </w:p>
    <w:p w:rsidR="008C7D47" w:rsidRPr="008C7D47" w:rsidRDefault="009774D3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2</w:t>
      </w:r>
      <w:r w:rsidR="008C7D47"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) формировать представление о функции средств художественной выразительности в тексте;</w:t>
      </w:r>
    </w:p>
    <w:p w:rsidR="008C7D47" w:rsidRPr="008C7D47" w:rsidRDefault="009774D3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3</w:t>
      </w:r>
      <w:r w:rsidR="008C7D47"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) формирова</w:t>
      </w:r>
      <w:r w:rsidR="009E28E7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ть языковую компетентность</w:t>
      </w:r>
      <w:r w:rsidR="008C7D47"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: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>готовность к целеполаганию (самим проектировать свои действия, ставить цель урока),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>способность планировать и выполнять актуальные действия, ведущие к результату (языковой компетентности),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>развивать аналитическое мышление (умение определять тему, основную мысль текста, аргументировать свое суждение);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 xml:space="preserve">побуждать к рефлексии, самооценке, самостоятельному поиску, анализу, выбору информации;                      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>воспитывать  готовность взаимодействия друг с другом в коллективном деле;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kern w:val="1"/>
          <w:sz w:val="24"/>
          <w:szCs w:val="24"/>
          <w:lang w:eastAsia="ru-RU" w:bidi="ru-RU"/>
        </w:rPr>
        <w:t xml:space="preserve">приобщать к общечеловеческим культурным ценностям. </w:t>
      </w:r>
    </w:p>
    <w:p w:rsidR="008C7D47" w:rsidRPr="008C7D47" w:rsidRDefault="008C7D47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Наг</w:t>
      </w:r>
      <w:r w:rsidR="009026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лядность</w:t>
      </w: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:</w:t>
      </w:r>
      <w:r w:rsidR="009026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т</w:t>
      </w: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екст В.П. Астафь</w:t>
      </w:r>
      <w:r w:rsidR="009E28E7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ева «Лунный блик</w:t>
      </w:r>
      <w:r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» с</w:t>
      </w:r>
      <w:r w:rsidR="004C01B2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пронумерованными предложениями, план </w:t>
      </w:r>
      <w:r w:rsidR="009026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лингвистического анализа текста,</w:t>
      </w:r>
    </w:p>
    <w:p w:rsidR="008C7D47" w:rsidRPr="00D843F9" w:rsidRDefault="009026F9" w:rsidP="008C7D47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портрет В.П. Астафьева, р</w:t>
      </w:r>
      <w:r w:rsidR="00D34A31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епродукция картины И.</w:t>
      </w:r>
      <w:r w:rsidR="00D9084E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К.</w:t>
      </w:r>
      <w:r w:rsidR="00D34A31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Айвазовского «</w:t>
      </w:r>
      <w:r w:rsidR="00D9084E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Парусник у берегов Крыма в лунную ночь» (1858</w:t>
      </w:r>
      <w:r w:rsidR="008C7D47" w:rsidRPr="008C7D47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)</w:t>
      </w:r>
      <w:r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, мультимедийная презентация к уроку.</w:t>
      </w:r>
    </w:p>
    <w:p w:rsidR="00D9084E" w:rsidRPr="00D9084E" w:rsidRDefault="00D9084E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43F9">
        <w:rPr>
          <w:rFonts w:ascii="Times New Roman" w:eastAsia="Times" w:hAnsi="Times New Roman" w:cs="Times"/>
          <w:b/>
          <w:i/>
          <w:color w:val="000000"/>
          <w:kern w:val="1"/>
          <w:sz w:val="24"/>
          <w:szCs w:val="24"/>
          <w:u w:val="single"/>
          <w:lang w:eastAsia="ru-RU" w:bidi="ru-RU"/>
        </w:rPr>
        <w:t>Методические рекомендации по проведению урока</w:t>
      </w:r>
      <w:bookmarkStart w:id="0" w:name="_GoBack"/>
      <w:bookmarkEnd w:id="0"/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</w:t>
      </w:r>
    </w:p>
    <w:p w:rsidR="00D9084E" w:rsidRPr="00D9084E" w:rsidRDefault="00D9084E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9084E">
        <w:rPr>
          <w:rFonts w:ascii="Times" w:eastAsia="Times" w:hAnsi="Times" w:cs="Times"/>
          <w:vanish/>
          <w:kern w:val="1"/>
          <w:sz w:val="24"/>
          <w:szCs w:val="24"/>
          <w:lang w:eastAsia="ru-RU" w:bidi="ru-RU"/>
        </w:rPr>
        <w:tab/>
      </w:r>
      <w:r w:rsidRPr="00D9084E">
        <w:rPr>
          <w:rFonts w:ascii="Times" w:eastAsia="Times" w:hAnsi="Times" w:cs="Times"/>
          <w:vanish/>
          <w:kern w:val="1"/>
          <w:sz w:val="24"/>
          <w:szCs w:val="24"/>
          <w:lang w:eastAsia="ru-RU" w:bidi="ru-RU"/>
        </w:rPr>
        <w:tab/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Данный урок рассчитан</w:t>
      </w:r>
      <w:r w:rsidR="00BC7B6F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на один учебный час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 Он готов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ит учащ</w:t>
      </w:r>
      <w:r w:rsidR="00F85B30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ихся к выполнению второй части</w:t>
      </w:r>
      <w:r w:rsidR="000E783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заданий 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О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ГЭ</w:t>
      </w:r>
      <w:r w:rsidR="00C84B72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по русск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ому языку </w:t>
      </w:r>
      <w:r w:rsidR="00C84B72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 выполнению задания 15.1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, </w:t>
      </w:r>
      <w:r w:rsidR="00C84B72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является звеном в системной, целенаправленной работе по формированию умений наблюдать, определять, анализировать изобразительно-выразительные средства языка в текстах художественной литературы, а также умений ст</w:t>
      </w:r>
      <w:r w:rsidR="000E783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роить собственное высказывание.</w:t>
      </w:r>
    </w:p>
    <w:p w:rsidR="00D9084E" w:rsidRPr="00D9084E" w:rsidRDefault="00D9084E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Предварительно класс делится на 3</w:t>
      </w:r>
      <w:r w:rsidR="00F85B30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группы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.</w:t>
      </w:r>
    </w:p>
    <w:p w:rsidR="00D9084E" w:rsidRPr="00D9084E" w:rsidRDefault="00D9084E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>Первая группа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наблюд</w:t>
      </w:r>
      <w:r w:rsidR="004C4DE9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ает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над изобразительным</w:t>
      </w:r>
      <w:r w:rsidR="00F85B30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</w:t>
      </w:r>
      <w:r w:rsidR="00887EB4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средствами </w:t>
      </w: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в тексте (стилистическими приемами, их разновидностями: метафорами, метонимией, олицетворениями, эпитетами и др.)</w:t>
      </w:r>
    </w:p>
    <w:p w:rsidR="00D9084E" w:rsidRPr="00D9084E" w:rsidRDefault="004C4DE9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>Вторая</w:t>
      </w:r>
      <w:r w:rsidR="00D9084E"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 xml:space="preserve"> группа</w:t>
      </w: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анализирует</w:t>
      </w:r>
      <w:r w:rsidR="00D9084E"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текст с точки зрения синтаксиса и пунктуации, отмечая синтаксические средства выразительности.</w:t>
      </w:r>
    </w:p>
    <w:p w:rsidR="00D9084E" w:rsidRPr="00D9084E" w:rsidRDefault="004C4DE9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>Третья</w:t>
      </w:r>
      <w:r w:rsidR="00D9084E"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 xml:space="preserve"> группа</w:t>
      </w:r>
      <w:r w:rsidR="004C01B2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</w:t>
      </w:r>
      <w:r w:rsidR="00887EB4"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анализирует </w:t>
      </w:r>
      <w:r w:rsidR="00887EB4" w:rsidRPr="00D84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887EB4" w:rsidRPr="00F54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ексические особенности</w:t>
      </w:r>
      <w:r w:rsidR="003513BA" w:rsidRPr="00D84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миниатюры.</w:t>
      </w:r>
    </w:p>
    <w:p w:rsidR="00D9084E" w:rsidRPr="00D9084E" w:rsidRDefault="00D9084E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Время работы по группам 10  минут.</w:t>
      </w:r>
    </w:p>
    <w:p w:rsidR="004C4DE9" w:rsidRPr="00D843F9" w:rsidRDefault="004C4DE9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</w:pP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u w:val="single"/>
          <w:lang w:eastAsia="ru-RU" w:bidi="ru-RU"/>
        </w:rPr>
        <w:t>Опережающее домашнее задание:</w:t>
      </w:r>
    </w:p>
    <w:p w:rsidR="007F318D" w:rsidRDefault="004C01B2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43F9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>Индивидуально: подготовить</w:t>
      </w:r>
      <w:r w:rsidR="00D9084E" w:rsidRPr="00D9084E"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  <w:t xml:space="preserve"> сообщение на тему «Жанр миниатюры в творчестве В.П.Астафьева».</w:t>
      </w:r>
    </w:p>
    <w:p w:rsidR="009026F9" w:rsidRDefault="009026F9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</w:pPr>
    </w:p>
    <w:p w:rsidR="00D02447" w:rsidRPr="007F318D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4"/>
          <w:szCs w:val="24"/>
          <w:lang w:eastAsia="ru-RU" w:bidi="ru-RU"/>
        </w:rPr>
      </w:pPr>
      <w:r w:rsidRPr="00D86365"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2345"/>
        <w:gridCol w:w="2228"/>
        <w:gridCol w:w="2305"/>
        <w:gridCol w:w="2367"/>
        <w:gridCol w:w="2411"/>
      </w:tblGrid>
      <w:tr w:rsidR="007E3369" w:rsidRPr="00D86365" w:rsidTr="00C84B72">
        <w:tc>
          <w:tcPr>
            <w:tcW w:w="3130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Этап урока</w:t>
            </w:r>
          </w:p>
        </w:tc>
        <w:tc>
          <w:tcPr>
            <w:tcW w:w="2345" w:type="dxa"/>
          </w:tcPr>
          <w:p w:rsidR="00BC0535" w:rsidRPr="00D86365" w:rsidRDefault="005D251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Цель</w:t>
            </w:r>
          </w:p>
        </w:tc>
        <w:tc>
          <w:tcPr>
            <w:tcW w:w="2228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Деятельность учителя</w:t>
            </w:r>
          </w:p>
        </w:tc>
        <w:tc>
          <w:tcPr>
            <w:tcW w:w="2305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Деятельность ученика</w:t>
            </w:r>
          </w:p>
        </w:tc>
        <w:tc>
          <w:tcPr>
            <w:tcW w:w="2367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Задания для учащихся </w:t>
            </w:r>
          </w:p>
        </w:tc>
        <w:tc>
          <w:tcPr>
            <w:tcW w:w="2411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Планируемые результаты</w:t>
            </w:r>
          </w:p>
        </w:tc>
      </w:tr>
      <w:tr w:rsidR="007253CA" w:rsidRPr="00D86365" w:rsidTr="001655DF">
        <w:tc>
          <w:tcPr>
            <w:tcW w:w="14786" w:type="dxa"/>
            <w:gridSpan w:val="6"/>
          </w:tcPr>
          <w:p w:rsidR="007253CA" w:rsidRPr="00D86365" w:rsidRDefault="007253CA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Анализ условий решения учебной задачи</w:t>
            </w:r>
          </w:p>
        </w:tc>
      </w:tr>
      <w:tr w:rsidR="007E3369" w:rsidRPr="00D86365" w:rsidTr="00C84B72">
        <w:tc>
          <w:tcPr>
            <w:tcW w:w="3130" w:type="dxa"/>
          </w:tcPr>
          <w:p w:rsidR="00BC0535" w:rsidRPr="00D86365" w:rsidRDefault="00BC0535" w:rsidP="00BC053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Актуализация</w:t>
            </w:r>
            <w:r w:rsidR="00FF1A8A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.</w:t>
            </w:r>
            <w:r w:rsidR="00F578EE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(3 мин.)</w:t>
            </w:r>
          </w:p>
        </w:tc>
        <w:tc>
          <w:tcPr>
            <w:tcW w:w="2345" w:type="dxa"/>
          </w:tcPr>
          <w:p w:rsidR="0095759E" w:rsidRDefault="0095759E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актуализировать знания, умения и навыки, достаточные</w:t>
            </w:r>
            <w:r w:rsidR="000471A8" w:rsidRPr="00D86365">
              <w:rPr>
                <w:rFonts w:ascii="Times New Roman" w:hAnsi="Times New Roman" w:cs="Times New Roman"/>
                <w:sz w:val="24"/>
                <w:szCs w:val="24"/>
              </w:rPr>
              <w:t xml:space="preserve"> для построения нового способа действий; </w:t>
            </w:r>
          </w:p>
          <w:p w:rsidR="00BC0535" w:rsidRPr="00D86365" w:rsidRDefault="0095759E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тренировать соответствующие мыслительные операции</w:t>
            </w:r>
            <w:r w:rsidR="000471A8" w:rsidRPr="00D86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:rsidR="00BC0535" w:rsidRPr="00D86365" w:rsidRDefault="000471A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Объявляет тему урока, задает воп</w:t>
            </w:r>
            <w:r w:rsidR="00D86365"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р</w:t>
            </w:r>
            <w:r w:rsidR="0024149E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о</w:t>
            </w:r>
            <w:r w:rsidR="00D86365"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сы.</w:t>
            </w:r>
          </w:p>
          <w:p w:rsidR="000471A8" w:rsidRPr="00D86365" w:rsidRDefault="000471A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  <w:p w:rsidR="000471A8" w:rsidRPr="00D86365" w:rsidRDefault="000471A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02447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   </w:t>
            </w:r>
          </w:p>
        </w:tc>
        <w:tc>
          <w:tcPr>
            <w:tcW w:w="2305" w:type="dxa"/>
          </w:tcPr>
          <w:p w:rsidR="00BC0535" w:rsidRPr="00D86365" w:rsidRDefault="00D8636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Оформляют запись в тетрадях, отвечают на вопросы учителя.</w:t>
            </w:r>
          </w:p>
        </w:tc>
        <w:tc>
          <w:tcPr>
            <w:tcW w:w="2367" w:type="dxa"/>
          </w:tcPr>
          <w:p w:rsidR="00D86365" w:rsidRPr="00D86365" w:rsidRDefault="00D86365" w:rsidP="00D86365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- Каковы особенности лингвистического анализа текста?</w:t>
            </w:r>
          </w:p>
          <w:p w:rsidR="00D86365" w:rsidRPr="00D86365" w:rsidRDefault="00D86365" w:rsidP="00D86365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- </w:t>
            </w:r>
            <w:r w:rsidRPr="00D02447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Почему необходимо научитьс</w:t>
            </w: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я проводить лингвистический</w:t>
            </w:r>
            <w:r w:rsidRPr="00D02447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анализ текста?</w:t>
            </w:r>
          </w:p>
          <w:p w:rsidR="00D86365" w:rsidRPr="00D86365" w:rsidRDefault="00D86365" w:rsidP="00D86365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- Каковы цели нашего урока?</w:t>
            </w:r>
          </w:p>
          <w:p w:rsidR="00D86365" w:rsidRPr="00D86365" w:rsidRDefault="00D86365" w:rsidP="00D86365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- Какие языковые уровни мы должны проанализировать?</w:t>
            </w:r>
          </w:p>
          <w:p w:rsidR="00D86365" w:rsidRPr="00D02447" w:rsidRDefault="00D86365" w:rsidP="00D86365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02447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Посмотрим, как эти уровни иллюстрируют тему, основную мысль тек</w:t>
            </w:r>
            <w:r w:rsidRPr="00D8636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ста В.П. Астафьева «Лунный блик</w:t>
            </w:r>
            <w:r w:rsidRPr="00D02447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», раскрывают подтекст. </w:t>
            </w:r>
          </w:p>
          <w:p w:rsidR="00D86365" w:rsidRPr="00D86365" w:rsidRDefault="00D86365" w:rsidP="00D863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365">
              <w:rPr>
                <w:rFonts w:ascii="Times New Roman" w:hAnsi="Times New Roman" w:cs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4420666"/>
                  <wp:effectExtent l="0" t="0" r="3175" b="0"/>
                  <wp:docPr id="5" name="Рисунок 5" descr="http://crimeaplus.ru/wp-content/uploads/2015/06/wpid-more-moya-zhizn-.-prozhivi-ya-esche-trista-let-vsegda-by-nashel-v-more-nechto-novoe._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rimeaplus.ru/wp-content/uploads/2015/06/wpid-more-moya-zhizn-.-prozhivi-ya-esche-trista-let-vsegda-by-nashel-v-more-nechto-novoe._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365">
              <w:rPr>
                <w:rFonts w:ascii="Times New Roman" w:hAnsi="Times New Roman" w:cs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4420666"/>
                  <wp:effectExtent l="0" t="0" r="3175" b="0"/>
                  <wp:docPr id="6" name="Рисунок 6" descr="http://crimeaplus.ru/wp-content/uploads/2015/06/wpid-more-moya-zhizn-.-prozhivi-ya-esche-trista-let-vsegda-by-nashel-v-more-nechto-novoe._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imeaplus.ru/wp-content/uploads/2015/06/wpid-more-moya-zhizn-.-prozhivi-ya-esche-trista-let-vsegda-by-nashel-v-more-nechto-novoe._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  <w:tc>
          <w:tcPr>
            <w:tcW w:w="2411" w:type="dxa"/>
          </w:tcPr>
          <w:p w:rsidR="00D86365" w:rsidRPr="007E3369" w:rsidRDefault="00D86365" w:rsidP="00D86365">
            <w:pPr>
              <w:pStyle w:val="a6"/>
              <w:spacing w:line="300" w:lineRule="atLeast"/>
            </w:pPr>
            <w:r w:rsidRPr="007E3369">
              <w:rPr>
                <w:rStyle w:val="a5"/>
                <w:b w:val="0"/>
              </w:rPr>
              <w:t>Л:</w:t>
            </w:r>
            <w:r w:rsidRPr="007E3369">
              <w:t xml:space="preserve"> проявление уважительного отношения к языку</w:t>
            </w:r>
          </w:p>
          <w:p w:rsidR="00D86365" w:rsidRPr="007E3369" w:rsidRDefault="00D86365" w:rsidP="00D86365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П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знать особенности лингвистического анализа текста</w:t>
            </w:r>
          </w:p>
          <w:p w:rsidR="00D86365" w:rsidRPr="007E3369" w:rsidRDefault="00D86365" w:rsidP="00D86365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К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умение отвечать на поставленный вопрос, строить монологическое высказывание</w:t>
            </w:r>
          </w:p>
          <w:p w:rsidR="00D86365" w:rsidRPr="007E3369" w:rsidRDefault="00D86365" w:rsidP="00D86365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Р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осознание необходимости получения новых знаний</w:t>
            </w:r>
          </w:p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</w:tr>
      <w:tr w:rsidR="007E3369" w:rsidRPr="00D86365" w:rsidTr="00C84B72">
        <w:tc>
          <w:tcPr>
            <w:tcW w:w="3130" w:type="dxa"/>
          </w:tcPr>
          <w:p w:rsidR="00BC0535" w:rsidRPr="00DD4A21" w:rsidRDefault="00D86365" w:rsidP="00D8636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DD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учителя о писателе В.П. Астафьеве (сопровождается презентацией)</w:t>
            </w:r>
            <w:r w:rsidR="00FF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57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мин.)</w:t>
            </w:r>
          </w:p>
        </w:tc>
        <w:tc>
          <w:tcPr>
            <w:tcW w:w="2345" w:type="dxa"/>
          </w:tcPr>
          <w:p w:rsidR="00BC0535" w:rsidRPr="00D86365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Рассказать об основных этапах творческой биографии В.П. Астафьева, вызвать интерес к изучению творчества, настроить на работу с текстом </w:t>
            </w: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произведения «Лунный блик».</w:t>
            </w:r>
          </w:p>
        </w:tc>
        <w:tc>
          <w:tcPr>
            <w:tcW w:w="2228" w:type="dxa"/>
          </w:tcPr>
          <w:p w:rsidR="00BC0535" w:rsidRPr="00D86365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Рассказывает о писателе, демонстрирует презентацию.</w:t>
            </w:r>
          </w:p>
        </w:tc>
        <w:tc>
          <w:tcPr>
            <w:tcW w:w="2305" w:type="dxa"/>
          </w:tcPr>
          <w:p w:rsidR="00BC0535" w:rsidRPr="00D86365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Слушают сообщение, фиксируют интересные факты в тетрадях.</w:t>
            </w:r>
          </w:p>
        </w:tc>
        <w:tc>
          <w:tcPr>
            <w:tcW w:w="2367" w:type="dxa"/>
          </w:tcPr>
          <w:p w:rsidR="00BC0535" w:rsidRPr="00D86365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Запишите интересные факты из биографии В.П. Астафьева в тетрадь.</w:t>
            </w:r>
          </w:p>
        </w:tc>
        <w:tc>
          <w:tcPr>
            <w:tcW w:w="2411" w:type="dxa"/>
          </w:tcPr>
          <w:p w:rsidR="00BC0535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Л: устойчивый познавательный интерес к личности писателя, его творчеству</w:t>
            </w:r>
          </w:p>
          <w:p w:rsidR="00DD4A21" w:rsidRDefault="00DD4A21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: извлекать информацию, представленную </w:t>
            </w:r>
            <w:r w:rsidR="006E33F1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разными формами </w:t>
            </w:r>
            <w:r w:rsidR="006E33F1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(рассказ учителя, презентация)</w:t>
            </w:r>
          </w:p>
          <w:p w:rsidR="006E33F1" w:rsidRDefault="006E33F1" w:rsidP="006E33F1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: письменно оформлять тезисы сообщения</w:t>
            </w:r>
          </w:p>
          <w:p w:rsidR="006E33F1" w:rsidRPr="00D86365" w:rsidRDefault="006E33F1" w:rsidP="006E33F1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Р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: </w:t>
            </w:r>
            <w:r w:rsidR="005D2515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корректировать свою деятельность</w:t>
            </w:r>
          </w:p>
        </w:tc>
      </w:tr>
      <w:tr w:rsidR="007253CA" w:rsidRPr="00D86365" w:rsidTr="00761F6A">
        <w:tc>
          <w:tcPr>
            <w:tcW w:w="14786" w:type="dxa"/>
            <w:gridSpan w:val="6"/>
          </w:tcPr>
          <w:p w:rsidR="007253CA" w:rsidRDefault="007253CA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Конструирование способа действия</w:t>
            </w:r>
          </w:p>
        </w:tc>
      </w:tr>
      <w:tr w:rsidR="007E3369" w:rsidRPr="00D86365" w:rsidTr="00C84B72">
        <w:tc>
          <w:tcPr>
            <w:tcW w:w="3130" w:type="dxa"/>
          </w:tcPr>
          <w:p w:rsidR="00BC0535" w:rsidRPr="005D2515" w:rsidRDefault="005D2515" w:rsidP="005D251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Представление текста «Лунный блик»</w:t>
            </w:r>
            <w:r w:rsidR="00FF1A8A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.</w:t>
            </w:r>
            <w:r w:rsidR="00F578EE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(3 мин.)</w:t>
            </w:r>
          </w:p>
        </w:tc>
        <w:tc>
          <w:tcPr>
            <w:tcW w:w="2345" w:type="dxa"/>
          </w:tcPr>
          <w:p w:rsidR="00BC0535" w:rsidRPr="00D86365" w:rsidRDefault="005D251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Познакомить с текстом миниатюры</w:t>
            </w:r>
          </w:p>
        </w:tc>
        <w:tc>
          <w:tcPr>
            <w:tcW w:w="2228" w:type="dxa"/>
          </w:tcPr>
          <w:p w:rsidR="00BC0535" w:rsidRPr="00D86365" w:rsidRDefault="005D251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Читает миниатюру «Лунный блик»</w:t>
            </w:r>
          </w:p>
        </w:tc>
        <w:tc>
          <w:tcPr>
            <w:tcW w:w="2305" w:type="dxa"/>
          </w:tcPr>
          <w:p w:rsidR="00BC0535" w:rsidRPr="00D86365" w:rsidRDefault="005D251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Слушают миниа</w:t>
            </w:r>
            <w:r w:rsidR="00D4273D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тюру, отмечают непонятные слова, находят толкование в словаре.</w:t>
            </w:r>
          </w:p>
        </w:tc>
        <w:tc>
          <w:tcPr>
            <w:tcW w:w="2367" w:type="dxa"/>
          </w:tcPr>
          <w:p w:rsidR="00BC0535" w:rsidRPr="00D86365" w:rsidRDefault="005D251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Прослушайте миниатюру В.П. Астафьева «Лунный б</w:t>
            </w:r>
            <w:r w:rsidR="00D4273D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лик», отметьте незнакомые слова, найдите их в толковом словаре.</w:t>
            </w:r>
          </w:p>
        </w:tc>
        <w:tc>
          <w:tcPr>
            <w:tcW w:w="2411" w:type="dxa"/>
          </w:tcPr>
          <w:p w:rsidR="005D2515" w:rsidRPr="00240EF8" w:rsidRDefault="005D2515" w:rsidP="005D2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чувствовать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красоту и выразительность речи,</w:t>
            </w:r>
          </w:p>
          <w:p w:rsidR="00BC0535" w:rsidRDefault="005D2515" w:rsidP="005D251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стремиться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к сов</w:t>
            </w:r>
            <w:r w:rsidR="00240EF8">
              <w:rPr>
                <w:rFonts w:ascii="Times New Roman" w:hAnsi="Times New Roman" w:cs="Times New Roman"/>
                <w:sz w:val="24"/>
                <w:szCs w:val="24"/>
              </w:rPr>
              <w:t>ершенствованию собственной речи</w:t>
            </w:r>
          </w:p>
          <w:p w:rsidR="00240EF8" w:rsidRPr="00240EF8" w:rsidRDefault="00240EF8" w:rsidP="0024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вычитывать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текстовой информации: </w:t>
            </w:r>
            <w:proofErr w:type="spellStart"/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EF8" w:rsidRPr="00240EF8" w:rsidRDefault="00240EF8" w:rsidP="0024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подтекстовую, адекватно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основную и дополнительную</w:t>
            </w:r>
          </w:p>
          <w:p w:rsidR="00240EF8" w:rsidRDefault="00240EF8" w:rsidP="00240E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текста, воспринятого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>на слух</w:t>
            </w:r>
          </w:p>
          <w:p w:rsidR="00240EF8" w:rsidRDefault="00240EF8" w:rsidP="00240E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оценивать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 xml:space="preserve">устное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речевое высказывание</w:t>
            </w:r>
          </w:p>
          <w:p w:rsidR="00240EF8" w:rsidRPr="00240EF8" w:rsidRDefault="00240EF8" w:rsidP="0024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</w:t>
            </w: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240EF8" w:rsidRPr="00D86365" w:rsidRDefault="00240EF8" w:rsidP="00240EF8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40EF8">
              <w:rPr>
                <w:rFonts w:ascii="Times New Roman" w:hAnsi="Times New Roman" w:cs="Times New Roman"/>
                <w:sz w:val="24"/>
                <w:szCs w:val="24"/>
              </w:rPr>
              <w:t>успешности своей работы</w:t>
            </w:r>
          </w:p>
        </w:tc>
      </w:tr>
      <w:tr w:rsidR="007E3369" w:rsidRPr="00D86365" w:rsidTr="00C84B72">
        <w:tc>
          <w:tcPr>
            <w:tcW w:w="3130" w:type="dxa"/>
          </w:tcPr>
          <w:p w:rsidR="00BC0535" w:rsidRPr="00240EF8" w:rsidRDefault="00240EF8" w:rsidP="00240EF8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стиля</w:t>
            </w:r>
            <w:r w:rsidRPr="00240EF8">
              <w:rPr>
                <w:rFonts w:ascii="Times New Roman" w:hAnsi="Times New Roman"/>
                <w:color w:val="000000"/>
                <w:sz w:val="24"/>
              </w:rPr>
              <w:t xml:space="preserve"> и тип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 w:rsidR="00D4518B">
              <w:rPr>
                <w:rFonts w:ascii="Times New Roman" w:hAnsi="Times New Roman"/>
                <w:color w:val="000000"/>
                <w:sz w:val="24"/>
              </w:rPr>
              <w:t xml:space="preserve"> речи текста </w:t>
            </w:r>
            <w:r w:rsidR="00D4518B">
              <w:rPr>
                <w:rFonts w:ascii="Times New Roman" w:hAnsi="Times New Roman"/>
                <w:color w:val="000000"/>
                <w:sz w:val="24"/>
              </w:rPr>
              <w:lastRenderedPageBreak/>
              <w:t>(работа в парах)</w:t>
            </w:r>
            <w:r w:rsidR="00FF1A8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578EE">
              <w:rPr>
                <w:rFonts w:ascii="Times New Roman" w:hAnsi="Times New Roman"/>
                <w:color w:val="000000"/>
                <w:sz w:val="24"/>
              </w:rPr>
              <w:t xml:space="preserve"> (3 мин.)</w:t>
            </w:r>
          </w:p>
        </w:tc>
        <w:tc>
          <w:tcPr>
            <w:tcW w:w="2345" w:type="dxa"/>
          </w:tcPr>
          <w:p w:rsidR="00BC0535" w:rsidRPr="00D86365" w:rsidRDefault="00240EF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 xml:space="preserve">Тренировать практическое </w:t>
            </w: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умение</w:t>
            </w:r>
            <w:r w:rsidR="00D4518B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определять тип, стиль речи.</w:t>
            </w:r>
          </w:p>
        </w:tc>
        <w:tc>
          <w:tcPr>
            <w:tcW w:w="2228" w:type="dxa"/>
          </w:tcPr>
          <w:p w:rsidR="00BC0535" w:rsidRPr="00D86365" w:rsidRDefault="00D4518B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Направляет работу учащихся.</w:t>
            </w:r>
          </w:p>
        </w:tc>
        <w:tc>
          <w:tcPr>
            <w:tcW w:w="2305" w:type="dxa"/>
          </w:tcPr>
          <w:p w:rsidR="00BC0535" w:rsidRPr="00D86365" w:rsidRDefault="00240EF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Выстраивают речевую ситуацию, </w:t>
            </w: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делают выводы.</w:t>
            </w:r>
          </w:p>
        </w:tc>
        <w:tc>
          <w:tcPr>
            <w:tcW w:w="2367" w:type="dxa"/>
          </w:tcPr>
          <w:p w:rsidR="00BC0535" w:rsidRPr="00D86365" w:rsidRDefault="00240EF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Определите стиль и тип речи текста.</w:t>
            </w:r>
          </w:p>
        </w:tc>
        <w:tc>
          <w:tcPr>
            <w:tcW w:w="2411" w:type="dxa"/>
          </w:tcPr>
          <w:p w:rsidR="00BC0535" w:rsidRDefault="00D4518B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Л: устойчивый познавательный </w:t>
            </w: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интерес</w:t>
            </w:r>
          </w:p>
          <w:p w:rsidR="00D4518B" w:rsidRDefault="00D4518B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: </w:t>
            </w:r>
            <w:r w:rsidRPr="00D451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  <w:p w:rsidR="00D4518B" w:rsidRPr="00D4518B" w:rsidRDefault="00D4518B" w:rsidP="00D4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D451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учитывать </w:t>
            </w:r>
            <w:r w:rsidRPr="00D4518B">
              <w:rPr>
                <w:rFonts w:ascii="Times New Roman" w:hAnsi="Times New Roman" w:cs="Times New Roman"/>
                <w:sz w:val="24"/>
                <w:szCs w:val="24"/>
              </w:rPr>
              <w:t xml:space="preserve">разные мнения и стремиться к координации различных позиций </w:t>
            </w:r>
            <w:proofErr w:type="gramStart"/>
            <w:r w:rsidRPr="00D451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4518B" w:rsidRPr="00D4518B" w:rsidRDefault="00D4518B" w:rsidP="00D4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451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Pr="00D4518B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позицию, аргументировать еѐ и</w:t>
            </w:r>
          </w:p>
          <w:p w:rsidR="00D4518B" w:rsidRPr="00D4518B" w:rsidRDefault="00D4518B" w:rsidP="00D4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18B">
              <w:rPr>
                <w:rFonts w:ascii="Times New Roman" w:hAnsi="Times New Roman" w:cs="Times New Roman"/>
                <w:sz w:val="24"/>
                <w:szCs w:val="24"/>
              </w:rPr>
              <w:t>координировать еѐ с позициями партнѐров в сотрудничестве при выработке общего</w:t>
            </w:r>
          </w:p>
          <w:p w:rsidR="00D4518B" w:rsidRDefault="00D4518B" w:rsidP="00D4518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18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в совместной деятельности</w:t>
            </w:r>
          </w:p>
          <w:p w:rsidR="00D4518B" w:rsidRPr="00D86365" w:rsidRDefault="00D4518B" w:rsidP="00D4518B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самостоятельно анализировать условия и пути достижения цели</w:t>
            </w:r>
          </w:p>
        </w:tc>
      </w:tr>
      <w:tr w:rsidR="007E3369" w:rsidRPr="00D86365" w:rsidTr="00C84B72">
        <w:tc>
          <w:tcPr>
            <w:tcW w:w="3130" w:type="dxa"/>
          </w:tcPr>
          <w:p w:rsidR="00BC0535" w:rsidRPr="00D4518B" w:rsidRDefault="00D4518B" w:rsidP="00D4518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Определение жанра текста.</w:t>
            </w:r>
            <w:r w:rsidR="00F578EE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(5 мин.)</w:t>
            </w:r>
          </w:p>
        </w:tc>
        <w:tc>
          <w:tcPr>
            <w:tcW w:w="2345" w:type="dxa"/>
          </w:tcPr>
          <w:p w:rsidR="00BC0535" w:rsidRPr="00D86365" w:rsidRDefault="0095759E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Познакомить учащихся с особым прозаическим жанром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затесей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. Выявить их характерные черты.</w:t>
            </w:r>
          </w:p>
        </w:tc>
        <w:tc>
          <w:tcPr>
            <w:tcW w:w="2228" w:type="dxa"/>
          </w:tcPr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</w:tcPr>
          <w:p w:rsidR="00BC0535" w:rsidRPr="00D86365" w:rsidRDefault="0095759E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Слушают сообщение подготовленного ученика на тему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«Жанр лиро-эпической миниатюры в творчестве В.П.Астафьева», фиксируют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жанра в тетрадях.</w:t>
            </w:r>
          </w:p>
        </w:tc>
        <w:tc>
          <w:tcPr>
            <w:tcW w:w="2367" w:type="dxa"/>
          </w:tcPr>
          <w:p w:rsidR="00BC0535" w:rsidRPr="00D86365" w:rsidRDefault="0095759E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Прослушайте сообщение, запишите признаки жанра в тетрадь.</w:t>
            </w:r>
          </w:p>
        </w:tc>
        <w:tc>
          <w:tcPr>
            <w:tcW w:w="2411" w:type="dxa"/>
          </w:tcPr>
          <w:p w:rsidR="0095759E" w:rsidRDefault="0095759E" w:rsidP="0095759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Л: устойчивый познавательный интерес</w:t>
            </w:r>
          </w:p>
          <w:p w:rsidR="00BC0535" w:rsidRDefault="0095759E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: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 xml:space="preserve"> </w:t>
            </w:r>
            <w:r w:rsidRPr="009575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перерабатывать </w:t>
            </w:r>
            <w:r w:rsidRPr="009575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575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преобразовывать </w:t>
            </w:r>
            <w:r w:rsidRPr="0095759E">
              <w:rPr>
                <w:rFonts w:ascii="Times New Roman" w:hAnsi="Times New Roman" w:cs="Times New Roman"/>
                <w:sz w:val="24"/>
                <w:szCs w:val="24"/>
              </w:rPr>
              <w:t>информацию из одной формы в другую</w:t>
            </w:r>
          </w:p>
          <w:p w:rsidR="0095759E" w:rsidRPr="00B86E90" w:rsidRDefault="0095759E" w:rsidP="00957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B86E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адекватно использовать </w:t>
            </w:r>
            <w:r w:rsidRPr="00B8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речевые средства для решения </w:t>
            </w:r>
            <w:proofErr w:type="gramStart"/>
            <w:r w:rsidRPr="00B86E9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B86E90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</w:t>
            </w:r>
          </w:p>
          <w:p w:rsidR="0095759E" w:rsidRDefault="00B86E90" w:rsidP="0095759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B86E90" w:rsidRDefault="00B86E90" w:rsidP="0095759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86E9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B86E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составлять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учебной проблемы</w:t>
            </w:r>
          </w:p>
          <w:p w:rsidR="00B86E90" w:rsidRPr="00D86365" w:rsidRDefault="00B86E90" w:rsidP="0095759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</w:tr>
      <w:tr w:rsidR="007E3369" w:rsidRPr="00D86365" w:rsidTr="00C84B72">
        <w:tc>
          <w:tcPr>
            <w:tcW w:w="3130" w:type="dxa"/>
          </w:tcPr>
          <w:p w:rsidR="00BC0535" w:rsidRPr="00B86E90" w:rsidRDefault="00B86E90" w:rsidP="00B86E90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lastRenderedPageBreak/>
              <w:t>Лингвистический анализ текста.</w:t>
            </w:r>
            <w:r w:rsidR="00F578EE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(10 мин.)</w:t>
            </w:r>
          </w:p>
        </w:tc>
        <w:tc>
          <w:tcPr>
            <w:tcW w:w="2345" w:type="dxa"/>
          </w:tcPr>
          <w:p w:rsidR="00BC0535" w:rsidRPr="00D86365" w:rsidRDefault="00B86E90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Учить </w:t>
            </w:r>
            <w:r w:rsidR="00FB68D8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лингвистическому анализу художественного произведения.</w:t>
            </w:r>
          </w:p>
        </w:tc>
        <w:tc>
          <w:tcPr>
            <w:tcW w:w="2228" w:type="dxa"/>
          </w:tcPr>
          <w:p w:rsidR="00BC0535" w:rsidRPr="00D86365" w:rsidRDefault="00FB68D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Направляет работу учащихся, делает пояснения, делит класс на рабочие группы.</w:t>
            </w:r>
          </w:p>
        </w:tc>
        <w:tc>
          <w:tcPr>
            <w:tcW w:w="2305" w:type="dxa"/>
          </w:tcPr>
          <w:p w:rsidR="00BC0535" w:rsidRPr="00D86365" w:rsidRDefault="00FB68D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Выполняют лингвистический анализ в соответствии с планом, работают в тематических группах.</w:t>
            </w:r>
          </w:p>
        </w:tc>
        <w:tc>
          <w:tcPr>
            <w:tcW w:w="2367" w:type="dxa"/>
          </w:tcPr>
          <w:p w:rsidR="00BC0535" w:rsidRPr="00D86365" w:rsidRDefault="00FB68D8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Выполните лингвистический анализ текста (п.1-4 фронтально, 5-7 в группах)</w:t>
            </w:r>
          </w:p>
        </w:tc>
        <w:tc>
          <w:tcPr>
            <w:tcW w:w="2411" w:type="dxa"/>
          </w:tcPr>
          <w:p w:rsidR="00FB68D8" w:rsidRPr="00FB68D8" w:rsidRDefault="00FB68D8" w:rsidP="00FB6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Л: </w:t>
            </w:r>
            <w:r w:rsidRPr="00FB68D8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proofErr w:type="gramStart"/>
            <w:r w:rsidRPr="00FB68D8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FB68D8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</w:t>
            </w:r>
            <w:r w:rsidRPr="00FB68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чувствовать </w:t>
            </w:r>
            <w:r w:rsidRPr="00FB68D8">
              <w:rPr>
                <w:rFonts w:ascii="Times New Roman" w:hAnsi="Times New Roman" w:cs="Times New Roman"/>
                <w:sz w:val="24"/>
                <w:szCs w:val="24"/>
              </w:rPr>
              <w:t>красоту и выразительность речи,</w:t>
            </w:r>
          </w:p>
          <w:p w:rsidR="00FB68D8" w:rsidRPr="00FB68D8" w:rsidRDefault="00FB68D8" w:rsidP="00FB68D8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FB68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стремиться </w:t>
            </w:r>
            <w:r w:rsidRPr="00FB68D8">
              <w:rPr>
                <w:rFonts w:ascii="Times New Roman" w:hAnsi="Times New Roman" w:cs="Times New Roman"/>
                <w:sz w:val="24"/>
                <w:szCs w:val="24"/>
              </w:rPr>
              <w:t>к совершенствованию собственной речи</w:t>
            </w:r>
          </w:p>
          <w:p w:rsidR="007E3369" w:rsidRPr="007E3369" w:rsidRDefault="00FB68D8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:</w:t>
            </w:r>
            <w:r w:rsidR="007E3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7E3369"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вычитывать </w:t>
            </w:r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текстовой информации: </w:t>
            </w:r>
            <w:proofErr w:type="spellStart"/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>фактуальную</w:t>
            </w:r>
            <w:proofErr w:type="spellEnd"/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369" w:rsidRPr="007E3369" w:rsidRDefault="007E3369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подтекстовую, концептуальную; адекватно </w:t>
            </w:r>
            <w:r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основную и дополнительную</w:t>
            </w:r>
          </w:p>
          <w:p w:rsidR="00FB68D8" w:rsidRPr="007E3369" w:rsidRDefault="007E3369" w:rsidP="007E336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информацию текста</w:t>
            </w:r>
            <w:r w:rsidR="00FB68D8"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E3369" w:rsidRPr="007E3369" w:rsidRDefault="00FB68D8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3369"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позицию, аргументировать еѐ и</w:t>
            </w:r>
          </w:p>
          <w:p w:rsidR="007E3369" w:rsidRPr="007E3369" w:rsidRDefault="007E3369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еѐ с позициями 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партнѐров в сотрудничестве при выработке общего</w:t>
            </w:r>
          </w:p>
          <w:p w:rsidR="00FB68D8" w:rsidRPr="007E3369" w:rsidRDefault="007E3369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решения в совместной деятельности</w:t>
            </w:r>
          </w:p>
          <w:p w:rsidR="007E3369" w:rsidRPr="007E3369" w:rsidRDefault="00FB68D8" w:rsidP="007E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составлять план 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решения учебной проблемы</w:t>
            </w:r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3369"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</w:t>
            </w:r>
            <w:r w:rsidR="007E3369"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по плану, сверяя свои действия с целью, </w:t>
            </w:r>
            <w:r w:rsidR="007E3369" w:rsidRPr="007E3369">
              <w:rPr>
                <w:rFonts w:ascii="Times New Roman" w:hAnsi="Times New Roman" w:cs="Times New Roman"/>
                <w:iCs/>
                <w:sz w:val="24"/>
                <w:szCs w:val="24"/>
              </w:rPr>
              <w:t>прогнозировать, корректировать</w:t>
            </w:r>
          </w:p>
          <w:p w:rsidR="00FB68D8" w:rsidRPr="007E3369" w:rsidRDefault="007E3369" w:rsidP="007E336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свою деятельность</w:t>
            </w:r>
          </w:p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</w:tr>
      <w:tr w:rsidR="007E3369" w:rsidRPr="00D86365" w:rsidTr="00C84B72">
        <w:tc>
          <w:tcPr>
            <w:tcW w:w="3130" w:type="dxa"/>
          </w:tcPr>
          <w:p w:rsidR="00BC0535" w:rsidRPr="007E3369" w:rsidRDefault="007E3369" w:rsidP="007E336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7E33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«Афиширование» (самоанализ, самоконтроль</w:t>
            </w:r>
            <w:r w:rsidR="00FF1A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="00F578EE">
              <w:rPr>
                <w:rFonts w:ascii="Times New Roman" w:hAnsi="Times New Roman" w:cs="Times New Roman"/>
                <w:bCs/>
                <w:sz w:val="24"/>
                <w:szCs w:val="24"/>
              </w:rPr>
              <w:t>(5мин</w:t>
            </w:r>
            <w:r w:rsidR="00FF1A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578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BC0535" w:rsidRPr="007E3369" w:rsidRDefault="003513BA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Представить результаты работы (индивидуальной, групповой), проанализировать работу, выявить и устранить недочёты.</w:t>
            </w:r>
          </w:p>
        </w:tc>
        <w:tc>
          <w:tcPr>
            <w:tcW w:w="2228" w:type="dxa"/>
          </w:tcPr>
          <w:p w:rsidR="00BC0535" w:rsidRPr="00D86365" w:rsidRDefault="007E3369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>Задаёт вопросы, поощряет учеников, уточняет некоторые моменты</w:t>
            </w:r>
          </w:p>
        </w:tc>
        <w:tc>
          <w:tcPr>
            <w:tcW w:w="2305" w:type="dxa"/>
          </w:tcPr>
          <w:p w:rsidR="007E3369" w:rsidRPr="007E3369" w:rsidRDefault="007E3369" w:rsidP="007E3369">
            <w:pPr>
              <w:pStyle w:val="a6"/>
              <w:spacing w:line="300" w:lineRule="atLeast"/>
            </w:pPr>
            <w:r>
              <w:t>Представляют свою работу.</w:t>
            </w:r>
          </w:p>
          <w:p w:rsidR="007E3369" w:rsidRPr="007E3369" w:rsidRDefault="007E3369" w:rsidP="007E3369">
            <w:pPr>
              <w:pStyle w:val="a6"/>
              <w:spacing w:line="300" w:lineRule="atLeast"/>
            </w:pPr>
            <w:r w:rsidRPr="007E3369">
              <w:t xml:space="preserve">Анализируют, что не учли, сравнивают </w:t>
            </w:r>
            <w:r>
              <w:t>с другими и эталоном.</w:t>
            </w:r>
          </w:p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  <w:tc>
          <w:tcPr>
            <w:tcW w:w="2367" w:type="dxa"/>
          </w:tcPr>
          <w:p w:rsidR="00BC0535" w:rsidRPr="00D86365" w:rsidRDefault="007E3369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Презентация лингвистического анализа.</w:t>
            </w:r>
          </w:p>
        </w:tc>
        <w:tc>
          <w:tcPr>
            <w:tcW w:w="2411" w:type="dxa"/>
          </w:tcPr>
          <w:p w:rsidR="007E3369" w:rsidRPr="007E3369" w:rsidRDefault="007E3369" w:rsidP="007E3369">
            <w:pPr>
              <w:pStyle w:val="a6"/>
              <w:spacing w:line="300" w:lineRule="atLeast"/>
            </w:pPr>
            <w:r w:rsidRPr="007E3369">
              <w:rPr>
                <w:rStyle w:val="a5"/>
                <w:b w:val="0"/>
              </w:rPr>
              <w:t>Л:</w:t>
            </w:r>
            <w:r w:rsidRPr="007E3369">
              <w:t xml:space="preserve"> уважительное отношение к мнению сверстников</w:t>
            </w:r>
          </w:p>
          <w:p w:rsidR="007E3369" w:rsidRPr="007E3369" w:rsidRDefault="007E3369" w:rsidP="007E3369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П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сбор, обработка, интерпретация и передача информации</w:t>
            </w:r>
          </w:p>
          <w:p w:rsidR="007E3369" w:rsidRPr="007E3369" w:rsidRDefault="007E3369" w:rsidP="007E3369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К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умение строить понятные для партнёров высказывания, слушать собеседников</w:t>
            </w:r>
          </w:p>
          <w:p w:rsidR="007E3369" w:rsidRPr="007E3369" w:rsidRDefault="007E3369" w:rsidP="007E3369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Р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сличение результата действия с учебным эталоном</w:t>
            </w:r>
          </w:p>
          <w:p w:rsidR="00BC0535" w:rsidRPr="00D86365" w:rsidRDefault="00BC0535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</w:tc>
      </w:tr>
      <w:tr w:rsidR="007E3369" w:rsidRPr="00D86365" w:rsidTr="00C84B72">
        <w:tc>
          <w:tcPr>
            <w:tcW w:w="3130" w:type="dxa"/>
          </w:tcPr>
          <w:p w:rsidR="007E3369" w:rsidRPr="007E3369" w:rsidRDefault="003513BA" w:rsidP="007E336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</w:t>
            </w:r>
            <w:r w:rsidR="00F85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заданий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формате ОГЭ.</w:t>
            </w:r>
            <w:r w:rsidR="00F57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мин.)</w:t>
            </w:r>
          </w:p>
        </w:tc>
        <w:tc>
          <w:tcPr>
            <w:tcW w:w="2345" w:type="dxa"/>
          </w:tcPr>
          <w:p w:rsidR="007E3369" w:rsidRPr="007E3369" w:rsidRDefault="003513BA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Тренировать практическое умение выполнять задания в формате ОГЭ.</w:t>
            </w:r>
          </w:p>
        </w:tc>
        <w:tc>
          <w:tcPr>
            <w:tcW w:w="2228" w:type="dxa"/>
          </w:tcPr>
          <w:p w:rsidR="007E3369" w:rsidRPr="007E3369" w:rsidRDefault="003513BA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работу.</w:t>
            </w:r>
          </w:p>
        </w:tc>
        <w:tc>
          <w:tcPr>
            <w:tcW w:w="2305" w:type="dxa"/>
          </w:tcPr>
          <w:p w:rsidR="007E3369" w:rsidRDefault="004F2BA9" w:rsidP="007E3369">
            <w:pPr>
              <w:pStyle w:val="a6"/>
              <w:spacing w:line="300" w:lineRule="atLeast"/>
            </w:pPr>
            <w:r>
              <w:t>Самостоятельно выполняют задания, осуществляют взаимопроверку, сравнивают результат с эталоном.</w:t>
            </w:r>
          </w:p>
        </w:tc>
        <w:tc>
          <w:tcPr>
            <w:tcW w:w="2367" w:type="dxa"/>
          </w:tcPr>
          <w:p w:rsidR="007E3369" w:rsidRDefault="004F2BA9" w:rsidP="00D9084E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Выполнение </w:t>
            </w:r>
            <w:r w:rsidR="00F85B30"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заданий в формате ОГЭ </w:t>
            </w:r>
            <w:r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на основе текста «Лунный блик»</w:t>
            </w:r>
          </w:p>
        </w:tc>
        <w:tc>
          <w:tcPr>
            <w:tcW w:w="2411" w:type="dxa"/>
          </w:tcPr>
          <w:p w:rsidR="004F2BA9" w:rsidRPr="004F2BA9" w:rsidRDefault="004F2BA9" w:rsidP="004F2BA9">
            <w:pPr>
              <w:pStyle w:val="a6"/>
              <w:spacing w:line="300" w:lineRule="atLeast"/>
              <w:rPr>
                <w:rFonts w:asciiTheme="minorHAnsi" w:hAnsiTheme="minorHAnsi"/>
              </w:rPr>
            </w:pPr>
            <w:r w:rsidRPr="007E3369">
              <w:rPr>
                <w:rStyle w:val="a5"/>
                <w:b w:val="0"/>
              </w:rPr>
              <w:t>Л:</w:t>
            </w:r>
            <w:r w:rsidRPr="007E3369">
              <w:t xml:space="preserve"> </w:t>
            </w:r>
            <w:r w:rsidRPr="004F2BA9">
              <w:rPr>
                <w:rFonts w:eastAsia="TimesNewRomanPS-ItalicMT"/>
                <w:iCs/>
              </w:rPr>
              <w:t xml:space="preserve">интерес </w:t>
            </w:r>
            <w:r w:rsidRPr="004F2BA9">
              <w:rPr>
                <w:rFonts w:eastAsia="TimesNewRomanPSMT"/>
              </w:rPr>
              <w:t>к изучению языка</w:t>
            </w:r>
          </w:p>
          <w:p w:rsidR="004F2BA9" w:rsidRPr="004F2BA9" w:rsidRDefault="004F2BA9" w:rsidP="004F2B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7E336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7E336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A9">
              <w:rPr>
                <w:rFonts w:ascii="Times New Roman" w:eastAsia="TimesNewRomanPSMT" w:hAnsi="Times New Roman" w:cs="Times New Roman"/>
                <w:sz w:val="24"/>
                <w:szCs w:val="24"/>
              </w:rPr>
              <w:t>самостоятельно анализировать условия и пути достижения цели;</w:t>
            </w:r>
          </w:p>
          <w:p w:rsidR="004F2BA9" w:rsidRPr="004F2BA9" w:rsidRDefault="004F2BA9" w:rsidP="004F2BA9">
            <w:pPr>
              <w:pStyle w:val="a6"/>
            </w:pPr>
            <w:r w:rsidRPr="004F2BA9">
              <w:rPr>
                <w:rFonts w:eastAsia="TimesNewRomanPSMT"/>
              </w:rPr>
              <w:t xml:space="preserve">самостоятельно </w:t>
            </w:r>
            <w:r w:rsidRPr="004F2BA9">
              <w:rPr>
                <w:rFonts w:eastAsia="TimesNewRomanPS-ItalicMT"/>
                <w:iCs/>
              </w:rPr>
              <w:t xml:space="preserve">составлять план </w:t>
            </w:r>
            <w:r w:rsidRPr="004F2BA9">
              <w:rPr>
                <w:rFonts w:eastAsia="TimesNewRomanPSMT"/>
              </w:rPr>
              <w:t>решения учебной проблемы</w:t>
            </w:r>
          </w:p>
          <w:p w:rsidR="004F2BA9" w:rsidRPr="004F2BA9" w:rsidRDefault="004F2BA9" w:rsidP="004F2B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E336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К:</w:t>
            </w:r>
            <w:r w:rsidRPr="007E3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A9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уметь</w:t>
            </w:r>
            <w:r w:rsidR="00D843F9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 xml:space="preserve"> </w:t>
            </w:r>
            <w:r w:rsidRPr="004F2BA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осуществлять взаимный контроль и оказывать в сотрудничестве </w:t>
            </w:r>
            <w:proofErr w:type="gramStart"/>
            <w:r w:rsidRPr="004F2BA9">
              <w:rPr>
                <w:rFonts w:ascii="Times New Roman" w:eastAsia="TimesNewRomanPSMT" w:hAnsi="Times New Roman" w:cs="Times New Roman"/>
                <w:sz w:val="24"/>
                <w:szCs w:val="24"/>
              </w:rPr>
              <w:t>необходимую</w:t>
            </w:r>
            <w:proofErr w:type="gramEnd"/>
          </w:p>
          <w:p w:rsidR="004F2BA9" w:rsidRPr="004F2BA9" w:rsidRDefault="004F2BA9" w:rsidP="004F2BA9">
            <w:pPr>
              <w:pStyle w:val="a6"/>
              <w:spacing w:line="300" w:lineRule="atLeast"/>
            </w:pPr>
            <w:r w:rsidRPr="004F2BA9">
              <w:rPr>
                <w:rFonts w:eastAsia="TimesNewRomanPSMT"/>
              </w:rPr>
              <w:t>взаимопомощь</w:t>
            </w:r>
          </w:p>
          <w:p w:rsidR="004F2BA9" w:rsidRPr="007E3369" w:rsidRDefault="004F2BA9" w:rsidP="004F2BA9">
            <w:pPr>
              <w:pStyle w:val="a6"/>
              <w:spacing w:line="300" w:lineRule="atLeast"/>
            </w:pPr>
            <w:proofErr w:type="gramStart"/>
            <w:r w:rsidRPr="007E3369">
              <w:rPr>
                <w:rStyle w:val="a5"/>
                <w:b w:val="0"/>
              </w:rPr>
              <w:t>Р</w:t>
            </w:r>
            <w:proofErr w:type="gramEnd"/>
            <w:r w:rsidRPr="007E3369">
              <w:rPr>
                <w:rStyle w:val="a5"/>
                <w:b w:val="0"/>
              </w:rPr>
              <w:t>:</w:t>
            </w:r>
            <w:r w:rsidRPr="007E3369">
              <w:t xml:space="preserve"> сличение результата действия с учебным эталоном</w:t>
            </w:r>
          </w:p>
          <w:p w:rsidR="007E3369" w:rsidRPr="007E3369" w:rsidRDefault="007E3369" w:rsidP="007E3369">
            <w:pPr>
              <w:pStyle w:val="a6"/>
              <w:spacing w:line="300" w:lineRule="atLeast"/>
              <w:rPr>
                <w:rStyle w:val="a5"/>
                <w:b w:val="0"/>
              </w:rPr>
            </w:pPr>
          </w:p>
        </w:tc>
      </w:tr>
      <w:tr w:rsidR="007253CA" w:rsidRPr="00D86365" w:rsidTr="00B46EF6">
        <w:tc>
          <w:tcPr>
            <w:tcW w:w="14786" w:type="dxa"/>
            <w:gridSpan w:val="6"/>
          </w:tcPr>
          <w:p w:rsidR="007253CA" w:rsidRPr="007E3369" w:rsidRDefault="007253CA" w:rsidP="004F2BA9">
            <w:pPr>
              <w:pStyle w:val="a6"/>
              <w:spacing w:line="300" w:lineRule="atLeas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Рефлексия</w:t>
            </w:r>
          </w:p>
        </w:tc>
      </w:tr>
      <w:tr w:rsidR="00D843F9" w:rsidRPr="00D86365" w:rsidTr="00C84B72">
        <w:tc>
          <w:tcPr>
            <w:tcW w:w="3130" w:type="dxa"/>
          </w:tcPr>
          <w:p w:rsidR="00D843F9" w:rsidRDefault="00D843F9" w:rsidP="007E336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Рефлексия.</w:t>
            </w:r>
            <w:r w:rsidR="00FF1A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 мин.)</w:t>
            </w:r>
          </w:p>
          <w:p w:rsidR="00D843F9" w:rsidRDefault="002A32F7" w:rsidP="00FF1A8A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задание: </w:t>
            </w:r>
            <w:r w:rsidR="00900E0F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сочинение-рассуждение на основе прочитанного текста</w:t>
            </w:r>
            <w:r w:rsidR="00FF1A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формате ОГЭ</w:t>
            </w:r>
            <w:r w:rsidR="00900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783E">
              <w:rPr>
                <w:rFonts w:ascii="Times New Roman" w:hAnsi="Times New Roman" w:cs="Times New Roman"/>
                <w:bCs/>
                <w:sz w:val="24"/>
                <w:szCs w:val="24"/>
              </w:rPr>
              <w:t>(15.1)</w:t>
            </w:r>
            <w:r w:rsidR="00FF1A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57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D843F9" w:rsidRPr="00D843F9" w:rsidRDefault="00D843F9" w:rsidP="00D843F9">
            <w:pPr>
              <w:widowControl w:val="0"/>
              <w:suppressAutoHyphens/>
              <w:rPr>
                <w:rFonts w:ascii="Times New Roman" w:eastAsia="Times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3F9">
              <w:rPr>
                <w:rFonts w:ascii="Times New Roman" w:hAnsi="Times New Roman" w:cs="Times New Roman"/>
                <w:sz w:val="24"/>
                <w:szCs w:val="24"/>
              </w:rPr>
              <w:t>амооценка учащимися результатов своей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:rsidR="00D843F9" w:rsidRPr="00D843F9" w:rsidRDefault="00D843F9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843F9">
              <w:rPr>
                <w:rFonts w:ascii="Times New Roman" w:hAnsi="Times New Roman" w:cs="Times New Roman"/>
                <w:sz w:val="24"/>
                <w:szCs w:val="24"/>
              </w:rPr>
              <w:t>Организует беседу.</w:t>
            </w:r>
          </w:p>
          <w:p w:rsidR="00D843F9" w:rsidRPr="00D843F9" w:rsidRDefault="00FF1A8A" w:rsidP="00D9084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</w:t>
            </w:r>
            <w:r w:rsidR="00D843F9" w:rsidRPr="00D84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Вспоминают, какие задачи ставили. Анализируют, решили их или нет.</w:t>
            </w:r>
          </w:p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Намечают пути дальнейших действий.</w:t>
            </w:r>
          </w:p>
          <w:p w:rsidR="00D843F9" w:rsidRPr="00D843F9" w:rsidRDefault="00D843F9" w:rsidP="00FF1A8A">
            <w:pPr>
              <w:spacing w:after="150" w:line="300" w:lineRule="atLeast"/>
            </w:pPr>
          </w:p>
        </w:tc>
        <w:tc>
          <w:tcPr>
            <w:tcW w:w="2367" w:type="dxa"/>
          </w:tcPr>
          <w:p w:rsidR="00D843F9" w:rsidRPr="00D843F9" w:rsidRDefault="00D843F9" w:rsidP="00D843F9">
            <w:pPr>
              <w:widowControl w:val="0"/>
              <w:suppressAutoHyphens/>
              <w:rPr>
                <w:rFonts w:ascii="Times New Roman" w:eastAsia="Times" w:hAnsi="Times New Roman" w:cs="Times New Roman"/>
                <w:kern w:val="1"/>
                <w:sz w:val="24"/>
                <w:szCs w:val="24"/>
                <w:lang w:eastAsia="ru-RU" w:bidi="ru-RU"/>
              </w:rPr>
            </w:pPr>
            <w:r w:rsidRPr="00D843F9">
              <w:rPr>
                <w:rFonts w:ascii="Times New Roman" w:hAnsi="Times New Roman" w:cs="Times New Roman"/>
                <w:sz w:val="24"/>
                <w:szCs w:val="24"/>
              </w:rPr>
              <w:t>Проанализируйте успешность выполнения задач, которые ставили перед собой.</w:t>
            </w:r>
          </w:p>
        </w:tc>
        <w:tc>
          <w:tcPr>
            <w:tcW w:w="2411" w:type="dxa"/>
          </w:tcPr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Л:</w:t>
            </w: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адекватная самооценка на основе критериев успешности учебной деятельности</w:t>
            </w:r>
          </w:p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84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и формулирование проблемы</w:t>
            </w:r>
          </w:p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строить монологическое высказывание, задавать вопросы</w:t>
            </w:r>
          </w:p>
          <w:p w:rsidR="00D843F9" w:rsidRPr="00D843F9" w:rsidRDefault="00D843F9" w:rsidP="00D843F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84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D8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результатов деятельности: прогнозирование последующей работы с учётом перспектив</w:t>
            </w:r>
            <w:r w:rsidR="00FF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43F9" w:rsidRPr="00D843F9" w:rsidRDefault="00D843F9" w:rsidP="004F2BA9">
            <w:pPr>
              <w:pStyle w:val="a6"/>
              <w:spacing w:line="300" w:lineRule="atLeast"/>
              <w:rPr>
                <w:rStyle w:val="a5"/>
                <w:b w:val="0"/>
              </w:rPr>
            </w:pPr>
          </w:p>
        </w:tc>
      </w:tr>
    </w:tbl>
    <w:p w:rsidR="00C84B72" w:rsidRPr="00C84B72" w:rsidRDefault="00C84B72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u w:val="single"/>
          <w:lang w:eastAsia="ru-RU" w:bidi="ru-RU"/>
        </w:rPr>
      </w:pPr>
      <w:r w:rsidRPr="00FF1A8A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lastRenderedPageBreak/>
        <w:t>Список литературы</w:t>
      </w:r>
      <w:r w:rsidRPr="00C84B72">
        <w:rPr>
          <w:rFonts w:ascii="Times New Roman" w:eastAsia="Times" w:hAnsi="Times New Roman" w:cs="Times"/>
          <w:kern w:val="1"/>
          <w:sz w:val="24"/>
          <w:szCs w:val="20"/>
          <w:u w:val="single"/>
          <w:lang w:eastAsia="ru-RU" w:bidi="ru-RU"/>
        </w:rPr>
        <w:t>:</w:t>
      </w:r>
    </w:p>
    <w:p w:rsidR="00C84B72" w:rsidRPr="00C84B72" w:rsidRDefault="00C84B72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1.Астафьев В.П. </w:t>
      </w:r>
      <w:proofErr w:type="spellStart"/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Затеси</w:t>
      </w:r>
      <w:proofErr w:type="spellEnd"/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. Красноярск, 1982</w:t>
      </w:r>
    </w:p>
    <w:p w:rsidR="00C84B72" w:rsidRPr="00C84B72" w:rsidRDefault="00C84B72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2.</w:t>
      </w:r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Геймбух Е.Ю. «Лирические миниатюры </w:t>
      </w:r>
      <w:proofErr w:type="spellStart"/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В.Астафьева</w:t>
      </w:r>
      <w:proofErr w:type="spellEnd"/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 («</w:t>
      </w:r>
      <w:proofErr w:type="spellStart"/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Затеси</w:t>
      </w:r>
      <w:proofErr w:type="spellEnd"/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»)//Русский язык в школе</w:t>
      </w:r>
      <w:r w:rsidR="00FF1A8A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. -</w:t>
      </w:r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 № 2, 2004.</w:t>
      </w:r>
    </w:p>
    <w:p w:rsidR="00C84B72" w:rsidRPr="00C84B72" w:rsidRDefault="00C84B72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3.</w:t>
      </w:r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Даль В. Толковый словарь. М., 1994</w:t>
      </w:r>
    </w:p>
    <w:p w:rsidR="00C84B72" w:rsidRDefault="00C84B72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4.</w:t>
      </w:r>
      <w:r w:rsidRPr="00C84B72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Ожегов С.И. и Шведова Н.Ю. Толковый словарь русского языка. М., 2005</w:t>
      </w:r>
    </w:p>
    <w:p w:rsidR="00715A21" w:rsidRDefault="000E783E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5.</w:t>
      </w:r>
      <w:r w:rsidR="00715A21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Попова Т.В. План стилистического анализа текста. - </w:t>
      </w:r>
      <w:hyperlink r:id="rId8" w:history="1">
        <w:r w:rsidR="00715A21" w:rsidRPr="004A64AD">
          <w:rPr>
            <w:rStyle w:val="a7"/>
            <w:rFonts w:ascii="Times New Roman" w:eastAsia="Times" w:hAnsi="Times New Roman" w:cs="Times"/>
            <w:kern w:val="1"/>
            <w:sz w:val="24"/>
            <w:szCs w:val="20"/>
            <w:lang w:eastAsia="ru-RU" w:bidi="ru-RU"/>
          </w:rPr>
          <w:t>http://infourok.ru/plan-stilisticheskogo-analiza-teksta-515252.html</w:t>
        </w:r>
      </w:hyperlink>
      <w:r w:rsidR="00715A21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.</w:t>
      </w:r>
    </w:p>
    <w:p w:rsidR="000E783E" w:rsidRDefault="00715A21" w:rsidP="00C84B7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6.</w:t>
      </w:r>
      <w:r w:rsidR="000E783E"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>Торконяк Т.В.</w:t>
      </w:r>
      <w:r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  <w:t xml:space="preserve"> </w:t>
      </w:r>
      <w:r w:rsidR="000E783E" w:rsidRPr="000E783E">
        <w:rPr>
          <w:rFonts w:ascii="Times New Roman" w:hAnsi="Times New Roman"/>
          <w:color w:val="000000"/>
          <w:sz w:val="24"/>
        </w:rPr>
        <w:t>Лингвостилистический анализ миниатюры В.П. Астафьева «Летняя гроза»</w:t>
      </w:r>
      <w:r>
        <w:rPr>
          <w:rFonts w:ascii="Times New Roman" w:hAnsi="Times New Roman"/>
          <w:color w:val="000000"/>
          <w:sz w:val="24"/>
        </w:rPr>
        <w:t xml:space="preserve"> - </w:t>
      </w:r>
      <w:r w:rsidR="000E783E" w:rsidRPr="000E783E">
        <w:rPr>
          <w:rFonts w:ascii="Times New Roman" w:hAnsi="Times New Roman"/>
          <w:color w:val="000000"/>
          <w:sz w:val="24"/>
        </w:rPr>
        <w:t xml:space="preserve"> </w:t>
      </w:r>
      <w:hyperlink r:id="rId9" w:history="1">
        <w:r w:rsidR="000E783E" w:rsidRPr="004A64AD">
          <w:rPr>
            <w:rStyle w:val="a7"/>
            <w:rFonts w:ascii="Times New Roman" w:hAnsi="Times New Roman" w:cs="Times New Roman"/>
            <w:sz w:val="24"/>
            <w:szCs w:val="24"/>
          </w:rPr>
          <w:t>http://refdb.ru/look/1850228.html</w:t>
        </w:r>
      </w:hyperlink>
      <w:r w:rsidR="000E783E">
        <w:rPr>
          <w:rFonts w:ascii="Times New Roman" w:hAnsi="Times New Roman" w:cs="Times New Roman"/>
          <w:sz w:val="24"/>
          <w:szCs w:val="24"/>
        </w:rPr>
        <w:t>.</w:t>
      </w:r>
    </w:p>
    <w:p w:rsidR="000E783E" w:rsidRDefault="000E783E" w:rsidP="00C84B7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83E" w:rsidRPr="00C84B72" w:rsidRDefault="000E783E" w:rsidP="00C84B72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kern w:val="1"/>
          <w:sz w:val="24"/>
          <w:szCs w:val="20"/>
          <w:lang w:eastAsia="ru-RU" w:bidi="ru-RU"/>
        </w:rPr>
      </w:pPr>
    </w:p>
    <w:p w:rsidR="00D02447" w:rsidRPr="00D86365" w:rsidRDefault="000E783E" w:rsidP="000E783E">
      <w:pPr>
        <w:widowControl w:val="0"/>
        <w:tabs>
          <w:tab w:val="left" w:pos="9060"/>
        </w:tabs>
        <w:suppressAutoHyphens/>
        <w:spacing w:after="0" w:line="240" w:lineRule="auto"/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</w:pPr>
      <w:r>
        <w:rPr>
          <w:rFonts w:ascii="Times New Roman" w:eastAsia="Times" w:hAnsi="Times New Roman" w:cs="Times New Roman"/>
          <w:color w:val="000000"/>
          <w:kern w:val="1"/>
          <w:sz w:val="24"/>
          <w:szCs w:val="24"/>
          <w:lang w:eastAsia="ru-RU" w:bidi="ru-RU"/>
        </w:rPr>
        <w:tab/>
      </w: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4F2BA9" w:rsidRDefault="004F2BA9" w:rsidP="00887EB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D02447" w:rsidRDefault="00D02447" w:rsidP="00D9084E">
      <w:pPr>
        <w:widowControl w:val="0"/>
        <w:suppressAutoHyphens/>
        <w:spacing w:after="0" w:line="240" w:lineRule="auto"/>
        <w:rPr>
          <w:rFonts w:ascii="Times New Roman" w:eastAsia="Times" w:hAnsi="Times New Roman" w:cs="Times"/>
          <w:color w:val="000000"/>
          <w:kern w:val="1"/>
          <w:sz w:val="28"/>
          <w:szCs w:val="28"/>
          <w:lang w:eastAsia="ru-RU" w:bidi="ru-RU"/>
        </w:rPr>
      </w:pPr>
    </w:p>
    <w:p w:rsidR="008C7D47" w:rsidRPr="00D9084E" w:rsidRDefault="00D34A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84E">
        <w:rPr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20666"/>
            <wp:effectExtent l="0" t="0" r="3175" b="0"/>
            <wp:docPr id="2" name="Рисунок 2" descr="http://crimeaplus.ru/wp-content/uploads/2015/06/wpid-more-moya-zhizn-.-prozhivi-ya-esche-trista-let-vsegda-by-nashel-v-more-nechto-novoe.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imeaplus.ru/wp-content/uploads/2015/06/wpid-more-moya-zhizn-.-prozhivi-ya-esche-trista-let-vsegda-by-nashel-v-more-nechto-novoe._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8E7" w:rsidRPr="00D9084E">
        <w:rPr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20666"/>
            <wp:effectExtent l="0" t="0" r="3175" b="0"/>
            <wp:docPr id="1" name="Рисунок 1" descr="http://crimeaplus.ru/wp-content/uploads/2015/06/wpid-more-moya-zhizn-.-prozhivi-ya-esche-trista-let-vsegda-by-nashel-v-more-nechto-novoe.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plus.ru/wp-content/uploads/2015/06/wpid-more-moya-zhizn-.-prozhivi-ya-esche-trista-let-vsegda-by-nashel-v-more-nechto-novoe._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D47" w:rsidRPr="00D9084E" w:rsidSect="00BC7B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CF5"/>
    <w:multiLevelType w:val="hybridMultilevel"/>
    <w:tmpl w:val="879879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4236077"/>
    <w:multiLevelType w:val="multilevel"/>
    <w:tmpl w:val="0396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70126"/>
    <w:multiLevelType w:val="hybridMultilevel"/>
    <w:tmpl w:val="5A76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C"/>
    <w:rsid w:val="0000613C"/>
    <w:rsid w:val="000471A8"/>
    <w:rsid w:val="000E783E"/>
    <w:rsid w:val="001E6E0F"/>
    <w:rsid w:val="00240EF8"/>
    <w:rsid w:val="0024149E"/>
    <w:rsid w:val="002A32F7"/>
    <w:rsid w:val="00342113"/>
    <w:rsid w:val="003513BA"/>
    <w:rsid w:val="004424BC"/>
    <w:rsid w:val="004509B9"/>
    <w:rsid w:val="00451FAF"/>
    <w:rsid w:val="004C01B2"/>
    <w:rsid w:val="004C4DE9"/>
    <w:rsid w:val="004F2BA9"/>
    <w:rsid w:val="005D2515"/>
    <w:rsid w:val="005F36AA"/>
    <w:rsid w:val="006C5FE1"/>
    <w:rsid w:val="006E33F1"/>
    <w:rsid w:val="00715A21"/>
    <w:rsid w:val="007253CA"/>
    <w:rsid w:val="007E3369"/>
    <w:rsid w:val="007F318D"/>
    <w:rsid w:val="00887EB4"/>
    <w:rsid w:val="008C7D47"/>
    <w:rsid w:val="00900E0F"/>
    <w:rsid w:val="009026F9"/>
    <w:rsid w:val="00916B16"/>
    <w:rsid w:val="00952005"/>
    <w:rsid w:val="0095759E"/>
    <w:rsid w:val="009774D3"/>
    <w:rsid w:val="009E28E7"/>
    <w:rsid w:val="00B86E90"/>
    <w:rsid w:val="00BC0535"/>
    <w:rsid w:val="00BC7B6F"/>
    <w:rsid w:val="00BF27A7"/>
    <w:rsid w:val="00C410FF"/>
    <w:rsid w:val="00C84B72"/>
    <w:rsid w:val="00D02447"/>
    <w:rsid w:val="00D34A31"/>
    <w:rsid w:val="00D4273D"/>
    <w:rsid w:val="00D4518B"/>
    <w:rsid w:val="00D843F9"/>
    <w:rsid w:val="00D86365"/>
    <w:rsid w:val="00D9084E"/>
    <w:rsid w:val="00DD4A21"/>
    <w:rsid w:val="00EF34DC"/>
    <w:rsid w:val="00F27844"/>
    <w:rsid w:val="00F578EE"/>
    <w:rsid w:val="00F7502B"/>
    <w:rsid w:val="00F85B30"/>
    <w:rsid w:val="00FB68D8"/>
    <w:rsid w:val="00FE4F2A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DE9"/>
    <w:pPr>
      <w:ind w:left="720"/>
      <w:contextualSpacing/>
    </w:pPr>
  </w:style>
  <w:style w:type="table" w:styleId="a4">
    <w:name w:val="Table Grid"/>
    <w:basedOn w:val="a1"/>
    <w:uiPriority w:val="59"/>
    <w:rsid w:val="00BC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86365"/>
    <w:rPr>
      <w:b/>
      <w:bCs/>
    </w:rPr>
  </w:style>
  <w:style w:type="paragraph" w:styleId="a6">
    <w:name w:val="Normal (Web)"/>
    <w:basedOn w:val="a"/>
    <w:uiPriority w:val="99"/>
    <w:semiHidden/>
    <w:unhideWhenUsed/>
    <w:rsid w:val="00D863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783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E783E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F3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DE9"/>
    <w:pPr>
      <w:ind w:left="720"/>
      <w:contextualSpacing/>
    </w:pPr>
  </w:style>
  <w:style w:type="table" w:styleId="a4">
    <w:name w:val="Table Grid"/>
    <w:basedOn w:val="a1"/>
    <w:uiPriority w:val="59"/>
    <w:rsid w:val="00BC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86365"/>
    <w:rPr>
      <w:b/>
      <w:bCs/>
    </w:rPr>
  </w:style>
  <w:style w:type="paragraph" w:styleId="a6">
    <w:name w:val="Normal (Web)"/>
    <w:basedOn w:val="a"/>
    <w:uiPriority w:val="99"/>
    <w:semiHidden/>
    <w:unhideWhenUsed/>
    <w:rsid w:val="00D863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783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E783E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F3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plan-stilisticheskogo-analiza-teksta-515252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fdb.ru/look/18502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EB56-05D6-4565-945A-480D3E5F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2016-02-08T10:30:00Z</cp:lastPrinted>
  <dcterms:created xsi:type="dcterms:W3CDTF">2022-04-27T07:46:00Z</dcterms:created>
  <dcterms:modified xsi:type="dcterms:W3CDTF">2022-05-11T13:35:00Z</dcterms:modified>
</cp:coreProperties>
</file>