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80" w:rsidRPr="00B204E3" w:rsidRDefault="00055680" w:rsidP="0038733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B204E3">
        <w:rPr>
          <w:rStyle w:val="a4"/>
          <w:rFonts w:eastAsiaTheme="minorEastAsia"/>
          <w:color w:val="000000"/>
        </w:rPr>
        <w:t>Технологическая карта учебного занятия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  <w:r w:rsidRPr="00B204E3">
        <w:rPr>
          <w:color w:val="000000"/>
        </w:rPr>
        <w:t xml:space="preserve">ФИО учителя/преподавателя: </w:t>
      </w:r>
      <w:r w:rsidRPr="00B204E3">
        <w:rPr>
          <w:color w:val="000000"/>
          <w:u w:val="single"/>
        </w:rPr>
        <w:t>Романча Алена Александровна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  <w:r w:rsidRPr="00B204E3">
        <w:rPr>
          <w:color w:val="000000"/>
        </w:rPr>
        <w:t xml:space="preserve">Класс: </w:t>
      </w:r>
      <w:r w:rsidRPr="00B204E3">
        <w:rPr>
          <w:color w:val="000000"/>
          <w:u w:val="single"/>
        </w:rPr>
        <w:t>8 класс</w:t>
      </w:r>
      <w:r w:rsidRPr="00B204E3">
        <w:rPr>
          <w:color w:val="000000"/>
        </w:rPr>
        <w:t xml:space="preserve"> 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  <w:r w:rsidRPr="00B204E3">
        <w:rPr>
          <w:color w:val="000000"/>
        </w:rPr>
        <w:t xml:space="preserve">Предмет: </w:t>
      </w:r>
      <w:r w:rsidRPr="00B204E3">
        <w:rPr>
          <w:color w:val="000000"/>
          <w:u w:val="single"/>
        </w:rPr>
        <w:t>математика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  <w:r w:rsidRPr="00B204E3">
        <w:rPr>
          <w:color w:val="000000"/>
        </w:rPr>
        <w:t>Тема урока согласно учебно-тематическому плану рабочей программы:</w:t>
      </w:r>
      <w:r w:rsidRPr="00B204E3">
        <w:rPr>
          <w:color w:val="000000"/>
        </w:rPr>
        <w:br/>
      </w:r>
      <w:r w:rsidRPr="00B204E3">
        <w:rPr>
          <w:color w:val="000000"/>
          <w:u w:val="single"/>
        </w:rPr>
        <w:t>Синус, косинус и тангенс острого угла прямоугольного треугольника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B204E3">
        <w:rPr>
          <w:color w:val="000000"/>
        </w:rPr>
        <w:t xml:space="preserve">Тип урока: </w:t>
      </w:r>
      <w:r w:rsidRPr="00B204E3">
        <w:rPr>
          <w:color w:val="000000"/>
          <w:u w:val="single"/>
        </w:rPr>
        <w:t>урок открытия и освоения новых знаний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  <w:r w:rsidRPr="00B204E3">
        <w:rPr>
          <w:color w:val="000000"/>
        </w:rPr>
        <w:t>Планируемые результаты (предметные, метапредметные, личностные).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rFonts w:eastAsiaTheme="minorHAnsi"/>
          <w:lang w:eastAsia="en-US"/>
        </w:rPr>
      </w:pPr>
      <w:r w:rsidRPr="00B204E3">
        <w:rPr>
          <w:color w:val="000000"/>
          <w:u w:val="single"/>
        </w:rPr>
        <w:t>Предметные:</w:t>
      </w:r>
      <w:r w:rsidRPr="00B204E3">
        <w:rPr>
          <w:color w:val="000000"/>
        </w:rPr>
        <w:t xml:space="preserve"> будут знать определения синуса, косинуса, тангенса острого угла прямоугольного треугольника; уметь вычислять синус, косинус, тангенс для острого угла прямоугольного треугольника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rFonts w:eastAsiaTheme="minorHAnsi"/>
          <w:lang w:eastAsia="en-US"/>
        </w:rPr>
      </w:pPr>
      <w:r w:rsidRPr="00B204E3">
        <w:rPr>
          <w:color w:val="000000"/>
          <w:u w:val="single"/>
        </w:rPr>
        <w:t xml:space="preserve">Метапредметные: </w:t>
      </w:r>
      <w:r w:rsidRPr="00B204E3">
        <w:rPr>
          <w:color w:val="000000"/>
        </w:rPr>
        <w:t>получат возможность</w:t>
      </w:r>
      <w:r w:rsidRPr="00B204E3">
        <w:rPr>
          <w:rFonts w:eastAsiaTheme="minorHAnsi"/>
          <w:lang w:eastAsia="en-US"/>
        </w:rPr>
        <w:t xml:space="preserve"> применять новые знания для решения проблемных задач, владеть основами самоконтроля и самооценки, анализировать, сравнивать, делать выводы.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  <w:r w:rsidRPr="00B204E3">
        <w:rPr>
          <w:color w:val="000000"/>
          <w:u w:val="single"/>
        </w:rPr>
        <w:t>Личностные:</w:t>
      </w:r>
      <w:r w:rsidRPr="00B204E3">
        <w:rPr>
          <w:color w:val="000000"/>
        </w:rPr>
        <w:t xml:space="preserve"> получат возможность развивать свои интеллектуальные способности в процессе решения проблемных задач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  <w:r w:rsidRPr="00B204E3">
        <w:rPr>
          <w:color w:val="000000"/>
        </w:rPr>
        <w:t xml:space="preserve">Средства обучения: 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  <w:r w:rsidRPr="00B204E3">
        <w:rPr>
          <w:color w:val="000000"/>
          <w:u w:val="single"/>
        </w:rPr>
        <w:t>Раздаточный материал</w:t>
      </w:r>
      <w:r w:rsidRPr="00B204E3">
        <w:rPr>
          <w:color w:val="000000"/>
        </w:rPr>
        <w:t>: индивидуальные рабочие листы для организации самостоятельной познавательной деятельности,  ЭОР учителя.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  <w:r w:rsidRPr="00B204E3">
        <w:rPr>
          <w:color w:val="000000"/>
        </w:rPr>
        <w:t xml:space="preserve">Учебник: Геометрия 7-9 классы: учебник для общеобразовательных учреждений. </w:t>
      </w:r>
      <w:proofErr w:type="spellStart"/>
      <w:r w:rsidRPr="00B204E3">
        <w:rPr>
          <w:color w:val="000000"/>
        </w:rPr>
        <w:t>Атанасян</w:t>
      </w:r>
      <w:proofErr w:type="spellEnd"/>
      <w:r w:rsidRPr="00B204E3">
        <w:rPr>
          <w:color w:val="000000"/>
        </w:rPr>
        <w:t xml:space="preserve"> Л.С, Бутузов В.Ф. и др., М.: Просвещение, 2020.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b/>
          <w:color w:val="000000"/>
        </w:rPr>
      </w:pPr>
      <w:r w:rsidRPr="00B204E3">
        <w:rPr>
          <w:rStyle w:val="a4"/>
          <w:rFonts w:eastAsiaTheme="minorEastAsia"/>
        </w:rPr>
        <w:t>Формы работы на уроке: фронтальная, индивидуальная, парная</w:t>
      </w:r>
    </w:p>
    <w:p w:rsidR="00055680" w:rsidRDefault="00055680" w:rsidP="00387335">
      <w:pPr>
        <w:pStyle w:val="a3"/>
        <w:spacing w:before="0" w:beforeAutospacing="0" w:after="0" w:afterAutospacing="0"/>
        <w:rPr>
          <w:color w:val="000000"/>
        </w:rPr>
      </w:pPr>
      <w:r w:rsidRPr="00B204E3">
        <w:rPr>
          <w:color w:val="000000"/>
        </w:rPr>
        <w:t>Характеристика этапов урока:</w:t>
      </w:r>
    </w:p>
    <w:p w:rsidR="00055680" w:rsidRPr="00B204E3" w:rsidRDefault="00055680" w:rsidP="00387335">
      <w:pPr>
        <w:pStyle w:val="a3"/>
        <w:spacing w:before="0" w:beforeAutospacing="0" w:after="0" w:afterAutospacing="0"/>
        <w:rPr>
          <w:color w:val="000000"/>
        </w:rPr>
      </w:pPr>
    </w:p>
    <w:tbl>
      <w:tblPr>
        <w:tblStyle w:val="a9"/>
        <w:tblW w:w="5402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2602"/>
        <w:gridCol w:w="3636"/>
        <w:gridCol w:w="4103"/>
      </w:tblGrid>
      <w:tr w:rsidR="00055680" w:rsidRPr="00B204E3" w:rsidTr="00387335">
        <w:trPr>
          <w:trHeight w:val="960"/>
        </w:trPr>
        <w:tc>
          <w:tcPr>
            <w:tcW w:w="1258" w:type="pct"/>
            <w:hideMark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1758" w:type="pct"/>
            <w:hideMark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984" w:type="pct"/>
            <w:hideMark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055680" w:rsidRPr="00B204E3" w:rsidTr="00387335">
        <w:tc>
          <w:tcPr>
            <w:tcW w:w="1258" w:type="pct"/>
            <w:hideMark/>
          </w:tcPr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055680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478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к освоению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новых знаний и владению новыми учебными действиями. Прием «Высказывание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</w:t>
            </w:r>
          </w:p>
          <w:p w:rsidR="00055680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478">
              <w:rPr>
                <w:rFonts w:ascii="Times New Roman" w:hAnsi="Times New Roman" w:cs="Times New Roman"/>
                <w:sz w:val="24"/>
                <w:szCs w:val="24"/>
              </w:rPr>
              <w:t>Мотивировать к освоению новых знаний и владению новыми учебными действиями.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Проверить готовность учащихся к уроку.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8" w:type="pct"/>
          </w:tcPr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Создает эмоциональный настрой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478">
              <w:rPr>
                <w:rFonts w:ascii="Times New Roman" w:hAnsi="Times New Roman" w:cs="Times New Roman"/>
                <w:i/>
                <w:sz w:val="24"/>
                <w:szCs w:val="24"/>
              </w:rPr>
              <w:t>«Вы талантливые, дети! Когда-нибудь вы сами приятно поразитесь, какие вы умные, как много и хорошо умеете, если будете постоянно работать над собой, ставить новые цели стремиться к их достижению…» (</w:t>
            </w:r>
            <w:proofErr w:type="spellStart"/>
            <w:r w:rsidRPr="00603478">
              <w:rPr>
                <w:rFonts w:ascii="Times New Roman" w:hAnsi="Times New Roman" w:cs="Times New Roman"/>
                <w:i/>
                <w:sz w:val="24"/>
                <w:szCs w:val="24"/>
              </w:rPr>
              <w:t>Ж.Ж.Руссо</w:t>
            </w:r>
            <w:proofErr w:type="spellEnd"/>
            <w:r w:rsidRPr="0060347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(слайд) 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Проверяет готовности к уроку (наличие учебных принадлежностей, тетрадей, рабочих листов, учебников)</w:t>
            </w:r>
          </w:p>
        </w:tc>
        <w:tc>
          <w:tcPr>
            <w:tcW w:w="1984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Проверяют свою готовность к уроку</w:t>
            </w:r>
          </w:p>
        </w:tc>
      </w:tr>
      <w:tr w:rsidR="00055680" w:rsidRPr="00B204E3" w:rsidTr="00387335">
        <w:tc>
          <w:tcPr>
            <w:tcW w:w="1258" w:type="pct"/>
            <w:hideMark/>
          </w:tcPr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Самопроверка и корректировка 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домашнего задания 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коррекция понимания </w:t>
            </w:r>
            <w:proofErr w:type="gramStart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 понятий, необходимых для восприятия нового материала</w:t>
            </w:r>
          </w:p>
        </w:tc>
        <w:tc>
          <w:tcPr>
            <w:tcW w:w="1758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самопроверку домашнего задания.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Проверяют решение домашнего задания по образцу (слайд</w:t>
            </w:r>
            <w:proofErr w:type="gramStart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Исправьте ошибки (если есть).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Оцените свою работу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Организует фронтальный опрос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-Закончите предложение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Сторона, лежащая против угла в 30 градусов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2. Если сторона равна половине гипотенузы, то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3. Сумма острых углов прямоугольного треугольника равна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4.  Если один из  острых углов прямоугольного треугольника равен 45 градусам, то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5. Теорема Пифагора: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6. Назовите сторону, противоположную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углу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proofErr w:type="gramEnd"/>
          </w:p>
          <w:p w:rsidR="00055680" w:rsidRPr="00B204E3" w:rsidRDefault="00055680" w:rsidP="00387335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углу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</w:p>
          <w:p w:rsidR="00055680" w:rsidRPr="00B204E3" w:rsidRDefault="00055680" w:rsidP="00387335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углу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proofErr w:type="gramEnd"/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7. Назовите угол, противолежащий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стороне ВС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стороне АВ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стороне АС</w:t>
            </w:r>
          </w:p>
        </w:tc>
        <w:tc>
          <w:tcPr>
            <w:tcW w:w="1984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Проверяют домашнее задание.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Исправляют ошибки.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Оценивают свои работы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7335" w:rsidRPr="00B204E3" w:rsidRDefault="00387335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равна</w:t>
            </w:r>
            <w:proofErr w:type="gramEnd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половине гипотенузы</w:t>
            </w:r>
          </w:p>
          <w:p w:rsidR="00387335" w:rsidRDefault="00387335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она лежит против угла в 30 градусов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- 90 градусов.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треугольник равнобедренный. </w:t>
            </w: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7335" w:rsidRPr="00B204E3" w:rsidRDefault="00387335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В прямоугольном треугольнике квадрат гипотенузы равен сумме квадратов катетов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ВС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АС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АВ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Угол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proofErr w:type="gramEnd"/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Угол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proofErr w:type="gramEnd"/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Угол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055680" w:rsidRPr="00B204E3" w:rsidTr="00387335">
        <w:tc>
          <w:tcPr>
            <w:tcW w:w="1258" w:type="pct"/>
            <w:hideMark/>
          </w:tcPr>
          <w:p w:rsidR="00055680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Проектирование нового знания, актуализация субъективного опыта учеников</w:t>
            </w: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Содержание 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Прием «Ребус»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Прием «Практическое задание с ловушкой»</w:t>
            </w:r>
          </w:p>
          <w:p w:rsidR="00055680" w:rsidRPr="00B204E3" w:rsidRDefault="00055680" w:rsidP="0038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и целеполагания с помощью подводящего диалога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Корректировка целеполагания.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Помочь </w:t>
            </w:r>
            <w:proofErr w:type="gramStart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 выявить место и причину затруднения в решении треугольников, сформулировать цель и спроектировать 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урока.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Прием «Необъявленная тема»</w:t>
            </w:r>
          </w:p>
        </w:tc>
        <w:tc>
          <w:tcPr>
            <w:tcW w:w="1758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- Решите ребус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drawing>
                <wp:inline distT="0" distB="0" distL="0" distR="0" wp14:anchorId="1EA35D73" wp14:editId="7C44BF85">
                  <wp:extent cx="880533" cy="660400"/>
                  <wp:effectExtent l="19050" t="0" r="0" b="0"/>
                  <wp:docPr id="1" name="Рисунок 1" descr="C:\Users\comp58\Desktop\yvIGLP4rma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58\Desktop\yvIGLP4rma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983" cy="660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 побуждающий диалог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Какое слово «спряталось»?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-Как вы думаете,  с чем связано это понятие?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Историческая справка (слайд)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Ещё в древности у людей появилась потребность научиться вычислять стороны в треугольнике, две вершины которого находятся на земле, а третья представляется точкой на звездном небе. Исходя из этой потребности, и возникла наука – тригонометрия – наука, изучающая связи между сторонами и углами в треугольнике. Слово «тригонометрия» в переводе с греческого языка означает «измерение треугольников»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проблемной ситуации с помощью подводящего диалога.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Найдите неизвестные элементы треугольника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1F0476" wp14:editId="01FAF3F2">
                  <wp:extent cx="2409245" cy="2542737"/>
                  <wp:effectExtent l="0" t="0" r="0" b="0"/>
                  <wp:docPr id="2" name="Рисунок 2" descr="E:\11111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1111111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331"/>
                          <a:stretch/>
                        </pic:blipFill>
                        <pic:spPr bwMode="auto">
                          <a:xfrm>
                            <a:off x="0" y="0"/>
                            <a:ext cx="2418236" cy="255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Почему возникли сложности при решении 4 задачи?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-Сегодня на уроке постараемся решить данную проблему.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Как вы думаете, что будет в центре нашего внимания на сегодняшнем уроке?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Чего мы хотим добиться?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Как мы сможем этого достичь?</w:t>
            </w:r>
          </w:p>
        </w:tc>
        <w:tc>
          <w:tcPr>
            <w:tcW w:w="1984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ребус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Участвуют в диалоге с учителем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ТРИГОНОМЕТРИЯ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-Измерения, треугольники, угол.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  <w:r w:rsidRPr="00B204E3">
              <w:rPr>
                <w:rStyle w:val="a4"/>
                <w:rFonts w:eastAsiaTheme="minorEastAsia"/>
                <w:i/>
                <w:color w:val="333333"/>
              </w:rPr>
              <w:t xml:space="preserve">Задача 1. Ответ </w:t>
            </w:r>
            <w:r w:rsidRPr="00B204E3">
              <w:rPr>
                <w:i/>
                <w:color w:val="333333"/>
              </w:rPr>
              <w:t>5.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  <w:r w:rsidRPr="00B204E3">
              <w:rPr>
                <w:i/>
                <w:color w:val="333333"/>
              </w:rPr>
              <w:t>-В прямоугольном треугольнике катет, лежащий против угла в 30°, равен половине гипотенузы.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  <w:r w:rsidRPr="00B204E3">
              <w:rPr>
                <w:rStyle w:val="a4"/>
                <w:rFonts w:eastAsiaTheme="minorEastAsia"/>
                <w:i/>
                <w:color w:val="333333"/>
              </w:rPr>
              <w:t xml:space="preserve">Задача 2. Ответ </w:t>
            </w:r>
            <w:r w:rsidRPr="00B204E3">
              <w:rPr>
                <w:i/>
                <w:color w:val="333333"/>
              </w:rPr>
              <w:t>6.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rFonts w:eastAsiaTheme="minorEastAsia"/>
                <w:i/>
                <w:color w:val="333333"/>
              </w:rPr>
            </w:pPr>
            <w:r w:rsidRPr="00B204E3">
              <w:rPr>
                <w:i/>
                <w:color w:val="333333"/>
              </w:rPr>
              <w:t>-Т.к. сумма острых углов прямоугольного треугольника равна 90° и один из них 45°, то и другой угол тоже 45°. Значит треугольник равнобедренный.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  <w:r w:rsidRPr="00B204E3">
              <w:rPr>
                <w:rStyle w:val="a4"/>
                <w:rFonts w:eastAsiaTheme="minorEastAsia"/>
                <w:i/>
                <w:color w:val="333333"/>
              </w:rPr>
              <w:t xml:space="preserve">Задача 3. Ответ </w:t>
            </w:r>
            <w:r w:rsidRPr="00B204E3">
              <w:rPr>
                <w:i/>
                <w:color w:val="333333"/>
              </w:rPr>
              <w:t>10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  <w:r w:rsidRPr="00B204E3">
              <w:rPr>
                <w:i/>
                <w:color w:val="333333"/>
              </w:rPr>
              <w:t>- Используем теорему Пифагора. Квадрат гипотенузы прямоугольного треугольника равен сумме квадратов катетов.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rFonts w:eastAsiaTheme="minorEastAsia"/>
                <w:i/>
                <w:color w:val="333333"/>
              </w:rPr>
            </w:pP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rFonts w:eastAsiaTheme="minorEastAsia"/>
                <w:i/>
                <w:color w:val="333333"/>
              </w:rPr>
            </w:pP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rFonts w:eastAsiaTheme="minorEastAsia"/>
                <w:i/>
                <w:color w:val="333333"/>
              </w:rPr>
            </w:pP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  <w:r w:rsidRPr="00B204E3">
              <w:rPr>
                <w:rStyle w:val="a4"/>
                <w:rFonts w:eastAsiaTheme="minorEastAsia"/>
                <w:i/>
                <w:color w:val="333333"/>
              </w:rPr>
              <w:t xml:space="preserve">Задачу 4 </w:t>
            </w:r>
            <w:r w:rsidRPr="00B204E3">
              <w:rPr>
                <w:i/>
                <w:color w:val="333333"/>
              </w:rPr>
              <w:t>мы не можем решить, т.к. не хватает знаний, данных.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055680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387335" w:rsidRDefault="00387335" w:rsidP="00387335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387335" w:rsidRDefault="00387335" w:rsidP="00387335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387335" w:rsidRPr="00B204E3" w:rsidRDefault="00387335" w:rsidP="00387335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B204E3">
              <w:rPr>
                <w:i/>
              </w:rPr>
              <w:t>- Решение треугольников, тригонометрический способ решения, новый способ решения, новые понятия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B204E3">
              <w:rPr>
                <w:i/>
              </w:rPr>
              <w:t xml:space="preserve">- Получить новые </w:t>
            </w:r>
            <w:proofErr w:type="gramStart"/>
            <w:r w:rsidRPr="00B204E3">
              <w:rPr>
                <w:i/>
              </w:rPr>
              <w:t>знания</w:t>
            </w:r>
            <w:proofErr w:type="gramEnd"/>
            <w:r w:rsidRPr="00B204E3">
              <w:rPr>
                <w:i/>
              </w:rPr>
              <w:t xml:space="preserve"> чтобы научить находить неизвестные элементы треугольника новыми / другими способами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B204E3">
              <w:rPr>
                <w:i/>
              </w:rPr>
              <w:t>- Работать с информацией, находить новое, решать, думать</w:t>
            </w:r>
          </w:p>
        </w:tc>
      </w:tr>
      <w:tr w:rsidR="00055680" w:rsidRPr="00387335" w:rsidTr="00387335">
        <w:tc>
          <w:tcPr>
            <w:tcW w:w="1258" w:type="pct"/>
            <w:hideMark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новых знаний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предложенному алгоритму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с последующей самопроверкой результатов учебной деятельности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Прием «Деформированный текст»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пропущенными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словами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Прием Смысловое чтение»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Заполнение таблицы.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Работа по алгоритму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обучающихся по открытию знаний о понятиях синус, косинус, тангенс, некоторых свойств, формул, вывод формулы основного тригонометрического тождества.</w:t>
            </w:r>
          </w:p>
        </w:tc>
        <w:tc>
          <w:tcPr>
            <w:tcW w:w="1758" w:type="pct"/>
          </w:tcPr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B204E3">
              <w:rPr>
                <w:color w:val="181818"/>
              </w:rPr>
              <w:lastRenderedPageBreak/>
              <w:t>Введение понятия противолежащего и прилежащего катетов в прямоугольном треугольнике.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181818"/>
              </w:rPr>
            </w:pPr>
            <w:r w:rsidRPr="00B204E3">
              <w:rPr>
                <w:bCs/>
                <w:i/>
                <w:iCs/>
                <w:color w:val="181818"/>
              </w:rPr>
              <w:t>-Заполните пропуски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B204E3">
              <w:rPr>
                <w:bCs/>
                <w:iCs/>
                <w:color w:val="181818"/>
              </w:rPr>
              <w:t>Катет, лежащий против острого угла, называется ______________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B204E3">
              <w:rPr>
                <w:bCs/>
                <w:iCs/>
                <w:color w:val="181818"/>
              </w:rPr>
              <w:t>Катет, выходящий из острого угла, называется ________________.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________________ - сторона, лежащая против прямого угла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-Выделите в рабочих листах 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красным противолежащий катет, зеленым 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прилежащий катет.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Фронтальная устная работа (слайд)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прилежащие (противолежащие) катеты для угла М, угла </w:t>
            </w:r>
            <w:r w:rsidRPr="00B20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</w:t>
            </w:r>
            <w:r w:rsidRPr="00B20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, для угла α, β треугольника.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Используя текст учебника, дайте определение, косинуса, тангенса синуса острого угла прямоугольного треугольника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Заполняют в рабочих листах определения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-Проверьте правильность заполнения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-Запишите синус, косинус, тангенс острых углов треугольника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Заполняют таблицу:</w:t>
            </w:r>
          </w:p>
          <w:tbl>
            <w:tblPr>
              <w:tblStyle w:val="a9"/>
              <w:tblW w:w="3908" w:type="dxa"/>
              <w:tblLayout w:type="fixed"/>
              <w:tblLook w:val="04A0" w:firstRow="1" w:lastRow="0" w:firstColumn="1" w:lastColumn="0" w:noHBand="0" w:noVBand="1"/>
            </w:tblPr>
            <w:tblGrid>
              <w:gridCol w:w="1954"/>
              <w:gridCol w:w="1954"/>
            </w:tblGrid>
            <w:tr w:rsidR="00055680" w:rsidRPr="00B204E3" w:rsidTr="00387335">
              <w:trPr>
                <w:trHeight w:val="628"/>
              </w:trPr>
              <w:tc>
                <w:tcPr>
                  <w:tcW w:w="1954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sin</w:t>
                  </w:r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α=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30"/>
                      <w:sz w:val="24"/>
                      <w:szCs w:val="24"/>
                      <w:lang w:val="en-US"/>
                    </w:rPr>
                    <w:object w:dxaOrig="220" w:dyaOrig="68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0.5pt;height:34.5pt" o:ole="">
                        <v:imagedata r:id="rId10" o:title=""/>
                      </v:shape>
                      <o:OLEObject Type="Embed" ProgID="Equation.3" ShapeID="_x0000_i1025" DrawAspect="Content" ObjectID="_1769419368" r:id="rId11"/>
                    </w:object>
                  </w:r>
                </w:p>
              </w:tc>
              <w:tc>
                <w:tcPr>
                  <w:tcW w:w="1954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sin</w:t>
                  </w:r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β=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30"/>
                      <w:sz w:val="24"/>
                      <w:szCs w:val="24"/>
                      <w:lang w:val="en-US"/>
                    </w:rPr>
                    <w:object w:dxaOrig="220" w:dyaOrig="680">
                      <v:shape id="_x0000_i1026" type="#_x0000_t75" style="width:10.5pt;height:34.5pt" o:ole="">
                        <v:imagedata r:id="rId10" o:title=""/>
                      </v:shape>
                      <o:OLEObject Type="Embed" ProgID="Equation.3" ShapeID="_x0000_i1026" DrawAspect="Content" ObjectID="_1769419369" r:id="rId12"/>
                    </w:object>
                  </w:r>
                </w:p>
              </w:tc>
            </w:tr>
            <w:tr w:rsidR="00055680" w:rsidRPr="00B204E3" w:rsidTr="00387335">
              <w:trPr>
                <w:trHeight w:val="628"/>
              </w:trPr>
              <w:tc>
                <w:tcPr>
                  <w:tcW w:w="1954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cos</w:t>
                  </w:r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α=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30"/>
                      <w:sz w:val="24"/>
                      <w:szCs w:val="24"/>
                      <w:lang w:val="en-US"/>
                    </w:rPr>
                    <w:object w:dxaOrig="220" w:dyaOrig="680">
                      <v:shape id="_x0000_i1027" type="#_x0000_t75" style="width:10.5pt;height:34.5pt" o:ole="">
                        <v:imagedata r:id="rId10" o:title=""/>
                      </v:shape>
                      <o:OLEObject Type="Embed" ProgID="Equation.3" ShapeID="_x0000_i1027" DrawAspect="Content" ObjectID="_1769419370" r:id="rId13"/>
                    </w:object>
                  </w:r>
                </w:p>
              </w:tc>
              <w:tc>
                <w:tcPr>
                  <w:tcW w:w="1954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cos</w:t>
                  </w:r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β=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30"/>
                      <w:sz w:val="24"/>
                      <w:szCs w:val="24"/>
                      <w:lang w:val="en-US"/>
                    </w:rPr>
                    <w:object w:dxaOrig="220" w:dyaOrig="680">
                      <v:shape id="_x0000_i1028" type="#_x0000_t75" style="width:10.5pt;height:34.5pt" o:ole="">
                        <v:imagedata r:id="rId10" o:title=""/>
                      </v:shape>
                      <o:OLEObject Type="Embed" ProgID="Equation.3" ShapeID="_x0000_i1028" DrawAspect="Content" ObjectID="_1769419371" r:id="rId14"/>
                    </w:object>
                  </w:r>
                </w:p>
              </w:tc>
            </w:tr>
            <w:tr w:rsidR="00055680" w:rsidRPr="00B204E3" w:rsidTr="00387335">
              <w:trPr>
                <w:trHeight w:val="628"/>
              </w:trPr>
              <w:tc>
                <w:tcPr>
                  <w:tcW w:w="1954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tg</w:t>
                  </w:r>
                  <w:proofErr w:type="spellEnd"/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α=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30"/>
                      <w:sz w:val="24"/>
                      <w:szCs w:val="24"/>
                      <w:lang w:val="en-US"/>
                    </w:rPr>
                    <w:object w:dxaOrig="220" w:dyaOrig="680">
                      <v:shape id="_x0000_i1029" type="#_x0000_t75" style="width:10.5pt;height:34.5pt" o:ole="">
                        <v:imagedata r:id="rId10" o:title=""/>
                      </v:shape>
                      <o:OLEObject Type="Embed" ProgID="Equation.3" ShapeID="_x0000_i1029" DrawAspect="Content" ObjectID="_1769419372" r:id="rId15"/>
                    </w:object>
                  </w:r>
                </w:p>
              </w:tc>
              <w:tc>
                <w:tcPr>
                  <w:tcW w:w="1954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tg</w:t>
                  </w:r>
                  <w:proofErr w:type="spellEnd"/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β=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30"/>
                      <w:sz w:val="24"/>
                      <w:szCs w:val="24"/>
                      <w:lang w:val="en-US"/>
                    </w:rPr>
                    <w:object w:dxaOrig="220" w:dyaOrig="680">
                      <v:shape id="_x0000_i1030" type="#_x0000_t75" style="width:10.5pt;height:34.5pt" o:ole="">
                        <v:imagedata r:id="rId10" o:title=""/>
                      </v:shape>
                      <o:OLEObject Type="Embed" ProgID="Equation.3" ShapeID="_x0000_i1030" DrawAspect="Content" ObjectID="_1769419373" r:id="rId16"/>
                    </w:object>
                  </w:r>
                </w:p>
              </w:tc>
            </w:tr>
          </w:tbl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-Проанализируйте таблицу, сделайте вывод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-Так же, верно утверждение, что если острый угол одного прямоугольного треугольника равен острому углу другого прямоугольного треугольника, то синусы этих углов равны, а также косинусы этих углов равны и тангенсы этих углов равны.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(доказательство выполнить в домашней работе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Выполните работу по алгоритму (в рабочих листах):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Выразите синус и косинус угла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через катеты и гипотенузу.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Возведите в квадрат и сложите получившиеся выражения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Запишите, чему равна сумма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Сделайте вывод 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sin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  <w:t>A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 со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  <w:t>A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=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Эта формула называется основным тригонометрическим тождеством.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-Синус, косинус, тангенс острого угла прямоугольного треугольника 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связаны</w:t>
            </w:r>
            <w:proofErr w:type="gramEnd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между собой. Существует еще одна формула, с которой нам сегодня надо познакомиться: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20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α=</w:t>
            </w:r>
            <w:r w:rsidRPr="00B204E3">
              <w:rPr>
                <w:rFonts w:ascii="Times New Roman" w:hAnsi="Times New Roman" w:cs="Times New Roman"/>
                <w:i/>
                <w:position w:val="-28"/>
                <w:sz w:val="24"/>
                <w:szCs w:val="24"/>
                <w:lang w:val="en-US"/>
              </w:rPr>
              <w:object w:dxaOrig="620" w:dyaOrig="660">
                <v:shape id="_x0000_i1031" type="#_x0000_t75" style="width:23.25pt;height:24.75pt" o:ole="">
                  <v:imagedata r:id="rId17" o:title=""/>
                </v:shape>
                <o:OLEObject Type="Embed" ProgID="Equation.3" ShapeID="_x0000_i1031" DrawAspect="Content" ObjectID="_1769419374" r:id="rId18"/>
              </w:objec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Эти формулы нам дают возможность использовать новые способы для решения треугольников.</w:t>
            </w:r>
          </w:p>
        </w:tc>
        <w:tc>
          <w:tcPr>
            <w:tcW w:w="1984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Выполняют задание в рабочих листах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35" w:rsidRDefault="00387335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181818"/>
              </w:rPr>
            </w:pPr>
          </w:p>
          <w:p w:rsidR="00387335" w:rsidRDefault="00387335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181818"/>
              </w:rPr>
            </w:pPr>
          </w:p>
          <w:p w:rsidR="00387335" w:rsidRDefault="00387335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181818"/>
              </w:rPr>
            </w:pP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B204E3">
              <w:rPr>
                <w:bCs/>
                <w:iCs/>
                <w:color w:val="181818"/>
              </w:rPr>
              <w:t>Катет, лежащий против острого угла, называется</w:t>
            </w:r>
            <w:r w:rsidRPr="00B204E3">
              <w:rPr>
                <w:bCs/>
                <w:i/>
                <w:iCs/>
                <w:color w:val="181818"/>
              </w:rPr>
              <w:t xml:space="preserve"> </w:t>
            </w:r>
            <w:r w:rsidRPr="00B204E3">
              <w:rPr>
                <w:bCs/>
                <w:i/>
                <w:iCs/>
                <w:color w:val="181818"/>
                <w:u w:val="single"/>
              </w:rPr>
              <w:t>противолежащим</w:t>
            </w:r>
          </w:p>
          <w:p w:rsidR="00055680" w:rsidRPr="00B204E3" w:rsidRDefault="00055680" w:rsidP="003873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B204E3">
              <w:rPr>
                <w:bCs/>
                <w:iCs/>
                <w:color w:val="181818"/>
              </w:rPr>
              <w:t>Катет, выходящий из острого угла, называется</w:t>
            </w:r>
            <w:r w:rsidRPr="00B204E3">
              <w:rPr>
                <w:bCs/>
                <w:i/>
                <w:iCs/>
                <w:color w:val="181818"/>
              </w:rPr>
              <w:t xml:space="preserve"> </w:t>
            </w:r>
            <w:r w:rsidRPr="00B204E3">
              <w:rPr>
                <w:bCs/>
                <w:i/>
                <w:iCs/>
                <w:color w:val="181818"/>
                <w:u w:val="single"/>
              </w:rPr>
              <w:t>прилежащим</w:t>
            </w:r>
            <w:r w:rsidRPr="00B204E3">
              <w:rPr>
                <w:bCs/>
                <w:i/>
                <w:iCs/>
                <w:color w:val="181818"/>
              </w:rPr>
              <w:t>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Гипотенуза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сторона, лежащая против прямого угла.</w:t>
            </w:r>
          </w:p>
          <w:p w:rsidR="00387335" w:rsidRDefault="00387335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35" w:rsidRDefault="00387335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Выполняют задание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Называют прилежащие катеты: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-Угол М: прилежащий ОМ, противолежащий О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gramEnd"/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-Угол 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: прилежащий О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gramEnd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, противолежащий ОМ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-Угол α: прилежащий 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, противолежащий 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-Угол β: прилежащий а, противолежащий 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Заполняют определения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35" w:rsidRDefault="00387335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35" w:rsidRDefault="00387335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35" w:rsidRDefault="00387335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35" w:rsidRDefault="00387335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Сверяют с образцом (слайд)</w:t>
            </w: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9"/>
              <w:tblW w:w="3878" w:type="dxa"/>
              <w:tblLayout w:type="fixed"/>
              <w:tblLook w:val="04A0" w:firstRow="1" w:lastRow="0" w:firstColumn="1" w:lastColumn="0" w:noHBand="0" w:noVBand="1"/>
            </w:tblPr>
            <w:tblGrid>
              <w:gridCol w:w="1939"/>
              <w:gridCol w:w="1939"/>
            </w:tblGrid>
            <w:tr w:rsidR="00055680" w:rsidRPr="00B204E3" w:rsidTr="00387335">
              <w:tc>
                <w:tcPr>
                  <w:tcW w:w="1939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sin</w:t>
                  </w:r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α=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24"/>
                      <w:sz w:val="24"/>
                      <w:szCs w:val="24"/>
                      <w:lang w:val="en-US"/>
                    </w:rPr>
                    <w:object w:dxaOrig="240" w:dyaOrig="620">
                      <v:shape id="_x0000_i1032" type="#_x0000_t75" style="width:12pt;height:30.75pt" o:ole="">
                        <v:imagedata r:id="rId19" o:title=""/>
                      </v:shape>
                      <o:OLEObject Type="Embed" ProgID="Equation.3" ShapeID="_x0000_i1032" DrawAspect="Content" ObjectID="_1769419375" r:id="rId20"/>
                    </w:object>
                  </w:r>
                </w:p>
              </w:tc>
              <w:tc>
                <w:tcPr>
                  <w:tcW w:w="1939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sin</w:t>
                  </w:r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β=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24"/>
                      <w:sz w:val="24"/>
                      <w:szCs w:val="24"/>
                      <w:lang w:val="en-US"/>
                    </w:rPr>
                    <w:object w:dxaOrig="240" w:dyaOrig="620">
                      <v:shape id="_x0000_i1033" type="#_x0000_t75" style="width:12pt;height:30.75pt" o:ole="">
                        <v:imagedata r:id="rId21" o:title=""/>
                      </v:shape>
                      <o:OLEObject Type="Embed" ProgID="Equation.3" ShapeID="_x0000_i1033" DrawAspect="Content" ObjectID="_1769419376" r:id="rId22"/>
                    </w:object>
                  </w:r>
                </w:p>
              </w:tc>
            </w:tr>
            <w:tr w:rsidR="00055680" w:rsidRPr="00B204E3" w:rsidTr="00387335">
              <w:tc>
                <w:tcPr>
                  <w:tcW w:w="1939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cos</w:t>
                  </w:r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α=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24"/>
                      <w:sz w:val="24"/>
                      <w:szCs w:val="24"/>
                      <w:lang w:val="en-US"/>
                    </w:rPr>
                    <w:object w:dxaOrig="240" w:dyaOrig="620">
                      <v:shape id="_x0000_i1034" type="#_x0000_t75" style="width:12pt;height:30.75pt" o:ole="">
                        <v:imagedata r:id="rId23" o:title=""/>
                      </v:shape>
                      <o:OLEObject Type="Embed" ProgID="Equation.3" ShapeID="_x0000_i1034" DrawAspect="Content" ObjectID="_1769419377" r:id="rId24"/>
                    </w:object>
                  </w:r>
                </w:p>
              </w:tc>
              <w:tc>
                <w:tcPr>
                  <w:tcW w:w="1939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cos</w:t>
                  </w:r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β=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24"/>
                      <w:sz w:val="24"/>
                      <w:szCs w:val="24"/>
                      <w:lang w:val="en-US"/>
                    </w:rPr>
                    <w:object w:dxaOrig="240" w:dyaOrig="620">
                      <v:shape id="_x0000_i1035" type="#_x0000_t75" style="width:12pt;height:30.75pt" o:ole="">
                        <v:imagedata r:id="rId25" o:title=""/>
                      </v:shape>
                      <o:OLEObject Type="Embed" ProgID="Equation.3" ShapeID="_x0000_i1035" DrawAspect="Content" ObjectID="_1769419378" r:id="rId26"/>
                    </w:object>
                  </w:r>
                </w:p>
              </w:tc>
            </w:tr>
            <w:tr w:rsidR="00055680" w:rsidRPr="00B204E3" w:rsidTr="00387335">
              <w:tc>
                <w:tcPr>
                  <w:tcW w:w="1939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tg</w:t>
                  </w:r>
                  <w:proofErr w:type="spellEnd"/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α=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24"/>
                      <w:sz w:val="24"/>
                      <w:szCs w:val="24"/>
                      <w:lang w:val="en-US"/>
                    </w:rPr>
                    <w:object w:dxaOrig="240" w:dyaOrig="620">
                      <v:shape id="_x0000_i1036" type="#_x0000_t75" style="width:12pt;height:30.75pt" o:ole="">
                        <v:imagedata r:id="rId27" o:title=""/>
                      </v:shape>
                      <o:OLEObject Type="Embed" ProgID="Equation.3" ShapeID="_x0000_i1036" DrawAspect="Content" ObjectID="_1769419379" r:id="rId28"/>
                    </w:object>
                  </w:r>
                </w:p>
              </w:tc>
              <w:tc>
                <w:tcPr>
                  <w:tcW w:w="1939" w:type="dxa"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204E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tg</w:t>
                  </w:r>
                  <w:proofErr w:type="spellEnd"/>
                  <w:r w:rsidRPr="00B20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β=</w:t>
                  </w:r>
                  <w:r w:rsidRPr="00B204E3">
                    <w:rPr>
                      <w:rFonts w:ascii="Times New Roman" w:hAnsi="Times New Roman" w:cs="Times New Roman"/>
                      <w:i/>
                      <w:position w:val="-24"/>
                      <w:sz w:val="24"/>
                      <w:szCs w:val="24"/>
                      <w:lang w:val="en-US"/>
                    </w:rPr>
                    <w:object w:dxaOrig="240" w:dyaOrig="620">
                      <v:shape id="_x0000_i1037" type="#_x0000_t75" style="width:12pt;height:30.75pt" o:ole="">
                        <v:imagedata r:id="rId29" o:title=""/>
                      </v:shape>
                      <o:OLEObject Type="Embed" ProgID="Equation.3" ShapeID="_x0000_i1037" DrawAspect="Content" ObjectID="_1769419380" r:id="rId30"/>
                    </w:object>
                  </w:r>
                </w:p>
              </w:tc>
            </w:tr>
          </w:tbl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  <w:r w:rsidRPr="00B20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α=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β,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α = </w:t>
            </w:r>
            <w:r w:rsidRPr="00B20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β, </w:t>
            </w:r>
            <w:proofErr w:type="spellStart"/>
            <w:r w:rsidRPr="00B20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α обратная величина </w:t>
            </w:r>
            <w:proofErr w:type="spellStart"/>
            <w:r w:rsidRPr="00B20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β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Выполняют работу по алгоритму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B20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sin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</w:t>
            </w:r>
            <w:r w:rsidRPr="00B204E3">
              <w:rPr>
                <w:rFonts w:ascii="Times New Roman" w:hAnsi="Times New Roman" w:cs="Times New Roman"/>
                <w:i/>
                <w:position w:val="-24"/>
                <w:sz w:val="24"/>
                <w:szCs w:val="24"/>
                <w:lang w:val="en-US"/>
              </w:rPr>
              <w:object w:dxaOrig="440" w:dyaOrig="620">
                <v:shape id="_x0000_i1038" type="#_x0000_t75" style="width:19.5pt;height:27pt" o:ole="">
                  <v:imagedata r:id="rId31" o:title=""/>
                </v:shape>
                <o:OLEObject Type="Embed" ProgID="Equation.3" ShapeID="_x0000_i1038" DrawAspect="Content" ObjectID="_1769419381" r:id="rId32"/>
              </w:objec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cos A=</w:t>
            </w:r>
            <w:r w:rsidRPr="00B204E3">
              <w:rPr>
                <w:rFonts w:ascii="Times New Roman" w:hAnsi="Times New Roman" w:cs="Times New Roman"/>
                <w:i/>
                <w:position w:val="-24"/>
                <w:sz w:val="24"/>
                <w:szCs w:val="24"/>
                <w:lang w:val="en-US"/>
              </w:rPr>
              <w:object w:dxaOrig="460" w:dyaOrig="620">
                <v:shape id="_x0000_i1039" type="#_x0000_t75" style="width:19.5pt;height:25.5pt" o:ole="">
                  <v:imagedata r:id="rId33" o:title=""/>
                </v:shape>
                <o:OLEObject Type="Embed" ProgID="Equation.3" ShapeID="_x0000_i1039" DrawAspect="Content" ObjectID="_1769419382" r:id="rId34"/>
              </w:objec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position w:val="-24"/>
                <w:sz w:val="24"/>
                <w:szCs w:val="24"/>
                <w:lang w:val="en-US"/>
              </w:rPr>
              <w:object w:dxaOrig="540" w:dyaOrig="660">
                <v:shape id="_x0000_i1040" type="#_x0000_t75" style="width:24pt;height:28.5pt" o:ole="">
                  <v:imagedata r:id="rId35" o:title=""/>
                </v:shape>
                <o:OLEObject Type="Embed" ProgID="Equation.3" ShapeID="_x0000_i1040" DrawAspect="Content" ObjectID="_1769419383" r:id="rId36"/>
              </w:objec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+</w:t>
            </w:r>
            <w:r w:rsidRPr="00B204E3">
              <w:rPr>
                <w:rFonts w:ascii="Times New Roman" w:hAnsi="Times New Roman" w:cs="Times New Roman"/>
                <w:i/>
                <w:position w:val="-24"/>
                <w:sz w:val="24"/>
                <w:szCs w:val="24"/>
                <w:lang w:val="en-US"/>
              </w:rPr>
              <w:object w:dxaOrig="560" w:dyaOrig="660">
                <v:shape id="_x0000_i1041" type="#_x0000_t75" style="width:23.25pt;height:27.75pt" o:ole="">
                  <v:imagedata r:id="rId37" o:title=""/>
                </v:shape>
                <o:OLEObject Type="Embed" ProgID="Equation.3" ShapeID="_x0000_i1041" DrawAspect="Content" ObjectID="_1769419384" r:id="rId38"/>
              </w:objec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position w:val="-24"/>
                <w:sz w:val="24"/>
                <w:szCs w:val="24"/>
                <w:lang w:val="en-US"/>
              </w:rPr>
              <w:object w:dxaOrig="480" w:dyaOrig="570">
                <v:shape id="_x0000_i1042" type="#_x0000_t75" style="width:24.75pt;height:28.5pt" o:ole="">
                  <v:imagedata r:id="rId39" o:title=""/>
                </v:shape>
                <o:OLEObject Type="Embed" ProgID="Equation.3" ShapeID="_x0000_i1042" DrawAspect="Content" ObjectID="_1769419385" r:id="rId40"/>
              </w:objec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+</w:t>
            </w:r>
            <w:r w:rsidRPr="00B204E3">
              <w:rPr>
                <w:rFonts w:ascii="Times New Roman" w:hAnsi="Times New Roman" w:cs="Times New Roman"/>
                <w:i/>
                <w:position w:val="-24"/>
                <w:sz w:val="24"/>
                <w:szCs w:val="24"/>
                <w:lang w:val="en-US"/>
              </w:rPr>
              <w:object w:dxaOrig="465" w:dyaOrig="555">
                <v:shape id="_x0000_i1043" type="#_x0000_t75" style="width:23.25pt;height:28.5pt" o:ole="">
                  <v:imagedata r:id="rId41" o:title=""/>
                </v:shape>
                <o:OLEObject Type="Embed" ProgID="Equation.3" ShapeID="_x0000_i1043" DrawAspect="Content" ObjectID="_1769419386" r:id="rId42"/>
              </w:objec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</w:t>
            </w:r>
            <w:r w:rsidRPr="00B204E3">
              <w:rPr>
                <w:rFonts w:ascii="Times New Roman" w:hAnsi="Times New Roman" w:cs="Times New Roman"/>
                <w:i/>
                <w:position w:val="-24"/>
                <w:sz w:val="24"/>
                <w:szCs w:val="24"/>
                <w:lang w:val="en-US"/>
              </w:rPr>
              <w:object w:dxaOrig="1080" w:dyaOrig="570">
                <v:shape id="_x0000_i1044" type="#_x0000_t75" style="width:54pt;height:28.5pt" o:ole="">
                  <v:imagedata r:id="rId43" o:title=""/>
                </v:shape>
                <o:OLEObject Type="Embed" ProgID="Equation.3" ShapeID="_x0000_i1044" DrawAspect="Content" ObjectID="_1769419387" r:id="rId44"/>
              </w:objec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Вывод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sin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>2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  <w:t xml:space="preserve">A 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+ 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>2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  <w:t xml:space="preserve">A 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=1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5680" w:rsidRPr="00B204E3" w:rsidTr="00387335">
        <w:tc>
          <w:tcPr>
            <w:tcW w:w="1258" w:type="pct"/>
            <w:hideMark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Первичная проверка понимания изученного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Содержание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Проверка и коррекция знаний. Повторение определений понятий синус, косинус, тангенс.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Фронтальная работа.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Проверка и коррекция понимания новых понятий.</w:t>
            </w:r>
          </w:p>
        </w:tc>
        <w:tc>
          <w:tcPr>
            <w:tcW w:w="1758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noProof/>
                <w:sz w:val="24"/>
                <w:szCs w:val="24"/>
              </w:rPr>
              <w:drawing>
                <wp:inline distT="0" distB="0" distL="0" distR="0" wp14:anchorId="594F02F3" wp14:editId="47310F33">
                  <wp:extent cx="2540410" cy="7429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5" cstate="print"/>
                          <a:srcRect l="25490" t="48708" r="41692" b="38496"/>
                          <a:stretch/>
                        </pic:blipFill>
                        <pic:spPr bwMode="auto">
                          <a:xfrm>
                            <a:off x="0" y="0"/>
                            <a:ext cx="2540148" cy="742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-Вычислите синус и косинус углов, по данным чертежа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При проверке решения проговаривают определения синуса, косинуса.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6E01">
              <w:rPr>
                <w:rFonts w:ascii="Times New Roman" w:hAnsi="Times New Roman" w:cs="Times New Roman"/>
                <w:i/>
                <w:sz w:val="24"/>
                <w:szCs w:val="24"/>
              </w:rPr>
              <w:t>При необходимости (для устранения затруднений) можно использовать рабочие листы как подсказки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pct"/>
          </w:tcPr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Находят значения 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 A=4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/5, 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cos A=3/5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 O=5/13, cos O=12/13</w:t>
            </w:r>
          </w:p>
          <w:p w:rsidR="00055680" w:rsidRPr="00B204E3" w:rsidRDefault="00055680" w:rsidP="0038733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1=</w:t>
            </w:r>
            <w:r w:rsidRPr="00B204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0,8, cosA1=0,6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используют рабочие листы.</w:t>
            </w:r>
          </w:p>
        </w:tc>
      </w:tr>
      <w:tr w:rsidR="00055680" w:rsidRPr="00B204E3" w:rsidTr="00387335">
        <w:tc>
          <w:tcPr>
            <w:tcW w:w="1258" w:type="pct"/>
            <w:hideMark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знаний, обобщение и систематизация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Решение индивидуальных заданий. Взаимопроверка.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Фронтальная работа.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Индивидуальная  и парная работа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коррекция. Выявление 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затруднений.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применение обучающимися понятий синус, косинус, тангенс, основное тригонометрическое тождество.</w:t>
            </w:r>
            <w:proofErr w:type="gramEnd"/>
          </w:p>
        </w:tc>
        <w:tc>
          <w:tcPr>
            <w:tcW w:w="1758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Организует работу по применению нового знания. Побуждает учащихся к выявлению и исправлению ошибок.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Решите карточку.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941E08B" wp14:editId="4F501800">
                  <wp:extent cx="2441051" cy="177540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321" cy="178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После решения задания взаимопроверка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-Поменяйтесь работой и проверьте работу соседа по парте.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Работа с учебником № 593 (</w:t>
            </w:r>
            <w:proofErr w:type="spellStart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(используя основное тригонометрическое тождество)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1 ученик у доски с объяснением решения № 593 (а). Оценивание работы ученика у доски.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№ 593 (в) выполняют индивидуально с последующей проверкой.</w:t>
            </w:r>
          </w:p>
        </w:tc>
        <w:tc>
          <w:tcPr>
            <w:tcW w:w="1984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Выполняют взаимопроверку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парах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. Исправляют ошибки.</w:t>
            </w: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Выполняют решение: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1 ученик у доски, остальные – в тетрадях.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№ 593 (в) выполняют индивидуально с последующей проверкой (слайд)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Определяют индивидуальные затруднения.</w:t>
            </w:r>
          </w:p>
        </w:tc>
      </w:tr>
      <w:tr w:rsidR="00055680" w:rsidRPr="00B204E3" w:rsidTr="00387335">
        <w:tc>
          <w:tcPr>
            <w:tcW w:w="1258" w:type="pct"/>
            <w:hideMark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и самоконтроль, коррекция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</w:t>
            </w:r>
          </w:p>
          <w:p w:rsidR="00055680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Тестирование с выбором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 в листах самоконтроля.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Определение индивидуальных затруднений Коррекция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и при необходимости скорректировать </w:t>
            </w:r>
            <w:proofErr w:type="gramStart"/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изученное</w:t>
            </w:r>
            <w:proofErr w:type="gramEnd"/>
          </w:p>
        </w:tc>
        <w:tc>
          <w:tcPr>
            <w:tcW w:w="1758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выполнение тестовой работы и взаимопроверку новых знаний. Побуждает учащихся к выявлению и исправлению ошибок.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Проверим, насколько хорошо вы усвоили тему.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Вам необходимо выполнить тестовую работу на карточках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02E00A9F" wp14:editId="680420B2">
                  <wp:extent cx="1727200" cy="1093887"/>
                  <wp:effectExtent l="19050" t="0" r="6350" b="0"/>
                  <wp:docPr id="4" name="Рисунок 4" descr="C:\Users\comp58\Desktop\0000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comp58\Desktop\0000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093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-Проверьте ответы, оцените работу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 на доске: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71"/>
              <w:gridCol w:w="1071"/>
            </w:tblGrid>
            <w:tr w:rsidR="00055680" w:rsidRPr="00B204E3" w:rsidTr="00387335">
              <w:trPr>
                <w:trHeight w:val="235"/>
              </w:trPr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ошибки</w:t>
                  </w:r>
                </w:p>
              </w:tc>
            </w:tr>
            <w:tr w:rsidR="00055680" w:rsidRPr="00B204E3" w:rsidTr="00387335">
              <w:trPr>
                <w:trHeight w:val="244"/>
              </w:trPr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055680" w:rsidRPr="00B204E3" w:rsidTr="00387335">
              <w:trPr>
                <w:trHeight w:val="235"/>
              </w:trPr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55680" w:rsidRPr="00B204E3" w:rsidTr="00387335">
              <w:trPr>
                <w:trHeight w:val="244"/>
              </w:trPr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55680" w:rsidRPr="00B204E3" w:rsidTr="00387335">
              <w:trPr>
                <w:trHeight w:val="235"/>
              </w:trPr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5680" w:rsidRPr="00B204E3" w:rsidRDefault="00055680" w:rsidP="00387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04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-Вы бы получили эти отметки, но у нас есть время научиться использовать новые понятия и </w:t>
            </w: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формулы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для решения задач</w:t>
            </w: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индивидуального затруднения.</w:t>
            </w:r>
          </w:p>
        </w:tc>
        <w:tc>
          <w:tcPr>
            <w:tcW w:w="1984" w:type="pct"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Индивидуальная работа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применение полученных знаний.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работу, обмениваются тетрадями с соседом по парте и выполняют взаимопроверку. После проверки соседа сверяют свои работы с эталоном. Исправляют допущенные ошибки. Озвучивают результаты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индивидуальные 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затруднения.</w:t>
            </w:r>
          </w:p>
        </w:tc>
      </w:tr>
      <w:tr w:rsidR="00055680" w:rsidRPr="00B204E3" w:rsidTr="00387335">
        <w:tc>
          <w:tcPr>
            <w:tcW w:w="1258" w:type="pct"/>
            <w:hideMark/>
          </w:tcPr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 урока, рефлексия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проблемного задания.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«Отсроченная отгадка». </w:t>
            </w: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цели на следующий урок.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«Дифференцированное домашнее задание»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проведения содержательной рефлексии и подведение итогов урока</w:t>
            </w:r>
          </w:p>
        </w:tc>
        <w:tc>
          <w:tcPr>
            <w:tcW w:w="1758" w:type="pct"/>
          </w:tcPr>
          <w:p w:rsidR="00055680" w:rsidRPr="00E1214B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-</w:t>
            </w:r>
            <w:r w:rsidRPr="00E1214B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t>В начале урока мы не сформулировали тему урока. Можно ли сейчас это сделать?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F5585F" wp14:editId="4F4C0EE0">
                  <wp:extent cx="1853329" cy="1956021"/>
                  <wp:effectExtent l="0" t="0" r="0" b="0"/>
                  <wp:docPr id="5" name="Рисунок 5" descr="E:\11111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1111111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331"/>
                          <a:stretch/>
                        </pic:blipFill>
                        <pic:spPr bwMode="auto">
                          <a:xfrm>
                            <a:off x="0" y="0"/>
                            <a:ext cx="1862059" cy="196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-Вернемся к той проблеме, которая возникла у нас в начале урока. Проанализируем, сможем ли мы найти катет? 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-С каким новым понятием он связан?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- С какой трудностью столкнулись сейчас?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Действительно, мы теперь </w:t>
            </w:r>
            <w:proofErr w:type="gramStart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>знаем</w:t>
            </w:r>
            <w:proofErr w:type="gramEnd"/>
            <w:r w:rsidRPr="00B2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решить задачу, но нам все равно не хватает наших знаний. Мы стали на шаг ближе к решению и на следующем уроке решим и это затруднение.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Как вы думаете, что необходимо будет выполнить дома?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В соответствии со своими затруднениями на уроке, выберите для себя домашнее задание</w:t>
            </w:r>
            <w:proofErr w:type="gramStart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лайд)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- выучить формулировку 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нус, косинус, тангенс; формулы</w:t>
            </w:r>
            <w:proofErr w:type="gramStart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. 68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№ 591 (</w:t>
            </w:r>
            <w:proofErr w:type="spellStart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), 592 (</w:t>
            </w:r>
            <w:proofErr w:type="spellStart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б.г</w:t>
            </w:r>
            <w:proofErr w:type="spellEnd"/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) с. 158 (учебник)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sz w:val="24"/>
                <w:szCs w:val="24"/>
              </w:rPr>
              <w:t>- № 594 с. 158 (учебник) и выполнить доказательство утверждения</w:t>
            </w:r>
          </w:p>
        </w:tc>
        <w:tc>
          <w:tcPr>
            <w:tcW w:w="1984" w:type="pct"/>
          </w:tcPr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тему урока.</w:t>
            </w:r>
          </w:p>
          <w:p w:rsidR="00055680" w:rsidRPr="00E1214B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21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Можно, «Синус, косинус, тангенс острого угла прямоугольного треугольника».</w:t>
            </w: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 с учителем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Д</w:t>
            </w:r>
            <w:proofErr w:type="gramStart"/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а(</w:t>
            </w:r>
            <w:proofErr w:type="gramEnd"/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нет)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Синус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Не знаем значение синуса 50º</w:t>
            </w: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Default="00055680" w:rsidP="003873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55680" w:rsidRPr="00B204E3" w:rsidRDefault="00055680" w:rsidP="0038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-Выучить определения и формулы. Выполнить задания на применение формул.</w:t>
            </w:r>
          </w:p>
        </w:tc>
      </w:tr>
    </w:tbl>
    <w:p w:rsidR="00055680" w:rsidRPr="00B204E3" w:rsidRDefault="00055680" w:rsidP="00387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A0A" w:rsidRDefault="00532A0A" w:rsidP="00387335">
      <w:pPr>
        <w:spacing w:after="0" w:line="240" w:lineRule="auto"/>
      </w:pPr>
    </w:p>
    <w:sectPr w:rsidR="0053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FAA" w:rsidRDefault="005F3FAA" w:rsidP="00055680">
      <w:pPr>
        <w:spacing w:after="0" w:line="240" w:lineRule="auto"/>
      </w:pPr>
      <w:r>
        <w:separator/>
      </w:r>
    </w:p>
  </w:endnote>
  <w:endnote w:type="continuationSeparator" w:id="0">
    <w:p w:rsidR="005F3FAA" w:rsidRDefault="005F3FAA" w:rsidP="0005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FAA" w:rsidRDefault="005F3FAA" w:rsidP="00055680">
      <w:pPr>
        <w:spacing w:after="0" w:line="240" w:lineRule="auto"/>
      </w:pPr>
      <w:r>
        <w:separator/>
      </w:r>
    </w:p>
  </w:footnote>
  <w:footnote w:type="continuationSeparator" w:id="0">
    <w:p w:rsidR="005F3FAA" w:rsidRDefault="005F3FAA" w:rsidP="00055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6618F"/>
    <w:multiLevelType w:val="hybridMultilevel"/>
    <w:tmpl w:val="0158D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8614C"/>
    <w:multiLevelType w:val="hybridMultilevel"/>
    <w:tmpl w:val="E9CCFB8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B7C12D1"/>
    <w:multiLevelType w:val="hybridMultilevel"/>
    <w:tmpl w:val="34806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84483"/>
    <w:multiLevelType w:val="hybridMultilevel"/>
    <w:tmpl w:val="34806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E7EAF"/>
    <w:multiLevelType w:val="hybridMultilevel"/>
    <w:tmpl w:val="E1562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848"/>
    <w:rsid w:val="00055680"/>
    <w:rsid w:val="00387335"/>
    <w:rsid w:val="00532A0A"/>
    <w:rsid w:val="005F3FAA"/>
    <w:rsid w:val="00AF7848"/>
    <w:rsid w:val="00E2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80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5680"/>
    <w:rPr>
      <w:b/>
      <w:bCs/>
    </w:rPr>
  </w:style>
  <w:style w:type="paragraph" w:styleId="a5">
    <w:name w:val="List Paragraph"/>
    <w:basedOn w:val="a"/>
    <w:uiPriority w:val="34"/>
    <w:qFormat/>
    <w:rsid w:val="00055680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5568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55680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055680"/>
    <w:rPr>
      <w:vertAlign w:val="superscript"/>
    </w:rPr>
  </w:style>
  <w:style w:type="table" w:styleId="a9">
    <w:name w:val="Table Grid"/>
    <w:basedOn w:val="a1"/>
    <w:uiPriority w:val="59"/>
    <w:rsid w:val="00055680"/>
    <w:pPr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5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568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80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5680"/>
    <w:rPr>
      <w:b/>
      <w:bCs/>
    </w:rPr>
  </w:style>
  <w:style w:type="paragraph" w:styleId="a5">
    <w:name w:val="List Paragraph"/>
    <w:basedOn w:val="a"/>
    <w:uiPriority w:val="34"/>
    <w:qFormat/>
    <w:rsid w:val="00055680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5568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55680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055680"/>
    <w:rPr>
      <w:vertAlign w:val="superscript"/>
    </w:rPr>
  </w:style>
  <w:style w:type="table" w:styleId="a9">
    <w:name w:val="Table Grid"/>
    <w:basedOn w:val="a1"/>
    <w:uiPriority w:val="59"/>
    <w:rsid w:val="00055680"/>
    <w:pPr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5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56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5.wmf"/><Relationship Id="rId3" Type="http://schemas.microsoft.com/office/2007/relationships/stylesWithEffects" Target="stylesWithEffects.xml"/><Relationship Id="rId21" Type="http://schemas.openxmlformats.org/officeDocument/2006/relationships/image" Target="media/image6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7.bin"/><Relationship Id="rId46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0.wmf"/><Relationship Id="rId41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5.wmf"/><Relationship Id="rId31" Type="http://schemas.openxmlformats.org/officeDocument/2006/relationships/image" Target="media/image11.wmf"/><Relationship Id="rId44" Type="http://schemas.openxmlformats.org/officeDocument/2006/relationships/oleObject" Target="embeddings/oleObject20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image" Target="media/image2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1869</Words>
  <Characters>10654</Characters>
  <Application>Microsoft Office Word</Application>
  <DocSecurity>0</DocSecurity>
  <Lines>88</Lines>
  <Paragraphs>24</Paragraphs>
  <ScaleCrop>false</ScaleCrop>
  <Company/>
  <LinksUpToDate>false</LinksUpToDate>
  <CharactersWithSpaces>12499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comp58</dc:creator>
  <cp:keywords/>
  <dc:description/>
  <cp:lastModifiedBy>comp58</cp:lastModifiedBy>
  <cp:revision>3</cp:revision>
  <dcterms:created xsi:type="dcterms:W3CDTF">2024-02-14T09:23:00Z</dcterms:created>
  <dcterms:modified xsi:type="dcterms:W3CDTF">2024-02-14T09:34:00Z</dcterms:modified>
</cp:coreProperties>
</file>