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2E" w:rsidRDefault="0077332E" w:rsidP="0077332E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1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Порядку конкурсного отбора проектов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молодежного инициативного бюджетирования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в Республике Карелия в 2026 году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77332E" w:rsidRDefault="0077332E" w:rsidP="007733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Паспорт проекта для участия в конкурсном отборе проектов молодежного инициативного бюджетирования в Республике Карелия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СВЕДЕНИЯ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инициативного проекта</w:t>
      </w:r>
      <w:r>
        <w:rPr>
          <w:color w:val="000000"/>
          <w:sz w:val="24"/>
          <w:szCs w:val="24"/>
        </w:rPr>
        <w:t xml:space="preserve">: </w:t>
      </w:r>
      <w:r w:rsidRPr="0077332E">
        <w:rPr>
          <w:color w:val="000000"/>
          <w:sz w:val="24"/>
          <w:szCs w:val="24"/>
        </w:rPr>
        <w:t>Зона отдыха с мягкими диванчиками</w:t>
      </w: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Направление проекта</w:t>
      </w:r>
      <w:r>
        <w:rPr>
          <w:color w:val="000000"/>
          <w:sz w:val="24"/>
          <w:szCs w:val="24"/>
        </w:rPr>
        <w:t xml:space="preserve">: </w:t>
      </w:r>
      <w:r w:rsidRPr="0077332E">
        <w:rPr>
          <w:color w:val="000000"/>
          <w:sz w:val="24"/>
          <w:szCs w:val="24"/>
        </w:rPr>
        <w:t xml:space="preserve">создание благоприятной, дружелюбной и </w:t>
      </w:r>
      <w:proofErr w:type="gramStart"/>
      <w:r w:rsidRPr="0077332E">
        <w:rPr>
          <w:color w:val="000000"/>
          <w:sz w:val="24"/>
          <w:szCs w:val="24"/>
        </w:rPr>
        <w:t>поддерживающей школьной среды для развития мягких навыков</w:t>
      </w:r>
      <w:proofErr w:type="gramEnd"/>
      <w:r w:rsidRPr="0077332E">
        <w:rPr>
          <w:color w:val="000000"/>
          <w:sz w:val="24"/>
          <w:szCs w:val="24"/>
        </w:rPr>
        <w:t xml:space="preserve"> и укрепления традиций взаимопомощи и уважения</w:t>
      </w:r>
      <w:r>
        <w:rPr>
          <w:color w:val="000000"/>
          <w:sz w:val="24"/>
          <w:szCs w:val="24"/>
        </w:rPr>
        <w:t>.</w:t>
      </w: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Наименование образовательной организации: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7332E">
        <w:rPr>
          <w:color w:val="000000"/>
          <w:sz w:val="24"/>
          <w:szCs w:val="24"/>
        </w:rPr>
        <w:t>МБОУ КМО «СОШ №3»</w:t>
      </w:r>
      <w:r w:rsidRPr="0077332E">
        <w:rPr>
          <w:color w:val="000000"/>
          <w:sz w:val="24"/>
          <w:szCs w:val="24"/>
        </w:rPr>
        <w:t xml:space="preserve"> </w:t>
      </w: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образование: </w:t>
      </w:r>
      <w:proofErr w:type="spellStart"/>
      <w:r w:rsidRPr="0077332E">
        <w:rPr>
          <w:color w:val="000000"/>
          <w:sz w:val="24"/>
          <w:szCs w:val="24"/>
        </w:rPr>
        <w:t>Костомукшский</w:t>
      </w:r>
      <w:proofErr w:type="spellEnd"/>
      <w:r w:rsidRPr="0077332E">
        <w:rPr>
          <w:color w:val="000000"/>
          <w:sz w:val="24"/>
          <w:szCs w:val="24"/>
        </w:rPr>
        <w:t xml:space="preserve"> муниципальный округ</w:t>
      </w: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Краткое описание проекта (деятельности в рамках проекта):</w:t>
      </w:r>
      <w:r>
        <w:rPr>
          <w:i/>
          <w:i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Мы планируем создать красивую и функциональную зону отдыха с  мягкими диванчиками. На стенах будут размещены деревянные карты России и Карелии, которые не только украсят пространство, но и </w:t>
      </w:r>
      <w:proofErr w:type="gramStart"/>
      <w:r>
        <w:rPr>
          <w:color w:val="000000"/>
          <w:sz w:val="24"/>
          <w:szCs w:val="24"/>
        </w:rPr>
        <w:t>станут  образовательным</w:t>
      </w:r>
      <w:proofErr w:type="gramEnd"/>
      <w:r>
        <w:rPr>
          <w:color w:val="000000"/>
          <w:sz w:val="24"/>
          <w:szCs w:val="24"/>
        </w:rPr>
        <w:t xml:space="preserve"> элементом и смогут развивать у ребят чувство патриотизма и любви к Родине. Кроме того, зона отд</w:t>
      </w:r>
      <w:r>
        <w:rPr>
          <w:sz w:val="24"/>
          <w:szCs w:val="24"/>
        </w:rPr>
        <w:t>ыха сможет стать прекрасным местом для тематических воспитательных мероприятий.</w:t>
      </w:r>
      <w:r>
        <w:rPr>
          <w:i/>
          <w:iCs/>
          <w:color w:val="000000"/>
          <w:sz w:val="24"/>
          <w:szCs w:val="24"/>
        </w:rPr>
        <w:t xml:space="preserve"> </w:t>
      </w: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актуальности и обоснование социальной значимости проекта: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Целевая группа нашего проекта: ученики начального и среднего звена нашей школы - в количестве 766 чел.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Исторически фойе школ рассматривались, в первую очередь, как проходные зоны, а не пространства для пребывания. Школьный бюджет ограничен, и создание зоны отдыха не является первоочередным приоритетом.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в фойе второго и первого этажей первого блока нашей школы отсутствует какое-либо место, где ученики могли бы комфортно провести время в ожидании занятий, пообщаться, отдохнуть и даже принять участие в различных тематических мероприятиях.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приводит к тому, что дети бегают по всей этой зоне, теснятся у стен, стоят, или проводят время на холодном полу. Это небезопасно и некомфортно для учащихся, и, зачастую, даже приводит к травмам.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реализации данного проекта дети получат комфортное пространство, которое поможет им расслабиться и настроиться на учебу, а также будет формировать чувство принадлежности: яркие и тематические элементы дизайна (большие деревянные и красивые карты России и Карелии) воспитывают у детей чувство гордости за свою страну и регион, укрепляют связь с родной землей</w:t>
      </w:r>
      <w:r>
        <w:rPr>
          <w:sz w:val="24"/>
          <w:szCs w:val="24"/>
        </w:rPr>
        <w:t>, помогают лучше узнать край, в котором они живут.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современные и комфортные условия сделают школу более привлекательной как для учеников, так и для их родителей.</w:t>
      </w: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проекта</w:t>
      </w:r>
      <w:r>
        <w:rPr>
          <w:i/>
          <w:iCs/>
          <w:color w:val="000000"/>
          <w:sz w:val="24"/>
          <w:szCs w:val="24"/>
        </w:rPr>
        <w:t>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в фойе школы комфортную и безопасную зону отдыха для учащихся, способствующую их психологическому благополучию, развитию навыков общения и формированию позитивного школьного климата. </w:t>
      </w: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 проекта: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Подобрать и закупить мягкую мебель (диванчики, пуфы) и настенные карты в этой зоне, соответствующую требованиям безопасности и эргономики.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Организовать пространство зоны отдыха с учётом эстетики, уюта и функциональности.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Разработать и внедрить правила пользования зоной отдыха для учащихся.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 Провести информационную кампанию среди школьников о назначении и правилах использования новой зоны.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Осуществить мониторинг использования зоны и собрать обратную связь от учащихся и педагогов.</w:t>
      </w:r>
      <w:r>
        <w:rPr>
          <w:i/>
          <w:iCs/>
          <w:color w:val="000000"/>
          <w:sz w:val="24"/>
          <w:szCs w:val="24"/>
        </w:rPr>
        <w:t xml:space="preserve"> </w:t>
      </w: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 реализации</w:t>
      </w:r>
      <w:r>
        <w:rPr>
          <w:color w:val="000000"/>
          <w:sz w:val="24"/>
          <w:szCs w:val="24"/>
        </w:rPr>
        <w:t xml:space="preserve">: </w:t>
      </w:r>
      <w:r w:rsidRPr="0077332E">
        <w:rPr>
          <w:color w:val="000000"/>
          <w:sz w:val="24"/>
          <w:szCs w:val="24"/>
        </w:rPr>
        <w:t>фойе первого блока МБОУ КМО «СОШ №3»</w:t>
      </w: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Ожидаемые результаты проекта:</w:t>
      </w:r>
      <w:bookmarkStart w:id="0" w:name="_heading=h.kr9nhk1wbcto" w:colFirst="0" w:colLast="0"/>
      <w:bookmarkEnd w:id="0"/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Количественные: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число обучающихся в образовательной организации, на 01.03.2026, 847 чел.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</w:t>
      </w:r>
      <w:proofErr w:type="spellStart"/>
      <w:r>
        <w:rPr>
          <w:color w:val="000000"/>
          <w:sz w:val="24"/>
          <w:szCs w:val="24"/>
        </w:rPr>
        <w:t>благополучателей</w:t>
      </w:r>
      <w:proofErr w:type="spellEnd"/>
      <w:r>
        <w:rPr>
          <w:color w:val="000000"/>
          <w:sz w:val="24"/>
          <w:szCs w:val="24"/>
        </w:rPr>
        <w:t xml:space="preserve"> проекта из числа обучающихся, 766 чел.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</w:t>
      </w:r>
      <w:proofErr w:type="spellStart"/>
      <w:r>
        <w:rPr>
          <w:color w:val="000000"/>
          <w:sz w:val="24"/>
          <w:szCs w:val="24"/>
        </w:rPr>
        <w:t>благополучателей</w:t>
      </w:r>
      <w:proofErr w:type="spellEnd"/>
      <w:r>
        <w:rPr>
          <w:color w:val="000000"/>
          <w:sz w:val="24"/>
          <w:szCs w:val="24"/>
        </w:rPr>
        <w:t xml:space="preserve"> проекта, в процентах (%) от общего числа обучающихся образовательной организации 90%</w:t>
      </w:r>
      <w:r>
        <w:rPr>
          <w:color w:val="000000"/>
          <w:sz w:val="24"/>
          <w:szCs w:val="24"/>
        </w:rPr>
        <w:t>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Качественные результаты проекта, и способы их измерения: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Учащиеся перестанут испытывать дискомфорт от ожидания стоя или сидя на полу. Появится возможность расслабиться, уютно устроившись на мягких диванах.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Уменьшится уровень тревожности и физического напряжения, связанного с неудобными условиями ожидания. Дети будут чувствовать себя более спокойно и уверенно.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Появится естественная среда для неформального общения между учениками разных классов. Дети смогут делиться впечатлениями, обсуждать учебные моменты, просто проводить время вместе.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Элементы дизайна (диваны в цветах </w:t>
      </w:r>
      <w:proofErr w:type="spellStart"/>
      <w:r>
        <w:rPr>
          <w:color w:val="000000"/>
          <w:sz w:val="24"/>
          <w:szCs w:val="24"/>
        </w:rPr>
        <w:t>триколора</w:t>
      </w:r>
      <w:proofErr w:type="spellEnd"/>
      <w:r>
        <w:rPr>
          <w:color w:val="000000"/>
          <w:sz w:val="24"/>
          <w:szCs w:val="24"/>
        </w:rPr>
        <w:t xml:space="preserve"> и Карелии, карты) станут постоянным напоминанием о своей Родине и родном крае.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Ученики будут более осознанно относиться к своей национальной принадлежности </w:t>
      </w: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Перспектива развития и дальнейшее развитие проекта: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перспективе возможна установка интерактивного оборудования для эффективного всестороннего развития, а также настенных игр. Кроме того, возможна организация книжной полки с книгами для свободного обмена (</w:t>
      </w:r>
      <w:proofErr w:type="spellStart"/>
      <w:r>
        <w:rPr>
          <w:color w:val="000000"/>
          <w:sz w:val="24"/>
          <w:szCs w:val="24"/>
        </w:rPr>
        <w:t>буккроссинг</w:t>
      </w:r>
      <w:proofErr w:type="spellEnd"/>
      <w:r>
        <w:rPr>
          <w:color w:val="000000"/>
          <w:sz w:val="24"/>
          <w:szCs w:val="24"/>
        </w:rPr>
        <w:t>), а также: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тематических мероприятий: литературных гостиных, музыкальных мини‑концертов, акций.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проекта принесёт долгосрочные положительные изменения: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Улучшение психологического климата: снижение уровня стресса у учащихся за счёт наличия комфортного места для отдыха и общения.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социальных навыков: неформальная обстановка способствует укреплению дружеских связей, учит вежливому взаимодействию и взаимопомощи.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Повышение </w:t>
      </w:r>
      <w:proofErr w:type="spellStart"/>
      <w:r>
        <w:rPr>
          <w:color w:val="000000"/>
          <w:sz w:val="24"/>
          <w:szCs w:val="24"/>
        </w:rPr>
        <w:t>вовлечённости</w:t>
      </w:r>
      <w:proofErr w:type="spellEnd"/>
      <w:r>
        <w:rPr>
          <w:color w:val="000000"/>
          <w:sz w:val="24"/>
          <w:szCs w:val="24"/>
        </w:rPr>
        <w:t xml:space="preserve"> в школьную жизнь: зона отдыха станет центром притяжения, стимулируя участие в мероприятиях и инициативах.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культуры заботы: учащиеся научатся ценить общественное пространство, поддерживать порядок и бережно относиться к имуществу.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Поддержка </w:t>
      </w:r>
      <w:proofErr w:type="spellStart"/>
      <w:r>
        <w:rPr>
          <w:color w:val="000000"/>
          <w:sz w:val="24"/>
          <w:szCs w:val="24"/>
        </w:rPr>
        <w:t>инклюзивности</w:t>
      </w:r>
      <w:proofErr w:type="spellEnd"/>
      <w:r>
        <w:rPr>
          <w:color w:val="000000"/>
          <w:sz w:val="24"/>
          <w:szCs w:val="24"/>
        </w:rPr>
        <w:t>: комфортная среда позволит детям с разными потребностями (в т. ч. с особенностями здоровья) чувствовать себя частью коллектива.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Профилактика конфликтов: наличие зоны отдыха снизит вероятность возникновения напряжённых ситуаций из‑за отсутствия мест для безопасного и конструктивного общения. </w:t>
      </w:r>
    </w:p>
    <w:p w:rsidR="0077332E" w:rsidRP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Команда проекта.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Куратор проекта: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Отвиновская</w:t>
      </w:r>
      <w:proofErr w:type="spellEnd"/>
      <w:r>
        <w:rPr>
          <w:color w:val="000000"/>
          <w:sz w:val="24"/>
          <w:szCs w:val="24"/>
        </w:rPr>
        <w:t xml:space="preserve"> Лиана Андреевна, учитель, МБОУ КМО «СОШ №3»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Контактные данные куратора проекта: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89535465717</w:t>
      </w:r>
      <w:r>
        <w:rPr>
          <w:i/>
          <w:iCs/>
          <w:color w:val="000000"/>
          <w:sz w:val="24"/>
          <w:szCs w:val="24"/>
        </w:rPr>
        <w:t xml:space="preserve">, 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Lianabogodaeva@mail.ru</w:t>
      </w:r>
      <w:proofErr w:type="gramEnd"/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 проекта (инициатор):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Житникова</w:t>
      </w:r>
      <w:proofErr w:type="spellEnd"/>
      <w:r>
        <w:rPr>
          <w:color w:val="000000"/>
          <w:sz w:val="24"/>
          <w:szCs w:val="24"/>
        </w:rPr>
        <w:t xml:space="preserve"> Анастасия Романовна, 10Б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Состав членов проектной команды (до 9 человек):</w:t>
      </w:r>
    </w:p>
    <w:tbl>
      <w:tblPr>
        <w:tblW w:w="9075" w:type="dxa"/>
        <w:jc w:val="center"/>
        <w:tblLayout w:type="fixed"/>
        <w:tblLook w:val="0000" w:firstRow="0" w:lastRow="0" w:firstColumn="0" w:lastColumn="0" w:noHBand="0" w:noVBand="0"/>
      </w:tblPr>
      <w:tblGrid>
        <w:gridCol w:w="1790"/>
        <w:gridCol w:w="1485"/>
        <w:gridCol w:w="1689"/>
        <w:gridCol w:w="1891"/>
        <w:gridCol w:w="2220"/>
      </w:tblGrid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Класс/Группа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Роль в команде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Борискина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boriskinaangelina130509@gmail.com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Генератор идей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Воробьева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hyperlink r:id="rId6">
              <w:r>
                <w:rPr>
                  <w:color w:val="0000FF"/>
                  <w:sz w:val="24"/>
                  <w:szCs w:val="24"/>
                  <w:u w:val="single"/>
                </w:rPr>
                <w:t>lyba17.11.2006@gmail.com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Генератор идей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Герасимова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hyperlink r:id="rId7">
              <w:r>
                <w:rPr>
                  <w:color w:val="0000FF"/>
                  <w:sz w:val="24"/>
                  <w:szCs w:val="24"/>
                  <w:u w:val="single"/>
                </w:rPr>
                <w:t>1gerasimovanasta.801@mail.ru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информатор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Иванова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hyperlink r:id="rId8">
              <w:r>
                <w:rPr>
                  <w:color w:val="0000FF"/>
                  <w:sz w:val="24"/>
                  <w:szCs w:val="24"/>
                  <w:u w:val="single"/>
                </w:rPr>
                <w:t>melani.mayoshkins@gmail.com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Митрофанова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amitro0611@gmail.com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дизайнер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Торышева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hyperlink r:id="rId10">
              <w:r>
                <w:rPr>
                  <w:rFonts w:ascii="Roboto" w:eastAsia="Roboto" w:hAnsi="Roboto" w:cs="Roboto"/>
                  <w:color w:val="1155CC"/>
                  <w:u w:val="single"/>
                </w:rPr>
                <w:t>t</w:t>
              </w:r>
            </w:hyperlink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oryshevanasta@gmail.com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Волонтёр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Швайка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hyperlink r:id="rId12">
              <w:r>
                <w:rPr>
                  <w:color w:val="0000FF"/>
                  <w:sz w:val="24"/>
                  <w:szCs w:val="24"/>
                  <w:u w:val="single"/>
                </w:rPr>
                <w:t>milanasvajka3@gmail.com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Волонтёр</w:t>
            </w:r>
          </w:p>
        </w:tc>
      </w:tr>
      <w:tr w:rsidR="0077332E" w:rsidTr="00F34986">
        <w:trPr>
          <w:trHeight w:val="300"/>
          <w:jc w:val="center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Шершнева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Доминика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hyperlink r:id="rId13">
              <w:r>
                <w:rPr>
                  <w:color w:val="0000FF"/>
                  <w:sz w:val="24"/>
                  <w:szCs w:val="24"/>
                  <w:u w:val="single"/>
                </w:rPr>
                <w:t>shershnevadominika@gmail.com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информатор</w:t>
            </w:r>
          </w:p>
        </w:tc>
      </w:tr>
    </w:tbl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Опыт заявителя по реализации мероприятий и проектов: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Команда впервые заявляется на конкурс инициативного бюджетирования, однако члены команды активно принимают участие в школьных и городских мероприятиях, акциях. </w:t>
      </w: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Календарный план проекта:</w:t>
      </w:r>
    </w:p>
    <w:tbl>
      <w:tblPr>
        <w:tblW w:w="10596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1702"/>
        <w:gridCol w:w="1172"/>
        <w:gridCol w:w="1396"/>
        <w:gridCol w:w="1396"/>
        <w:gridCol w:w="1406"/>
        <w:gridCol w:w="1797"/>
        <w:gridCol w:w="1727"/>
      </w:tblGrid>
      <w:tr w:rsidR="0077332E" w:rsidTr="00F3498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Задача проекта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Результат мероприятия</w:t>
            </w:r>
          </w:p>
        </w:tc>
      </w:tr>
      <w:tr w:rsidR="0077332E" w:rsidTr="00F3498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Подобрать и закупить мягкую мебель (диванчики, пуфы) и настенные карты в этой зоне, соответствующую требованиям безопасности и эргономики.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мебели и настенных карт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25.08.2026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КМО «СОШ №3»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Закуплена необходимая мебель и настенные карты</w:t>
            </w:r>
          </w:p>
        </w:tc>
      </w:tr>
      <w:tr w:rsidR="0077332E" w:rsidTr="00F3498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Организовать пространство зоны отдыха с учётом эстетики, уюта и функциональности.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мебели, монтаж настенных карт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01.09.2026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КМО «СОШ №3»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АХЧ, куратор проекта.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Установлена мебель, карты на стены</w:t>
            </w:r>
          </w:p>
        </w:tc>
      </w:tr>
      <w:tr w:rsidR="0077332E" w:rsidTr="00F3498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 Разработать и внедрить правила пользования зоной отдыха для учащихся.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правил пользования зоной отдыха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10.09.2026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КМО «СОШ №3»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ВР, куратор проекта, классные руководители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Разработаны правил пользования зоной отдыха </w:t>
            </w:r>
          </w:p>
        </w:tc>
      </w:tr>
      <w:tr w:rsidR="0077332E" w:rsidTr="00F3498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Провести информационную кампанию среди школьников о назначении и правилах использования новой зоны.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инструктажей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20.09.2026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КМО «СОШ №3»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 инструктажи</w:t>
            </w:r>
          </w:p>
        </w:tc>
      </w:tr>
      <w:tr w:rsidR="0077332E" w:rsidTr="00F3498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Осуществить мониторинг использования зоны и собрать обратную связь от учащихся и педагогов.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тематических мероприятий, акций , рефлексия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30.11.2026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КМО «СОШ №3»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Советники директора по воспитанию, педагог-организатор, классные руководители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Проведены мероприятия К международному дню распространения грамотности, Международному дню музыки, Дню народного единства и собрана обратная связь об использовании зоны отдыха</w:t>
            </w:r>
          </w:p>
        </w:tc>
      </w:tr>
    </w:tbl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77332E" w:rsidRDefault="0077332E" w:rsidP="00773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БЮДЖЕТ И РЕСУРСЫ К ПРОЕКТУ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Требуемый объем необходимых на реализацию проекта средств (всего)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Запрашиваемая сумма: </w:t>
      </w:r>
      <w:r>
        <w:rPr>
          <w:sz w:val="24"/>
          <w:szCs w:val="24"/>
        </w:rPr>
        <w:t>423 903</w:t>
      </w:r>
      <w:r>
        <w:rPr>
          <w:color w:val="000000"/>
          <w:sz w:val="24"/>
          <w:szCs w:val="24"/>
        </w:rPr>
        <w:t xml:space="preserve"> рублей </w:t>
      </w:r>
    </w:p>
    <w:p w:rsidR="0077332E" w:rsidRDefault="0077332E" w:rsidP="007733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Обоснование расчётов бюджета (смета проекта)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W w:w="1048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778"/>
        <w:gridCol w:w="2024"/>
        <w:gridCol w:w="1417"/>
        <w:gridCol w:w="1134"/>
        <w:gridCol w:w="1418"/>
        <w:gridCol w:w="1842"/>
        <w:gridCol w:w="1872"/>
      </w:tblGrid>
      <w:tr w:rsidR="0077332E" w:rsidTr="0077332E">
        <w:trPr>
          <w:trHeight w:val="5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Стоимость за </w:t>
            </w:r>
            <w:proofErr w:type="spellStart"/>
            <w:r>
              <w:rPr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Количество,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Стоимость всего,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Описание статьи расходов с обоснованием целесообразности включения статьи расходов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документов, подтверждающих обоснованность объемов работ и расценок (прайс-листы, коммерческие предложения,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ссылки на аналогичные </w:t>
            </w:r>
            <w:proofErr w:type="spellStart"/>
            <w:r>
              <w:rPr>
                <w:color w:val="000000"/>
                <w:sz w:val="24"/>
                <w:szCs w:val="24"/>
              </w:rPr>
              <w:t>госзакупки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т.д.)</w:t>
            </w:r>
          </w:p>
        </w:tc>
      </w:tr>
      <w:tr w:rsidR="0077332E" w:rsidTr="0077332E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Пуф комплект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spacing w:line="276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104894</w:t>
            </w:r>
          </w:p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209788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ткани: Искусственная кожа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Опоры хром: Н=25 мм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из 5 модулей: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Пуф круглый - 1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Секция 2с (Б/П) - 4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предложение от ПК ИНТЕЛЛЕКТ</w:t>
            </w:r>
          </w:p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4">
              <w:r>
                <w:rPr>
                  <w:color w:val="1155CC"/>
                  <w:sz w:val="24"/>
                  <w:szCs w:val="24"/>
                  <w:u w:val="single"/>
                </w:rPr>
                <w:t>https://pk-intellekt.ru/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77332E" w:rsidTr="0077332E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Секция комплект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182115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ткани: Искусственная кожа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Опоры: Хром, H=50мм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комплекте: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Секция угловая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Секция угловая левая 4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предложение от ПК ИНТЕЛЛЕКТ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5">
              <w:r>
                <w:rPr>
                  <w:color w:val="1155CC"/>
                  <w:sz w:val="24"/>
                  <w:szCs w:val="24"/>
                  <w:u w:val="single"/>
                </w:rPr>
                <w:t>https://pk-intellekt.ru/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77332E" w:rsidTr="0077332E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Карелии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Деревянная карта с цельной подложкой под населенные пункты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Прайс-лист столярной мастерской </w:t>
            </w:r>
          </w:p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6">
              <w:r>
                <w:rPr>
                  <w:color w:val="1155CC"/>
                  <w:sz w:val="24"/>
                  <w:szCs w:val="24"/>
                  <w:u w:val="single"/>
                </w:rPr>
                <w:t>https://vk.com/tokar_family_art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77332E" w:rsidTr="0077332E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Деревянная карта с разделенной на куски подложкой под территории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Прайс-лист столярной мастерской 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7">
              <w:r>
                <w:rPr>
                  <w:color w:val="1155CC"/>
                  <w:sz w:val="24"/>
                  <w:szCs w:val="24"/>
                  <w:u w:val="single"/>
                </w:rPr>
                <w:t>https://vk.com/tokar_family_art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77332E" w:rsidTr="0077332E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Подсветка к настенной карте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Диодная лента, смонтированная по периметру карты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77332E">
            <w:pPr>
              <w:ind w:left="0" w:right="33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Прайс-лист столярной мастерской </w:t>
            </w:r>
          </w:p>
          <w:p w:rsidR="0077332E" w:rsidRDefault="0077332E" w:rsidP="00F34986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18">
              <w:r>
                <w:rPr>
                  <w:color w:val="1155CC"/>
                  <w:sz w:val="24"/>
                  <w:szCs w:val="24"/>
                  <w:u w:val="single"/>
                </w:rPr>
                <w:t>https://vk.com/tokar_family_art</w:t>
              </w:r>
            </w:hyperlink>
            <w:r>
              <w:rPr>
                <w:sz w:val="24"/>
                <w:szCs w:val="24"/>
              </w:rPr>
              <w:t>)</w:t>
            </w:r>
          </w:p>
        </w:tc>
      </w:tr>
      <w:tr w:rsidR="0077332E" w:rsidTr="0077332E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графе «Наименование» следует использовать название позиции без указания торговых марок.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графе «Описание статьи расходов с обоснованием целесообразности включения статьи расходов» необходимо расшифровать и обосновать суммы по статьям запрашиваемого 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графе «Документы и ссылки, подтверждающих обоснованность объемов работ и расценок» необходимо обосновать и подтвердить ссылками (документами) ценообразование статьи расходов с учетом географии региона и муниципального </w:t>
      </w:r>
      <w:r>
        <w:rPr>
          <w:color w:val="000000"/>
          <w:sz w:val="24"/>
          <w:szCs w:val="24"/>
        </w:rPr>
        <w:lastRenderedPageBreak/>
        <w:t>образования. В случае получения коммерческих писем, их необходимо приложить к смете, указав информацию о наличии письма.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 Дополнительные ресурсы для реализации проекта (финансовые/нефинансовые)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W w:w="929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1701"/>
        <w:gridCol w:w="1979"/>
        <w:gridCol w:w="2383"/>
      </w:tblGrid>
      <w:tr w:rsidR="0077332E" w:rsidTr="0077332E">
        <w:trPr>
          <w:trHeight w:val="4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ресурса*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привлеченного ресурса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Источник**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Реквизиты подтверждающего документа (при наличии)***</w:t>
            </w:r>
          </w:p>
        </w:tc>
      </w:tr>
      <w:tr w:rsidR="0077332E" w:rsidTr="0077332E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Специалисты по установке мягкой мебели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 чел.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Работники школы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77332E" w:rsidTr="0077332E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Специалисты по монтажу настенных карт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 чел.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Работники школы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77332E" w:rsidTr="0077332E">
        <w:trPr>
          <w:trHeight w:val="2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Pr="0077332E" w:rsidRDefault="0077332E" w:rsidP="0077332E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Муниципальный координатор советников директоров по воспитанию Фирсова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 чел.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Муниципальный координатор советников директоров по воспитанию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32E" w:rsidRDefault="0077332E" w:rsidP="00F3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качестве ресурсов могут быть указаны денежные средства, люди (в том числе волонтеры), расходные материалы и др. 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 Указать конкретных людей и/или организации, готовых предоставить поддержку проекту, в том числе непосредственно образовательной организации.</w:t>
      </w:r>
    </w:p>
    <w:p w:rsidR="0077332E" w:rsidRDefault="0077332E" w:rsidP="007733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 Указать реквизиты соглашений о партнерстве или иные документы, подтверждающие готовность человека или организации оказать содействие проекту.</w:t>
      </w:r>
    </w:p>
    <w:p w:rsidR="00CA350F" w:rsidRDefault="00CA350F">
      <w:pPr>
        <w:ind w:left="0" w:hanging="2"/>
      </w:pPr>
      <w:bookmarkStart w:id="1" w:name="_GoBack"/>
      <w:bookmarkEnd w:id="1"/>
    </w:p>
    <w:sectPr w:rsidR="00CA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25B9"/>
    <w:multiLevelType w:val="multilevel"/>
    <w:tmpl w:val="E7400F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21"/>
    <w:rsid w:val="00307821"/>
    <w:rsid w:val="0077332E"/>
    <w:rsid w:val="00C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4AD3"/>
  <w15:chartTrackingRefBased/>
  <w15:docId w15:val="{6EF91488-301D-4FDC-9824-20AB22C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332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.mayoshkins@gmail.com" TargetMode="External"/><Relationship Id="rId13" Type="http://schemas.openxmlformats.org/officeDocument/2006/relationships/hyperlink" Target="mailto:shershnevadominika@gmail.com" TargetMode="External"/><Relationship Id="rId18" Type="http://schemas.openxmlformats.org/officeDocument/2006/relationships/hyperlink" Target="https://vk.com/tokar_family_ar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gerasimovanasta.801@mail.ru" TargetMode="External"/><Relationship Id="rId12" Type="http://schemas.openxmlformats.org/officeDocument/2006/relationships/hyperlink" Target="mailto:milanasvajka3@gmail.com" TargetMode="External"/><Relationship Id="rId17" Type="http://schemas.openxmlformats.org/officeDocument/2006/relationships/hyperlink" Target="https://vk.com/tokar_family_a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okar_family_ar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yba17.11.2006@gmail.com" TargetMode="External"/><Relationship Id="rId11" Type="http://schemas.openxmlformats.org/officeDocument/2006/relationships/hyperlink" Target="mailto:toryshevanasta@gmail.com" TargetMode="External"/><Relationship Id="rId5" Type="http://schemas.openxmlformats.org/officeDocument/2006/relationships/hyperlink" Target="mailto:boriskinaangelina130509@gmail.com" TargetMode="External"/><Relationship Id="rId15" Type="http://schemas.openxmlformats.org/officeDocument/2006/relationships/hyperlink" Target="https://pk-intellekt.ru/" TargetMode="External"/><Relationship Id="rId10" Type="http://schemas.openxmlformats.org/officeDocument/2006/relationships/hyperlink" Target="mailto:toryshevanasta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itro0611@gmail.com" TargetMode="External"/><Relationship Id="rId14" Type="http://schemas.openxmlformats.org/officeDocument/2006/relationships/hyperlink" Target="https://pk-intellek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1795</Words>
  <Characters>10237</Characters>
  <Application>Microsoft Office Word</Application>
  <DocSecurity>0</DocSecurity>
  <Lines>85</Lines>
  <Paragraphs>24</Paragraphs>
  <ScaleCrop>false</ScaleCrop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Мелентьева Кристина Витальевна</dc:creator>
  <cp:keywords/>
  <dc:description/>
  <cp:lastModifiedBy>Мелентьева Кристина Витальевна</cp:lastModifiedBy>
  <cp:revision>2</cp:revision>
  <dcterms:created xsi:type="dcterms:W3CDTF">2026-04-01T06:52:00Z</dcterms:created>
  <dcterms:modified xsi:type="dcterms:W3CDTF">2026-04-01T07:00:00Z</dcterms:modified>
</cp:coreProperties>
</file>