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1CE24" w14:textId="77777777" w:rsidR="001A3789" w:rsidRDefault="001A3789" w:rsidP="00E208BA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358310D0" w14:textId="77777777" w:rsidR="001A3789" w:rsidRDefault="001A3789" w:rsidP="00CE1219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7"/>
          <w:szCs w:val="27"/>
        </w:rPr>
      </w:pPr>
    </w:p>
    <w:p w14:paraId="41E87E39" w14:textId="12ADEDA8" w:rsidR="00CE1219" w:rsidRPr="00A65F67" w:rsidRDefault="00CE1219" w:rsidP="00CE1219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7"/>
          <w:szCs w:val="27"/>
        </w:rPr>
      </w:pPr>
      <w:r w:rsidRPr="00A65F67">
        <w:rPr>
          <w:rFonts w:ascii="Times New Roman" w:eastAsia="Calibri" w:hAnsi="Times New Roman" w:cs="Times New Roman"/>
          <w:b/>
          <w:sz w:val="27"/>
          <w:szCs w:val="27"/>
        </w:rPr>
        <w:t xml:space="preserve">Утверждаю: </w:t>
      </w:r>
    </w:p>
    <w:p w14:paraId="0F3F15DF" w14:textId="77777777" w:rsidR="00CE1219" w:rsidRPr="00A65F67" w:rsidRDefault="00CE1219" w:rsidP="00CE1219">
      <w:pPr>
        <w:spacing w:after="0" w:line="240" w:lineRule="auto"/>
        <w:jc w:val="right"/>
        <w:rPr>
          <w:rFonts w:ascii="Times New Roman" w:eastAsia="Calibri" w:hAnsi="Times New Roman" w:cs="Times New Roman"/>
          <w:sz w:val="27"/>
          <w:szCs w:val="27"/>
        </w:rPr>
      </w:pPr>
      <w:r w:rsidRPr="00A65F67">
        <w:rPr>
          <w:rFonts w:ascii="Times New Roman" w:eastAsia="Calibri" w:hAnsi="Times New Roman" w:cs="Times New Roman"/>
          <w:sz w:val="27"/>
          <w:szCs w:val="27"/>
        </w:rPr>
        <w:t xml:space="preserve">Директор КУ НМР </w:t>
      </w:r>
    </w:p>
    <w:p w14:paraId="0236B23B" w14:textId="77777777" w:rsidR="00CE1219" w:rsidRPr="00A65F67" w:rsidRDefault="00CE1219" w:rsidP="00CE1219">
      <w:pPr>
        <w:spacing w:after="0" w:line="240" w:lineRule="auto"/>
        <w:jc w:val="right"/>
        <w:rPr>
          <w:rFonts w:ascii="Times New Roman" w:eastAsia="Calibri" w:hAnsi="Times New Roman" w:cs="Times New Roman"/>
          <w:sz w:val="27"/>
          <w:szCs w:val="27"/>
        </w:rPr>
      </w:pPr>
      <w:r w:rsidRPr="00A65F67">
        <w:rPr>
          <w:rFonts w:ascii="Times New Roman" w:eastAsia="Calibri" w:hAnsi="Times New Roman" w:cs="Times New Roman"/>
          <w:sz w:val="27"/>
          <w:szCs w:val="27"/>
        </w:rPr>
        <w:t xml:space="preserve">                                                                                    «</w:t>
      </w:r>
      <w:proofErr w:type="spellStart"/>
      <w:r w:rsidRPr="00A65F67">
        <w:rPr>
          <w:rFonts w:ascii="Times New Roman" w:eastAsia="Calibri" w:hAnsi="Times New Roman" w:cs="Times New Roman"/>
          <w:sz w:val="27"/>
          <w:szCs w:val="27"/>
        </w:rPr>
        <w:t>Называевский</w:t>
      </w:r>
      <w:proofErr w:type="spellEnd"/>
      <w:r w:rsidRPr="00A65F67">
        <w:rPr>
          <w:rFonts w:ascii="Times New Roman" w:eastAsia="Calibri" w:hAnsi="Times New Roman" w:cs="Times New Roman"/>
          <w:sz w:val="27"/>
          <w:szCs w:val="27"/>
        </w:rPr>
        <w:t xml:space="preserve"> МЦМ» </w:t>
      </w:r>
    </w:p>
    <w:p w14:paraId="076026FA" w14:textId="77777777" w:rsidR="00CE1219" w:rsidRPr="00A65F67" w:rsidRDefault="00CE1219" w:rsidP="00CE1219">
      <w:pPr>
        <w:spacing w:after="0" w:line="240" w:lineRule="auto"/>
        <w:jc w:val="right"/>
        <w:rPr>
          <w:rFonts w:ascii="Times New Roman" w:eastAsia="Calibri" w:hAnsi="Times New Roman" w:cs="Times New Roman"/>
          <w:sz w:val="27"/>
          <w:szCs w:val="27"/>
        </w:rPr>
      </w:pPr>
      <w:r w:rsidRPr="00A65F67">
        <w:rPr>
          <w:rFonts w:ascii="Times New Roman" w:eastAsia="Calibri" w:hAnsi="Times New Roman" w:cs="Times New Roman"/>
          <w:sz w:val="27"/>
          <w:szCs w:val="27"/>
        </w:rPr>
        <w:t xml:space="preserve">                                                                                                             </w:t>
      </w:r>
      <w:proofErr w:type="spellStart"/>
      <w:r w:rsidRPr="00A65F67">
        <w:rPr>
          <w:rFonts w:ascii="Times New Roman" w:eastAsia="Calibri" w:hAnsi="Times New Roman" w:cs="Times New Roman"/>
          <w:sz w:val="27"/>
          <w:szCs w:val="27"/>
        </w:rPr>
        <w:t>Клевакина</w:t>
      </w:r>
      <w:proofErr w:type="spellEnd"/>
      <w:r w:rsidRPr="00A65F67">
        <w:rPr>
          <w:rFonts w:ascii="Times New Roman" w:eastAsia="Calibri" w:hAnsi="Times New Roman" w:cs="Times New Roman"/>
          <w:sz w:val="27"/>
          <w:szCs w:val="27"/>
        </w:rPr>
        <w:t xml:space="preserve"> И.В. </w:t>
      </w:r>
    </w:p>
    <w:p w14:paraId="0EC3F860" w14:textId="77777777" w:rsidR="00CE1219" w:rsidRPr="00A65F67" w:rsidRDefault="00CE1219" w:rsidP="00CE1219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0F1C4426" w14:textId="77777777" w:rsidR="00CE1219" w:rsidRPr="00A65F67" w:rsidRDefault="00CE1219" w:rsidP="00CE1219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4A6F22C2" w14:textId="77777777" w:rsidR="00CE1219" w:rsidRDefault="00CE1219" w:rsidP="00CE12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4955078" w14:textId="77777777" w:rsidR="00CE1219" w:rsidRDefault="00CE1219" w:rsidP="00CE12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212CB">
        <w:rPr>
          <w:rFonts w:ascii="Times New Roman" w:eastAsia="Calibri" w:hAnsi="Times New Roman" w:cs="Times New Roman"/>
          <w:b/>
          <w:sz w:val="26"/>
          <w:szCs w:val="26"/>
        </w:rPr>
        <w:t xml:space="preserve">ПОЛОЖЕНИЕ   </w:t>
      </w:r>
    </w:p>
    <w:p w14:paraId="0F3CE19D" w14:textId="77777777" w:rsidR="00CE1219" w:rsidRPr="006212CB" w:rsidRDefault="00CE1219" w:rsidP="00CE12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212CB">
        <w:rPr>
          <w:rFonts w:ascii="Times New Roman" w:eastAsia="Calibri" w:hAnsi="Times New Roman" w:cs="Times New Roman"/>
          <w:b/>
          <w:sz w:val="26"/>
          <w:szCs w:val="26"/>
        </w:rPr>
        <w:t>«От идеи к проведению»</w:t>
      </w:r>
    </w:p>
    <w:p w14:paraId="2DA80B98" w14:textId="77777777" w:rsidR="00CE1219" w:rsidRPr="006212CB" w:rsidRDefault="00CE1219" w:rsidP="00CE1219">
      <w:pPr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212CB">
        <w:rPr>
          <w:rFonts w:ascii="Times New Roman" w:eastAsia="Calibri" w:hAnsi="Times New Roman" w:cs="Times New Roman"/>
          <w:b/>
          <w:sz w:val="26"/>
          <w:szCs w:val="26"/>
        </w:rPr>
        <w:t xml:space="preserve">(О проведении конкурса на лучшую разработку тематического молодёжного мероприятия «Научись спасать жизнь»  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посредством </w:t>
      </w:r>
      <w:r w:rsidRPr="006212CB">
        <w:rPr>
          <w:rFonts w:ascii="Times New Roman" w:eastAsia="Calibri" w:hAnsi="Times New Roman" w:cs="Times New Roman"/>
          <w:b/>
          <w:sz w:val="26"/>
          <w:szCs w:val="26"/>
        </w:rPr>
        <w:t xml:space="preserve"> волонтерского актива )</w:t>
      </w:r>
      <w:r w:rsidRPr="006212CB">
        <w:rPr>
          <w:rFonts w:ascii="Times New Roman" w:eastAsia="Calibri" w:hAnsi="Times New Roman" w:cs="Times New Roman"/>
          <w:b/>
          <w:sz w:val="26"/>
          <w:szCs w:val="26"/>
        </w:rPr>
        <w:tab/>
      </w:r>
    </w:p>
    <w:p w14:paraId="22D18B9B" w14:textId="77777777" w:rsidR="00CE1219" w:rsidRDefault="00CE1219" w:rsidP="00CE1219">
      <w:pPr>
        <w:numPr>
          <w:ilvl w:val="0"/>
          <w:numId w:val="1"/>
        </w:numPr>
        <w:spacing w:after="0"/>
        <w:ind w:left="2835" w:firstLine="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2F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Общие положения.</w:t>
      </w:r>
      <w:r w:rsidRPr="00D52F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BE5746D" w14:textId="77777777" w:rsidR="00CE1219" w:rsidRPr="00D52FD9" w:rsidRDefault="00CE1219" w:rsidP="00CE1219">
      <w:pPr>
        <w:spacing w:after="0"/>
        <w:ind w:left="333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B05F81" w14:textId="77777777" w:rsidR="00CE1219" w:rsidRPr="00D52FD9" w:rsidRDefault="00CE1219" w:rsidP="00CE1219">
      <w:pPr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D52FD9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52FD9">
        <w:rPr>
          <w:rFonts w:ascii="Times New Roman" w:eastAsia="Calibri" w:hAnsi="Times New Roman" w:cs="Times New Roman"/>
          <w:sz w:val="26"/>
          <w:szCs w:val="26"/>
        </w:rPr>
        <w:t xml:space="preserve">Конкурс на лучшую разработку тематического молодёжного мероприятия   «Научись спасать жизнь» 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посредством </w:t>
      </w:r>
      <w:r w:rsidRPr="00D52FD9">
        <w:rPr>
          <w:rFonts w:ascii="Times New Roman" w:eastAsia="Calibri" w:hAnsi="Times New Roman" w:cs="Times New Roman"/>
          <w:sz w:val="26"/>
          <w:szCs w:val="26"/>
        </w:rPr>
        <w:t xml:space="preserve"> волонтерского актива (далее – Конкурс) проводится с целью обучения молодёжи оказани</w:t>
      </w:r>
      <w:r>
        <w:rPr>
          <w:rFonts w:ascii="Times New Roman" w:eastAsia="Calibri" w:hAnsi="Times New Roman" w:cs="Times New Roman"/>
          <w:sz w:val="26"/>
          <w:szCs w:val="26"/>
        </w:rPr>
        <w:t>я</w:t>
      </w:r>
      <w:r w:rsidRPr="00D52FD9">
        <w:rPr>
          <w:rFonts w:ascii="Times New Roman" w:eastAsia="Calibri" w:hAnsi="Times New Roman" w:cs="Times New Roman"/>
          <w:sz w:val="26"/>
          <w:szCs w:val="26"/>
        </w:rPr>
        <w:t xml:space="preserve"> помощи в экстремальной ситуации. Конкурс проводится в рамках реализации мероприятий МП  </w:t>
      </w:r>
      <w:proofErr w:type="spellStart"/>
      <w:r w:rsidRPr="00D52FD9">
        <w:rPr>
          <w:rFonts w:ascii="Times New Roman" w:eastAsia="Calibri" w:hAnsi="Times New Roman" w:cs="Times New Roman"/>
          <w:sz w:val="26"/>
          <w:szCs w:val="26"/>
        </w:rPr>
        <w:t>Называевского</w:t>
      </w:r>
      <w:proofErr w:type="spellEnd"/>
      <w:r w:rsidRPr="00D52FD9">
        <w:rPr>
          <w:rFonts w:ascii="Times New Roman" w:eastAsia="Calibri" w:hAnsi="Times New Roman" w:cs="Times New Roman"/>
          <w:sz w:val="26"/>
          <w:szCs w:val="26"/>
        </w:rPr>
        <w:t xml:space="preserve"> муниципального района «Профилактика правонарушений, предупреждение терроризма, экстремизма и обеспечение безопасности дорожного движения в Называевском муниципальном районе».  Настоящее положение определяет категорию участников, номинации, порядок проведения  и подведения итогов. </w:t>
      </w:r>
      <w:r w:rsidRPr="00D52FD9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В</w:t>
      </w:r>
      <w:r w:rsidRPr="00D52FD9">
        <w:rPr>
          <w:rFonts w:ascii="Times New Roman" w:eastAsia="Calibri" w:hAnsi="Times New Roman" w:cs="Times New Roman"/>
          <w:sz w:val="26"/>
          <w:szCs w:val="26"/>
        </w:rPr>
        <w:t xml:space="preserve">се участники Акции  проходят регистрацию в </w:t>
      </w:r>
      <w:r w:rsidRPr="00D52FD9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АИС "Молодежь России"</w:t>
      </w:r>
    </w:p>
    <w:p w14:paraId="654C8C89" w14:textId="77777777" w:rsidR="00CE1219" w:rsidRPr="00D52FD9" w:rsidRDefault="00CE1219" w:rsidP="00CE1219">
      <w:pPr>
        <w:tabs>
          <w:tab w:val="left" w:pos="2835"/>
        </w:tabs>
        <w:spacing w:after="0"/>
        <w:jc w:val="both"/>
        <w:rPr>
          <w:rFonts w:ascii="Calibri" w:eastAsia="Calibri" w:hAnsi="Calibri" w:cs="Times New Roman"/>
          <w:sz w:val="26"/>
          <w:szCs w:val="26"/>
        </w:rPr>
      </w:pPr>
      <w:r w:rsidRPr="00D52FD9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</w:t>
      </w:r>
      <w:r w:rsidRPr="00D52FD9">
        <w:rPr>
          <w:rFonts w:ascii="Times New Roman" w:eastAsia="Calibri" w:hAnsi="Times New Roman" w:cs="Times New Roman"/>
          <w:b/>
          <w:sz w:val="26"/>
          <w:szCs w:val="26"/>
        </w:rPr>
        <w:t xml:space="preserve">2. Цель. Задачи. </w:t>
      </w:r>
    </w:p>
    <w:p w14:paraId="44B85835" w14:textId="77777777" w:rsidR="00CE1219" w:rsidRPr="006212CB" w:rsidRDefault="00CE1219" w:rsidP="00CE1219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2FD9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Pr="006212CB">
        <w:rPr>
          <w:rFonts w:ascii="Times New Roman" w:eastAsia="Calibri" w:hAnsi="Times New Roman" w:cs="Times New Roman"/>
          <w:sz w:val="26"/>
          <w:szCs w:val="26"/>
        </w:rPr>
        <w:t xml:space="preserve">    </w:t>
      </w:r>
    </w:p>
    <w:p w14:paraId="6F1CCD6E" w14:textId="77777777" w:rsidR="00CE1219" w:rsidRPr="00D52FD9" w:rsidRDefault="00CE1219" w:rsidP="00CE1219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Pr="00D52FD9">
        <w:rPr>
          <w:rFonts w:ascii="Times New Roman" w:eastAsia="Calibri" w:hAnsi="Times New Roman" w:cs="Times New Roman"/>
          <w:sz w:val="26"/>
          <w:szCs w:val="26"/>
        </w:rPr>
        <w:t>Мотивация и обучение населения принципам оказания первой помо</w:t>
      </w:r>
      <w:r>
        <w:rPr>
          <w:rFonts w:ascii="Times New Roman" w:eastAsia="Calibri" w:hAnsi="Times New Roman" w:cs="Times New Roman"/>
          <w:sz w:val="26"/>
          <w:szCs w:val="26"/>
        </w:rPr>
        <w:t xml:space="preserve">щи и психологической поддержки, знания </w:t>
      </w:r>
      <w:r w:rsidRPr="00D52FD9">
        <w:rPr>
          <w:rFonts w:ascii="Times New Roman" w:eastAsia="Calibri" w:hAnsi="Times New Roman" w:cs="Times New Roman"/>
          <w:sz w:val="26"/>
          <w:szCs w:val="26"/>
        </w:rPr>
        <w:tab/>
        <w:t>которы</w:t>
      </w:r>
      <w:r>
        <w:rPr>
          <w:rFonts w:ascii="Times New Roman" w:eastAsia="Calibri" w:hAnsi="Times New Roman" w:cs="Times New Roman"/>
          <w:sz w:val="26"/>
          <w:szCs w:val="26"/>
        </w:rPr>
        <w:t>х</w:t>
      </w:r>
      <w:r w:rsidRPr="00D52FD9">
        <w:rPr>
          <w:rFonts w:ascii="Times New Roman" w:eastAsia="Calibri" w:hAnsi="Times New Roman" w:cs="Times New Roman"/>
          <w:sz w:val="26"/>
          <w:szCs w:val="26"/>
        </w:rPr>
        <w:t xml:space="preserve"> могут помочь сохранить здоровье и спасти жизнь пострадавшего человека до приезда врачей и спасателей.</w:t>
      </w:r>
    </w:p>
    <w:p w14:paraId="3F01EF8B" w14:textId="77777777" w:rsidR="00CE1219" w:rsidRDefault="00CE1219" w:rsidP="00CE121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2FD9">
        <w:rPr>
          <w:rFonts w:ascii="Times New Roman" w:eastAsia="Calibri" w:hAnsi="Times New Roman" w:cs="Times New Roman"/>
          <w:sz w:val="26"/>
          <w:szCs w:val="26"/>
        </w:rPr>
        <w:t xml:space="preserve">Активизация деятельности волонтёрских отрядов и отдельных групп добровольцев на территории </w:t>
      </w:r>
      <w:proofErr w:type="spellStart"/>
      <w:r w:rsidRPr="00D52FD9">
        <w:rPr>
          <w:rFonts w:ascii="Times New Roman" w:eastAsia="Calibri" w:hAnsi="Times New Roman" w:cs="Times New Roman"/>
          <w:sz w:val="26"/>
          <w:szCs w:val="26"/>
        </w:rPr>
        <w:t>Называевского</w:t>
      </w:r>
      <w:proofErr w:type="spellEnd"/>
      <w:r w:rsidRPr="00D52FD9">
        <w:rPr>
          <w:rFonts w:ascii="Times New Roman" w:eastAsia="Calibri" w:hAnsi="Times New Roman" w:cs="Times New Roman"/>
          <w:sz w:val="26"/>
          <w:szCs w:val="26"/>
        </w:rPr>
        <w:t xml:space="preserve"> МР;</w:t>
      </w:r>
    </w:p>
    <w:p w14:paraId="484F87A1" w14:textId="77777777" w:rsidR="00CE1219" w:rsidRPr="00D52FD9" w:rsidRDefault="00CE1219" w:rsidP="00CE121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2FD9">
        <w:rPr>
          <w:rFonts w:ascii="Times New Roman" w:eastAsia="Calibri" w:hAnsi="Times New Roman" w:cs="Times New Roman"/>
          <w:sz w:val="26"/>
          <w:szCs w:val="26"/>
        </w:rPr>
        <w:t>возможность людям получить важные знания</w:t>
      </w:r>
      <w:r w:rsidRPr="00D60426"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по оказанию помощи </w:t>
      </w:r>
      <w:r w:rsidRPr="00D60426">
        <w:rPr>
          <w:rFonts w:ascii="Times New Roman" w:eastAsia="Calibri" w:hAnsi="Times New Roman" w:cs="Times New Roman"/>
          <w:sz w:val="26"/>
          <w:szCs w:val="26"/>
        </w:rPr>
        <w:t>в экстремальной ситуации</w:t>
      </w:r>
      <w:r>
        <w:rPr>
          <w:rFonts w:ascii="Times New Roman" w:eastAsia="Calibri" w:hAnsi="Times New Roman" w:cs="Times New Roman"/>
          <w:sz w:val="26"/>
          <w:szCs w:val="26"/>
        </w:rPr>
        <w:t>;</w:t>
      </w:r>
      <w:r w:rsidRPr="00D52FD9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2E13070D" w14:textId="77777777" w:rsidR="00CE1219" w:rsidRDefault="00CE1219" w:rsidP="00CE121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2FD9">
        <w:rPr>
          <w:rFonts w:ascii="Times New Roman" w:eastAsia="Calibri" w:hAnsi="Times New Roman" w:cs="Times New Roman"/>
          <w:sz w:val="26"/>
          <w:szCs w:val="26"/>
        </w:rPr>
        <w:t>профилактика безопасного поведения населения</w:t>
      </w:r>
      <w:r>
        <w:rPr>
          <w:rFonts w:ascii="Times New Roman" w:eastAsia="Calibri" w:hAnsi="Times New Roman" w:cs="Times New Roman"/>
          <w:sz w:val="26"/>
          <w:szCs w:val="26"/>
        </w:rPr>
        <w:t xml:space="preserve"> в чрезвычайной ситуации;</w:t>
      </w:r>
    </w:p>
    <w:p w14:paraId="2B025637" w14:textId="77777777" w:rsidR="00CE1219" w:rsidRPr="00D52FD9" w:rsidRDefault="00CE1219" w:rsidP="00CE121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2FD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р</w:t>
      </w:r>
      <w:r w:rsidRPr="002C00E2">
        <w:rPr>
          <w:rFonts w:ascii="Times New Roman" w:eastAsia="Calibri" w:hAnsi="Times New Roman" w:cs="Times New Roman"/>
          <w:sz w:val="26"/>
          <w:szCs w:val="26"/>
        </w:rPr>
        <w:t xml:space="preserve">азвитие творческого потенциала и повышение профессиональной компетентности </w:t>
      </w:r>
      <w:r>
        <w:rPr>
          <w:rFonts w:ascii="Times New Roman" w:eastAsia="Calibri" w:hAnsi="Times New Roman" w:cs="Times New Roman"/>
          <w:sz w:val="26"/>
          <w:szCs w:val="26"/>
        </w:rPr>
        <w:t>специалистов по работе с молодёжью, волонтерского актива.</w:t>
      </w:r>
      <w:r w:rsidRPr="00D52FD9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13B24351" w14:textId="77777777" w:rsidR="00CE1219" w:rsidRPr="00D52FD9" w:rsidRDefault="00CE1219" w:rsidP="00CE1219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8CD2AE8" w14:textId="77777777" w:rsidR="00CE1219" w:rsidRPr="002C18D4" w:rsidRDefault="00CE1219" w:rsidP="00CE1219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2C18D4">
        <w:rPr>
          <w:rFonts w:ascii="Times New Roman" w:eastAsia="Calibri" w:hAnsi="Times New Roman" w:cs="Times New Roman"/>
          <w:b/>
          <w:sz w:val="26"/>
          <w:szCs w:val="26"/>
        </w:rPr>
        <w:t>Сроки проведения конкурса</w:t>
      </w:r>
      <w:r>
        <w:rPr>
          <w:rFonts w:ascii="Times New Roman" w:eastAsia="Calibri" w:hAnsi="Times New Roman" w:cs="Times New Roman"/>
          <w:b/>
          <w:sz w:val="26"/>
          <w:szCs w:val="26"/>
        </w:rPr>
        <w:t>, организатор.</w:t>
      </w:r>
    </w:p>
    <w:p w14:paraId="31F3CDC4" w14:textId="77777777" w:rsidR="00CE1219" w:rsidRPr="002C18D4" w:rsidRDefault="00CE1219" w:rsidP="00CE1219">
      <w:pPr>
        <w:pStyle w:val="a3"/>
        <w:spacing w:after="0"/>
        <w:ind w:left="3338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129969E" w14:textId="00AFBFC4" w:rsidR="00CE1219" w:rsidRPr="00D52FD9" w:rsidRDefault="001A3789" w:rsidP="00CE1219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07.10.</w:t>
      </w:r>
      <w:r w:rsidR="00CE1219" w:rsidRPr="00D52FD9">
        <w:rPr>
          <w:rFonts w:ascii="Times New Roman" w:eastAsia="Calibri" w:hAnsi="Times New Roman" w:cs="Times New Roman"/>
          <w:sz w:val="26"/>
          <w:szCs w:val="26"/>
        </w:rPr>
        <w:t>202</w:t>
      </w:r>
      <w:r>
        <w:rPr>
          <w:rFonts w:ascii="Times New Roman" w:eastAsia="Calibri" w:hAnsi="Times New Roman" w:cs="Times New Roman"/>
          <w:sz w:val="26"/>
          <w:szCs w:val="26"/>
        </w:rPr>
        <w:t>4</w:t>
      </w:r>
      <w:r w:rsidR="00CE1219" w:rsidRPr="00D52FD9">
        <w:rPr>
          <w:rFonts w:ascii="Times New Roman" w:eastAsia="Calibri" w:hAnsi="Times New Roman" w:cs="Times New Roman"/>
          <w:sz w:val="26"/>
          <w:szCs w:val="26"/>
        </w:rPr>
        <w:t xml:space="preserve"> г. – </w:t>
      </w:r>
      <w:r>
        <w:rPr>
          <w:rFonts w:ascii="Times New Roman" w:eastAsia="Calibri" w:hAnsi="Times New Roman" w:cs="Times New Roman"/>
          <w:sz w:val="26"/>
          <w:szCs w:val="26"/>
        </w:rPr>
        <w:t>21.10</w:t>
      </w:r>
      <w:r w:rsidR="00CE1219" w:rsidRPr="00D52FD9">
        <w:rPr>
          <w:rFonts w:ascii="Times New Roman" w:eastAsia="Calibri" w:hAnsi="Times New Roman" w:cs="Times New Roman"/>
          <w:sz w:val="26"/>
          <w:szCs w:val="26"/>
        </w:rPr>
        <w:t>.202</w:t>
      </w:r>
      <w:r>
        <w:rPr>
          <w:rFonts w:ascii="Times New Roman" w:eastAsia="Calibri" w:hAnsi="Times New Roman" w:cs="Times New Roman"/>
          <w:sz w:val="26"/>
          <w:szCs w:val="26"/>
        </w:rPr>
        <w:t>4</w:t>
      </w:r>
      <w:r w:rsidR="00CE1219" w:rsidRPr="00D52FD9">
        <w:rPr>
          <w:rFonts w:ascii="Times New Roman" w:eastAsia="Calibri" w:hAnsi="Times New Roman" w:cs="Times New Roman"/>
          <w:sz w:val="26"/>
          <w:szCs w:val="26"/>
        </w:rPr>
        <w:t xml:space="preserve"> г.  - разработка тематического молодёжного мероприятия   «Научись спасать жизнь»</w:t>
      </w:r>
      <w:r w:rsidR="00CE1219">
        <w:rPr>
          <w:rFonts w:ascii="Times New Roman" w:eastAsia="Calibri" w:hAnsi="Times New Roman" w:cs="Times New Roman"/>
          <w:sz w:val="26"/>
          <w:szCs w:val="26"/>
        </w:rPr>
        <w:t xml:space="preserve"> (далее - мероприятие)</w:t>
      </w:r>
      <w:r w:rsidR="00CE1219" w:rsidRPr="00D52FD9">
        <w:rPr>
          <w:rFonts w:ascii="Times New Roman" w:eastAsia="Calibri" w:hAnsi="Times New Roman" w:cs="Times New Roman"/>
          <w:sz w:val="26"/>
          <w:szCs w:val="26"/>
        </w:rPr>
        <w:t xml:space="preserve">  посредством волонтерского актива.</w:t>
      </w:r>
    </w:p>
    <w:p w14:paraId="63841100" w14:textId="468AADCF" w:rsidR="00CE1219" w:rsidRDefault="001A3789" w:rsidP="00CE1219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21.10.2024</w:t>
      </w:r>
      <w:r w:rsidR="00CE1219" w:rsidRPr="00D52FD9">
        <w:rPr>
          <w:rFonts w:ascii="Times New Roman" w:eastAsia="Calibri" w:hAnsi="Times New Roman" w:cs="Times New Roman"/>
          <w:sz w:val="26"/>
          <w:szCs w:val="26"/>
        </w:rPr>
        <w:t xml:space="preserve"> г. </w:t>
      </w:r>
      <w:r>
        <w:rPr>
          <w:rFonts w:ascii="Times New Roman" w:eastAsia="Calibri" w:hAnsi="Times New Roman" w:cs="Times New Roman"/>
          <w:sz w:val="26"/>
          <w:szCs w:val="26"/>
        </w:rPr>
        <w:t>–</w:t>
      </w:r>
      <w:r w:rsidR="00CE1219" w:rsidRPr="00D52FD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31.10</w:t>
      </w:r>
      <w:r w:rsidR="00CE1219" w:rsidRPr="00D52FD9">
        <w:rPr>
          <w:rFonts w:ascii="Times New Roman" w:eastAsia="Calibri" w:hAnsi="Times New Roman" w:cs="Times New Roman"/>
          <w:sz w:val="26"/>
          <w:szCs w:val="26"/>
        </w:rPr>
        <w:t>.202</w:t>
      </w:r>
      <w:r>
        <w:rPr>
          <w:rFonts w:ascii="Times New Roman" w:eastAsia="Calibri" w:hAnsi="Times New Roman" w:cs="Times New Roman"/>
          <w:sz w:val="26"/>
          <w:szCs w:val="26"/>
        </w:rPr>
        <w:t>4</w:t>
      </w:r>
      <w:r w:rsidR="00CE1219" w:rsidRPr="00D52FD9">
        <w:rPr>
          <w:rFonts w:ascii="Times New Roman" w:eastAsia="Calibri" w:hAnsi="Times New Roman" w:cs="Times New Roman"/>
          <w:sz w:val="26"/>
          <w:szCs w:val="26"/>
        </w:rPr>
        <w:t xml:space="preserve"> г. –</w:t>
      </w:r>
      <w:r w:rsidR="00CE121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E1219" w:rsidRPr="00D52FD9">
        <w:rPr>
          <w:rFonts w:ascii="Times New Roman" w:eastAsia="Calibri" w:hAnsi="Times New Roman" w:cs="Times New Roman"/>
          <w:sz w:val="26"/>
          <w:szCs w:val="26"/>
        </w:rPr>
        <w:t xml:space="preserve">проведение мероприятия  </w:t>
      </w:r>
    </w:p>
    <w:p w14:paraId="5C8D1287" w14:textId="283A58EE" w:rsidR="00CE1219" w:rsidRPr="00D52FD9" w:rsidRDefault="001A3789" w:rsidP="00CE1219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02.11.2024</w:t>
      </w:r>
      <w:r w:rsidR="00CE1219">
        <w:rPr>
          <w:rFonts w:ascii="Times New Roman" w:eastAsia="Calibri" w:hAnsi="Times New Roman" w:cs="Times New Roman"/>
          <w:sz w:val="26"/>
          <w:szCs w:val="26"/>
        </w:rPr>
        <w:t xml:space="preserve"> г. – </w:t>
      </w:r>
      <w:r>
        <w:rPr>
          <w:rFonts w:ascii="Times New Roman" w:eastAsia="Calibri" w:hAnsi="Times New Roman" w:cs="Times New Roman"/>
          <w:sz w:val="26"/>
          <w:szCs w:val="26"/>
        </w:rPr>
        <w:t>15.11.2024</w:t>
      </w:r>
      <w:r w:rsidR="00CE1219">
        <w:rPr>
          <w:rFonts w:ascii="Times New Roman" w:eastAsia="Calibri" w:hAnsi="Times New Roman" w:cs="Times New Roman"/>
          <w:sz w:val="26"/>
          <w:szCs w:val="26"/>
        </w:rPr>
        <w:t xml:space="preserve"> г - </w:t>
      </w:r>
      <w:r w:rsidR="00CE1219" w:rsidRPr="00161FF9">
        <w:rPr>
          <w:rFonts w:ascii="Times New Roman" w:eastAsia="Calibri" w:hAnsi="Times New Roman" w:cs="Times New Roman"/>
          <w:sz w:val="26"/>
          <w:szCs w:val="26"/>
        </w:rPr>
        <w:t xml:space="preserve">предоставление </w:t>
      </w:r>
      <w:r w:rsidR="00CE1219">
        <w:rPr>
          <w:rFonts w:ascii="Times New Roman" w:eastAsia="Calibri" w:hAnsi="Times New Roman" w:cs="Times New Roman"/>
          <w:sz w:val="26"/>
          <w:szCs w:val="26"/>
        </w:rPr>
        <w:t xml:space="preserve">разработки мероприятия, </w:t>
      </w:r>
      <w:r w:rsidR="00CE1219" w:rsidRPr="00161FF9">
        <w:rPr>
          <w:rFonts w:ascii="Times New Roman" w:eastAsia="Calibri" w:hAnsi="Times New Roman" w:cs="Times New Roman"/>
          <w:sz w:val="26"/>
          <w:szCs w:val="26"/>
        </w:rPr>
        <w:t xml:space="preserve">отчета о  </w:t>
      </w:r>
      <w:r w:rsidR="00CE1219">
        <w:rPr>
          <w:rFonts w:ascii="Times New Roman" w:eastAsia="Calibri" w:hAnsi="Times New Roman" w:cs="Times New Roman"/>
          <w:sz w:val="26"/>
          <w:szCs w:val="26"/>
        </w:rPr>
        <w:t xml:space="preserve">его проведении </w:t>
      </w:r>
      <w:r w:rsidR="00CE1219" w:rsidRPr="00161FF9">
        <w:rPr>
          <w:rFonts w:ascii="Times New Roman" w:eastAsia="Calibri" w:hAnsi="Times New Roman" w:cs="Times New Roman"/>
          <w:sz w:val="26"/>
          <w:szCs w:val="26"/>
        </w:rPr>
        <w:t>(фотоматери</w:t>
      </w:r>
      <w:r w:rsidR="00CE1219">
        <w:rPr>
          <w:rFonts w:ascii="Times New Roman" w:eastAsia="Calibri" w:hAnsi="Times New Roman" w:cs="Times New Roman"/>
          <w:sz w:val="26"/>
          <w:szCs w:val="26"/>
        </w:rPr>
        <w:t xml:space="preserve">алы, отчет согласно приложению) на эл. адрес </w:t>
      </w:r>
      <w:hyperlink r:id="rId5" w:history="1">
        <w:r w:rsidR="00CE1219" w:rsidRPr="00016725">
          <w:rPr>
            <w:rStyle w:val="a4"/>
            <w:rFonts w:ascii="Times New Roman" w:eastAsia="Calibri" w:hAnsi="Times New Roman" w:cs="Times New Roman"/>
            <w:sz w:val="26"/>
            <w:szCs w:val="26"/>
          </w:rPr>
          <w:t>ivklevakina@mail.ru</w:t>
        </w:r>
      </w:hyperlink>
      <w:r w:rsidR="00CE1219">
        <w:rPr>
          <w:rFonts w:ascii="Times New Roman" w:eastAsia="Calibri" w:hAnsi="Times New Roman" w:cs="Times New Roman"/>
          <w:sz w:val="26"/>
          <w:szCs w:val="26"/>
        </w:rPr>
        <w:t xml:space="preserve">  с пометкой </w:t>
      </w:r>
      <w:r w:rsidR="00CE1219" w:rsidRPr="0057737E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Конкурс  </w:t>
      </w:r>
    </w:p>
    <w:p w14:paraId="2B0CA39B" w14:textId="5C0CCD56" w:rsidR="00CE1219" w:rsidRPr="00FC6A19" w:rsidRDefault="001A3789" w:rsidP="00CE1219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15.11.2024 </w:t>
      </w:r>
      <w:r w:rsidR="00CE1219" w:rsidRPr="00FC6A19">
        <w:rPr>
          <w:rFonts w:ascii="Times New Roman" w:eastAsia="Calibri" w:hAnsi="Times New Roman" w:cs="Times New Roman"/>
          <w:sz w:val="26"/>
          <w:szCs w:val="26"/>
        </w:rPr>
        <w:t xml:space="preserve">г. – </w:t>
      </w:r>
      <w:r>
        <w:rPr>
          <w:rFonts w:ascii="Times New Roman" w:eastAsia="Calibri" w:hAnsi="Times New Roman" w:cs="Times New Roman"/>
          <w:sz w:val="26"/>
          <w:szCs w:val="26"/>
        </w:rPr>
        <w:t>22.11.2024</w:t>
      </w:r>
      <w:r w:rsidR="00CE1219" w:rsidRPr="00FC6A19">
        <w:rPr>
          <w:rFonts w:ascii="Times New Roman" w:eastAsia="Calibri" w:hAnsi="Times New Roman" w:cs="Times New Roman"/>
          <w:sz w:val="26"/>
          <w:szCs w:val="26"/>
        </w:rPr>
        <w:t xml:space="preserve"> г. подведение итогов, награждение.</w:t>
      </w:r>
    </w:p>
    <w:p w14:paraId="1EED2DA1" w14:textId="77777777" w:rsidR="00CE1219" w:rsidRPr="00E312D8" w:rsidRDefault="00CE1219" w:rsidP="00CE1219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12D8">
        <w:rPr>
          <w:rFonts w:ascii="Times New Roman" w:eastAsia="Calibri" w:hAnsi="Times New Roman" w:cs="Times New Roman"/>
          <w:sz w:val="26"/>
          <w:szCs w:val="26"/>
        </w:rPr>
        <w:t>Организацию и проведение Конкурса осуществляет КУ НМР «</w:t>
      </w:r>
      <w:proofErr w:type="spellStart"/>
      <w:r w:rsidRPr="00E312D8">
        <w:rPr>
          <w:rFonts w:ascii="Times New Roman" w:eastAsia="Calibri" w:hAnsi="Times New Roman" w:cs="Times New Roman"/>
          <w:sz w:val="26"/>
          <w:szCs w:val="26"/>
        </w:rPr>
        <w:t>Называевский</w:t>
      </w:r>
      <w:proofErr w:type="spellEnd"/>
      <w:r w:rsidRPr="00E312D8">
        <w:rPr>
          <w:rFonts w:ascii="Times New Roman" w:eastAsia="Calibri" w:hAnsi="Times New Roman" w:cs="Times New Roman"/>
          <w:sz w:val="26"/>
          <w:szCs w:val="26"/>
        </w:rPr>
        <w:t xml:space="preserve"> МЦМ»</w:t>
      </w:r>
    </w:p>
    <w:p w14:paraId="0BFC356F" w14:textId="77777777" w:rsidR="00CE1219" w:rsidRPr="002C00E2" w:rsidRDefault="00CE1219" w:rsidP="00CE1219">
      <w:pPr>
        <w:tabs>
          <w:tab w:val="left" w:pos="3402"/>
        </w:tabs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                  </w:t>
      </w:r>
      <w:r w:rsidRPr="002C00E2">
        <w:rPr>
          <w:rFonts w:ascii="Times New Roman" w:eastAsia="Calibri" w:hAnsi="Times New Roman" w:cs="Times New Roman"/>
          <w:b/>
          <w:sz w:val="26"/>
          <w:szCs w:val="26"/>
        </w:rPr>
        <w:t>4. Концепция</w:t>
      </w:r>
      <w:r>
        <w:rPr>
          <w:rFonts w:ascii="Times New Roman" w:eastAsia="Calibri" w:hAnsi="Times New Roman" w:cs="Times New Roman"/>
          <w:b/>
          <w:sz w:val="26"/>
          <w:szCs w:val="26"/>
        </w:rPr>
        <w:t>.</w:t>
      </w:r>
    </w:p>
    <w:p w14:paraId="659AA2C9" w14:textId="77777777" w:rsidR="00CE1219" w:rsidRPr="006212CB" w:rsidRDefault="00CE1219" w:rsidP="00CE1219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4.1.</w:t>
      </w:r>
      <w:r w:rsidRPr="006212CB">
        <w:rPr>
          <w:rFonts w:ascii="Times New Roman" w:eastAsia="Calibri" w:hAnsi="Times New Roman" w:cs="Times New Roman"/>
          <w:sz w:val="26"/>
          <w:szCs w:val="26"/>
        </w:rPr>
        <w:t xml:space="preserve"> Предметом конкурса является сценарий мероприятия </w:t>
      </w:r>
      <w:r>
        <w:rPr>
          <w:rFonts w:ascii="Times New Roman" w:eastAsia="Calibri" w:hAnsi="Times New Roman" w:cs="Times New Roman"/>
          <w:sz w:val="26"/>
          <w:szCs w:val="26"/>
        </w:rPr>
        <w:t xml:space="preserve">и проведение мероприятия, при условии стабилизации эпидемиологический ситуации, </w:t>
      </w:r>
      <w:r w:rsidRPr="006212CB">
        <w:rPr>
          <w:rFonts w:ascii="Times New Roman" w:eastAsia="Calibri" w:hAnsi="Times New Roman" w:cs="Times New Roman"/>
          <w:sz w:val="26"/>
          <w:szCs w:val="26"/>
        </w:rPr>
        <w:t xml:space="preserve">с участием </w:t>
      </w:r>
      <w:r>
        <w:rPr>
          <w:rFonts w:ascii="Times New Roman" w:eastAsia="Calibri" w:hAnsi="Times New Roman" w:cs="Times New Roman"/>
          <w:sz w:val="26"/>
          <w:szCs w:val="26"/>
        </w:rPr>
        <w:t>волонтеров.</w:t>
      </w:r>
    </w:p>
    <w:p w14:paraId="7863F373" w14:textId="77777777" w:rsidR="00CE1219" w:rsidRPr="006212CB" w:rsidRDefault="00CE1219" w:rsidP="00CE1219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4.2</w:t>
      </w:r>
      <w:r w:rsidRPr="006212CB">
        <w:rPr>
          <w:rFonts w:ascii="Times New Roman" w:eastAsia="Calibri" w:hAnsi="Times New Roman" w:cs="Times New Roman"/>
          <w:sz w:val="26"/>
          <w:szCs w:val="26"/>
        </w:rPr>
        <w:t xml:space="preserve">. Руководство организацией и проведением конкурса осуществляет конкурсная комиссия. Работы участников конкурса оценивает конкурсная комиссия, состоящая из представителей </w:t>
      </w:r>
      <w:r>
        <w:rPr>
          <w:rFonts w:ascii="Times New Roman" w:eastAsia="Calibri" w:hAnsi="Times New Roman" w:cs="Times New Roman"/>
          <w:sz w:val="26"/>
          <w:szCs w:val="26"/>
        </w:rPr>
        <w:t xml:space="preserve">сферы молодёжной политики. </w:t>
      </w:r>
      <w:r w:rsidRPr="006212CB">
        <w:rPr>
          <w:rFonts w:ascii="Times New Roman" w:eastAsia="Calibri" w:hAnsi="Times New Roman" w:cs="Times New Roman"/>
          <w:sz w:val="26"/>
          <w:szCs w:val="26"/>
        </w:rPr>
        <w:t xml:space="preserve">Председателем комиссии является </w:t>
      </w:r>
      <w:r>
        <w:rPr>
          <w:rFonts w:ascii="Times New Roman" w:eastAsia="Calibri" w:hAnsi="Times New Roman" w:cs="Times New Roman"/>
          <w:sz w:val="26"/>
          <w:szCs w:val="26"/>
        </w:rPr>
        <w:t>директор</w:t>
      </w:r>
      <w:r w:rsidRPr="006212C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КУ НМР «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Называевский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МЦМ»</w:t>
      </w:r>
      <w:r w:rsidRPr="006212CB">
        <w:rPr>
          <w:rFonts w:ascii="Times New Roman" w:eastAsia="Calibri" w:hAnsi="Times New Roman" w:cs="Times New Roman"/>
          <w:sz w:val="26"/>
          <w:szCs w:val="26"/>
        </w:rPr>
        <w:t>. Подведение итогов конкурса возлагается на конкурсную комиссию, состав которой утверждается директором учреждения. Решение конкурсной комиссии утверждается директором учреждения.</w:t>
      </w:r>
    </w:p>
    <w:p w14:paraId="2D7F7B57" w14:textId="77777777" w:rsidR="00CE1219" w:rsidRDefault="00CE1219" w:rsidP="00CE1219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Конкурсная комиссия </w:t>
      </w:r>
    </w:p>
    <w:p w14:paraId="0EAB7620" w14:textId="77777777" w:rsidR="00CE1219" w:rsidRPr="002C18D4" w:rsidRDefault="00CE1219" w:rsidP="00CE1219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C18D4">
        <w:rPr>
          <w:rFonts w:ascii="Times New Roman" w:eastAsia="Calibri" w:hAnsi="Times New Roman" w:cs="Times New Roman"/>
          <w:sz w:val="26"/>
          <w:szCs w:val="26"/>
        </w:rPr>
        <w:t>анонсирует информацию о конкурсе, изменениях и результатах на  сайте учреждения;</w:t>
      </w:r>
    </w:p>
    <w:p w14:paraId="62DF61F8" w14:textId="77777777" w:rsidR="00CE1219" w:rsidRPr="002C18D4" w:rsidRDefault="00CE1219" w:rsidP="00CE1219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C18D4">
        <w:rPr>
          <w:rFonts w:ascii="Times New Roman" w:eastAsia="Calibri" w:hAnsi="Times New Roman" w:cs="Times New Roman"/>
          <w:sz w:val="26"/>
          <w:szCs w:val="26"/>
        </w:rPr>
        <w:t>систематизирует конкурсные материалы в соответствии с Положением;</w:t>
      </w:r>
    </w:p>
    <w:p w14:paraId="2EBE57B6" w14:textId="77777777" w:rsidR="00CE1219" w:rsidRPr="002C18D4" w:rsidRDefault="00CE1219" w:rsidP="00CE1219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C18D4">
        <w:rPr>
          <w:rFonts w:ascii="Times New Roman" w:eastAsia="Calibri" w:hAnsi="Times New Roman" w:cs="Times New Roman"/>
          <w:sz w:val="26"/>
          <w:szCs w:val="26"/>
        </w:rPr>
        <w:t>проводит анализ конкурсных материалов;</w:t>
      </w:r>
    </w:p>
    <w:p w14:paraId="5737BB2E" w14:textId="77777777" w:rsidR="00CE1219" w:rsidRPr="002C18D4" w:rsidRDefault="00CE1219" w:rsidP="00CE1219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C18D4">
        <w:rPr>
          <w:rFonts w:ascii="Times New Roman" w:eastAsia="Calibri" w:hAnsi="Times New Roman" w:cs="Times New Roman"/>
          <w:sz w:val="26"/>
          <w:szCs w:val="26"/>
        </w:rPr>
        <w:t>отбирает лучшие конкурсные материалы;</w:t>
      </w:r>
    </w:p>
    <w:p w14:paraId="1014BA4B" w14:textId="77777777" w:rsidR="00CE1219" w:rsidRDefault="00CE1219" w:rsidP="00CE1219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подводит итоги конкурса;</w:t>
      </w:r>
    </w:p>
    <w:p w14:paraId="063B75EA" w14:textId="77777777" w:rsidR="00CE1219" w:rsidRPr="002C1FCF" w:rsidRDefault="00CE1219" w:rsidP="00CE1219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р</w:t>
      </w:r>
      <w:r w:rsidRPr="002C1FCF">
        <w:rPr>
          <w:rFonts w:ascii="Times New Roman" w:eastAsia="Calibri" w:hAnsi="Times New Roman" w:cs="Times New Roman"/>
          <w:sz w:val="26"/>
          <w:szCs w:val="26"/>
        </w:rPr>
        <w:t xml:space="preserve">азмещает информацию о конкурсе на странице учреждения в социальных сетях. </w:t>
      </w:r>
    </w:p>
    <w:p w14:paraId="32273AFF" w14:textId="77777777" w:rsidR="00CE1219" w:rsidRDefault="00CE1219" w:rsidP="00CE1219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60F09D4" w14:textId="77777777" w:rsidR="00CE1219" w:rsidRPr="002C00E2" w:rsidRDefault="00CE1219" w:rsidP="00CE1219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C00E2">
        <w:rPr>
          <w:rFonts w:ascii="Times New Roman" w:eastAsia="Calibri" w:hAnsi="Times New Roman" w:cs="Times New Roman"/>
          <w:b/>
          <w:sz w:val="26"/>
          <w:szCs w:val="26"/>
        </w:rPr>
        <w:t>5. Участники конкурса</w:t>
      </w:r>
      <w:r>
        <w:rPr>
          <w:rFonts w:ascii="Times New Roman" w:eastAsia="Calibri" w:hAnsi="Times New Roman" w:cs="Times New Roman"/>
          <w:b/>
          <w:sz w:val="26"/>
          <w:szCs w:val="26"/>
        </w:rPr>
        <w:t>.</w:t>
      </w:r>
    </w:p>
    <w:p w14:paraId="29F8BE8B" w14:textId="77777777" w:rsidR="00CE1219" w:rsidRPr="006212CB" w:rsidRDefault="00CE1219" w:rsidP="00CE1219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5.1. </w:t>
      </w:r>
      <w:r w:rsidRPr="006212CB">
        <w:rPr>
          <w:rFonts w:ascii="Times New Roman" w:eastAsia="Calibri" w:hAnsi="Times New Roman" w:cs="Times New Roman"/>
          <w:sz w:val="26"/>
          <w:szCs w:val="26"/>
        </w:rPr>
        <w:t xml:space="preserve"> Право предоставления материалов на конкурс имеют </w:t>
      </w:r>
      <w:r>
        <w:rPr>
          <w:rFonts w:ascii="Times New Roman" w:eastAsia="Calibri" w:hAnsi="Times New Roman" w:cs="Times New Roman"/>
          <w:sz w:val="26"/>
          <w:szCs w:val="26"/>
        </w:rPr>
        <w:t xml:space="preserve">кураторы волонтерских отрядов, осуществляющих деятельность на территории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Называевского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района.</w:t>
      </w:r>
    </w:p>
    <w:p w14:paraId="46B29AA2" w14:textId="77777777" w:rsidR="00CE1219" w:rsidRPr="006212CB" w:rsidRDefault="00CE1219" w:rsidP="00CE1219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5</w:t>
      </w:r>
      <w:r w:rsidRPr="006212CB">
        <w:rPr>
          <w:rFonts w:ascii="Times New Roman" w:eastAsia="Calibri" w:hAnsi="Times New Roman" w:cs="Times New Roman"/>
          <w:sz w:val="26"/>
          <w:szCs w:val="26"/>
        </w:rPr>
        <w:t>.2. Возраст участников не ограничивается</w:t>
      </w:r>
      <w:r>
        <w:rPr>
          <w:rFonts w:ascii="Times New Roman" w:eastAsia="Calibri" w:hAnsi="Times New Roman" w:cs="Times New Roman"/>
          <w:sz w:val="26"/>
          <w:szCs w:val="26"/>
        </w:rPr>
        <w:t xml:space="preserve">.  </w:t>
      </w:r>
    </w:p>
    <w:p w14:paraId="4CE32546" w14:textId="77777777" w:rsidR="00CE1219" w:rsidRPr="006212CB" w:rsidRDefault="00CE1219" w:rsidP="00CE1219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5.3</w:t>
      </w:r>
      <w:r w:rsidRPr="006212CB">
        <w:rPr>
          <w:rFonts w:ascii="Times New Roman" w:eastAsia="Calibri" w:hAnsi="Times New Roman" w:cs="Times New Roman"/>
          <w:sz w:val="26"/>
          <w:szCs w:val="26"/>
        </w:rPr>
        <w:t>. Допускается сдача конкурсного материала от группы авторов (количество авторов совместной разработки – не более 3-ёх человек).</w:t>
      </w:r>
    </w:p>
    <w:p w14:paraId="4119C1E6" w14:textId="77777777" w:rsidR="00CE1219" w:rsidRPr="006212CB" w:rsidRDefault="00CE1219" w:rsidP="00CE1219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5.4. </w:t>
      </w:r>
      <w:r w:rsidRPr="006212CB">
        <w:rPr>
          <w:rFonts w:ascii="Times New Roman" w:eastAsia="Calibri" w:hAnsi="Times New Roman" w:cs="Times New Roman"/>
          <w:sz w:val="26"/>
          <w:szCs w:val="26"/>
        </w:rPr>
        <w:t>Порядок участия в конкурсе</w:t>
      </w:r>
    </w:p>
    <w:p w14:paraId="14307BBC" w14:textId="77777777" w:rsidR="00CE1219" w:rsidRPr="00EF2D10" w:rsidRDefault="00CE1219" w:rsidP="00CE1219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2D10">
        <w:rPr>
          <w:rFonts w:ascii="Times New Roman" w:eastAsia="Calibri" w:hAnsi="Times New Roman" w:cs="Times New Roman"/>
          <w:sz w:val="26"/>
          <w:szCs w:val="26"/>
        </w:rPr>
        <w:t>Участие в конкурсе является добровольным.</w:t>
      </w:r>
    </w:p>
    <w:p w14:paraId="23079358" w14:textId="77777777" w:rsidR="00CE1219" w:rsidRPr="00EF2D10" w:rsidRDefault="00CE1219" w:rsidP="00CE1219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2D10">
        <w:rPr>
          <w:rFonts w:ascii="Times New Roman" w:eastAsia="Calibri" w:hAnsi="Times New Roman" w:cs="Times New Roman"/>
          <w:sz w:val="26"/>
          <w:szCs w:val="26"/>
        </w:rPr>
        <w:t>К участию принимаются сценарий мероприятия в соответствии с заявленной темой.</w:t>
      </w:r>
    </w:p>
    <w:p w14:paraId="74AC6BB6" w14:textId="77777777" w:rsidR="00CE1219" w:rsidRDefault="00CE1219" w:rsidP="00CE1219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2D10">
        <w:rPr>
          <w:rFonts w:ascii="Times New Roman" w:eastAsia="Calibri" w:hAnsi="Times New Roman" w:cs="Times New Roman"/>
          <w:sz w:val="26"/>
          <w:szCs w:val="26"/>
        </w:rPr>
        <w:lastRenderedPageBreak/>
        <w:t>Присланные материалы не рецензируются. Конкурсная комиссия оставляет за собой право не рассматривать работы, которые не соответствуют основным критериям и структуре, описанным в Положении конкурса.</w:t>
      </w:r>
    </w:p>
    <w:p w14:paraId="15AD0FAB" w14:textId="77777777" w:rsidR="00CE1219" w:rsidRDefault="00CE1219" w:rsidP="00CE1219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2D10">
        <w:rPr>
          <w:rFonts w:ascii="Times New Roman" w:eastAsia="Calibri" w:hAnsi="Times New Roman" w:cs="Times New Roman"/>
          <w:sz w:val="26"/>
          <w:szCs w:val="26"/>
        </w:rPr>
        <w:t>Основанием для участия в конкурсе является представление конкурсного материала участника (сценария) в электронном варианте.</w:t>
      </w:r>
    </w:p>
    <w:p w14:paraId="2B3ED1FD" w14:textId="77777777" w:rsidR="00CE1219" w:rsidRDefault="00CE1219" w:rsidP="00CE1219">
      <w:pPr>
        <w:spacing w:after="0"/>
        <w:ind w:left="36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40A9999" w14:textId="77777777" w:rsidR="00CE1219" w:rsidRPr="00EF2D10" w:rsidRDefault="00CE1219" w:rsidP="00CE1219">
      <w:pPr>
        <w:pStyle w:val="a3"/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EF2D10">
        <w:rPr>
          <w:rFonts w:ascii="Times New Roman" w:eastAsia="Calibri" w:hAnsi="Times New Roman" w:cs="Times New Roman"/>
          <w:b/>
          <w:sz w:val="26"/>
          <w:szCs w:val="26"/>
        </w:rPr>
        <w:t>Требования к конкурсным материалам</w:t>
      </w:r>
    </w:p>
    <w:p w14:paraId="45B34F62" w14:textId="77777777" w:rsidR="00CE1219" w:rsidRPr="006212CB" w:rsidRDefault="00CE1219" w:rsidP="00CE1219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AF9436A" w14:textId="77777777" w:rsidR="00CE1219" w:rsidRPr="006212CB" w:rsidRDefault="00CE1219" w:rsidP="00CE1219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212CB">
        <w:rPr>
          <w:rFonts w:ascii="Times New Roman" w:eastAsia="Calibri" w:hAnsi="Times New Roman" w:cs="Times New Roman"/>
          <w:sz w:val="26"/>
          <w:szCs w:val="26"/>
        </w:rPr>
        <w:t>6.1. Предъявляемые на Конкурс материалы не должны содержать информацию нарушающую авторские права третьих лиц, должны иметь образовательный характер и не противоречить этическим нормам и законод</w:t>
      </w:r>
      <w:r>
        <w:rPr>
          <w:rFonts w:ascii="Times New Roman" w:eastAsia="Calibri" w:hAnsi="Times New Roman" w:cs="Times New Roman"/>
          <w:sz w:val="26"/>
          <w:szCs w:val="26"/>
        </w:rPr>
        <w:t>ательству Российской Федерации.</w:t>
      </w:r>
    </w:p>
    <w:p w14:paraId="179BE0B3" w14:textId="77777777" w:rsidR="00CE1219" w:rsidRPr="006212CB" w:rsidRDefault="00CE1219" w:rsidP="00CE1219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212CB">
        <w:rPr>
          <w:rFonts w:ascii="Times New Roman" w:eastAsia="Calibri" w:hAnsi="Times New Roman" w:cs="Times New Roman"/>
          <w:sz w:val="26"/>
          <w:szCs w:val="26"/>
        </w:rPr>
        <w:t xml:space="preserve">6.2. Требования к оформлению конкурсных работ: шрифт – </w:t>
      </w:r>
      <w:proofErr w:type="spellStart"/>
      <w:r w:rsidRPr="006212CB">
        <w:rPr>
          <w:rFonts w:ascii="Times New Roman" w:eastAsia="Calibri" w:hAnsi="Times New Roman" w:cs="Times New Roman"/>
          <w:sz w:val="26"/>
          <w:szCs w:val="26"/>
        </w:rPr>
        <w:t>Times</w:t>
      </w:r>
      <w:proofErr w:type="spellEnd"/>
      <w:r w:rsidRPr="006212CB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212CB">
        <w:rPr>
          <w:rFonts w:ascii="Times New Roman" w:eastAsia="Calibri" w:hAnsi="Times New Roman" w:cs="Times New Roman"/>
          <w:sz w:val="26"/>
          <w:szCs w:val="26"/>
        </w:rPr>
        <w:t>New</w:t>
      </w:r>
      <w:proofErr w:type="spellEnd"/>
      <w:r w:rsidRPr="006212CB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212CB">
        <w:rPr>
          <w:rFonts w:ascii="Times New Roman" w:eastAsia="Calibri" w:hAnsi="Times New Roman" w:cs="Times New Roman"/>
          <w:sz w:val="26"/>
          <w:szCs w:val="26"/>
        </w:rPr>
        <w:t>Roman</w:t>
      </w:r>
      <w:proofErr w:type="spellEnd"/>
      <w:r w:rsidRPr="006212CB">
        <w:rPr>
          <w:rFonts w:ascii="Times New Roman" w:eastAsia="Calibri" w:hAnsi="Times New Roman" w:cs="Times New Roman"/>
          <w:sz w:val="26"/>
          <w:szCs w:val="26"/>
        </w:rPr>
        <w:t xml:space="preserve">, размер шрифта – 12-14, интервал – одинарный, параметры страницы (формата А-4) стандартные. Рисунки, таблицы, схемы должны быть пронумерованы, названы и подписаны. Ссылки на источники приводить в тексте в виде № </w:t>
      </w:r>
      <w:r>
        <w:rPr>
          <w:rFonts w:ascii="Times New Roman" w:eastAsia="Calibri" w:hAnsi="Times New Roman" w:cs="Times New Roman"/>
          <w:sz w:val="26"/>
          <w:szCs w:val="26"/>
        </w:rPr>
        <w:t>источника в квадратных скобках.</w:t>
      </w:r>
    </w:p>
    <w:p w14:paraId="5207E66D" w14:textId="77777777" w:rsidR="00CE1219" w:rsidRPr="006212CB" w:rsidRDefault="00CE1219" w:rsidP="00CE1219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212CB">
        <w:rPr>
          <w:rFonts w:ascii="Times New Roman" w:eastAsia="Calibri" w:hAnsi="Times New Roman" w:cs="Times New Roman"/>
          <w:sz w:val="26"/>
          <w:szCs w:val="26"/>
        </w:rPr>
        <w:t>6.3.  Если материалы ранее публиковались или участвовали в других конкурсах, необходимо указать:</w:t>
      </w:r>
      <w:r>
        <w:rPr>
          <w:rFonts w:ascii="Times New Roman" w:eastAsia="Calibri" w:hAnsi="Times New Roman" w:cs="Times New Roman"/>
          <w:sz w:val="26"/>
          <w:szCs w:val="26"/>
        </w:rPr>
        <w:t xml:space="preserve"> где, когда и результативность.</w:t>
      </w:r>
    </w:p>
    <w:p w14:paraId="141FD4AB" w14:textId="77777777" w:rsidR="00CE1219" w:rsidRPr="00B972A1" w:rsidRDefault="00CE1219" w:rsidP="00CE1219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B972A1">
        <w:rPr>
          <w:rFonts w:ascii="Times New Roman" w:eastAsia="Calibri" w:hAnsi="Times New Roman" w:cs="Times New Roman"/>
          <w:sz w:val="26"/>
          <w:szCs w:val="26"/>
          <w:u w:val="single"/>
        </w:rPr>
        <w:t>6.4. На титульном листе обязательно указываются полностью: наименование учреждения, название конкурса, название работы, ФИО, должность, автора (</w:t>
      </w:r>
      <w:proofErr w:type="spellStart"/>
      <w:r w:rsidRPr="00B972A1">
        <w:rPr>
          <w:rFonts w:ascii="Times New Roman" w:eastAsia="Calibri" w:hAnsi="Times New Roman" w:cs="Times New Roman"/>
          <w:sz w:val="26"/>
          <w:szCs w:val="26"/>
          <w:u w:val="single"/>
        </w:rPr>
        <w:t>ов</w:t>
      </w:r>
      <w:proofErr w:type="spellEnd"/>
      <w:r w:rsidRPr="00B972A1">
        <w:rPr>
          <w:rFonts w:ascii="Times New Roman" w:eastAsia="Calibri" w:hAnsi="Times New Roman" w:cs="Times New Roman"/>
          <w:sz w:val="26"/>
          <w:szCs w:val="26"/>
          <w:u w:val="single"/>
        </w:rPr>
        <w:t>).</w:t>
      </w:r>
    </w:p>
    <w:p w14:paraId="242E5B45" w14:textId="77777777" w:rsidR="00CE1219" w:rsidRPr="006212CB" w:rsidRDefault="00CE1219" w:rsidP="00CE1219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212CB">
        <w:rPr>
          <w:rFonts w:ascii="Times New Roman" w:eastAsia="Calibri" w:hAnsi="Times New Roman" w:cs="Times New Roman"/>
          <w:sz w:val="26"/>
          <w:szCs w:val="26"/>
        </w:rPr>
        <w:t>6.5. Общий объём конк</w:t>
      </w:r>
      <w:r>
        <w:rPr>
          <w:rFonts w:ascii="Times New Roman" w:eastAsia="Calibri" w:hAnsi="Times New Roman" w:cs="Times New Roman"/>
          <w:sz w:val="26"/>
          <w:szCs w:val="26"/>
        </w:rPr>
        <w:t>урсного материала не ограничен.</w:t>
      </w:r>
    </w:p>
    <w:p w14:paraId="217033EB" w14:textId="77777777" w:rsidR="00CE1219" w:rsidRPr="006212CB" w:rsidRDefault="00CE1219" w:rsidP="00CE1219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8848DA5" w14:textId="77777777" w:rsidR="00CE1219" w:rsidRPr="00EF2D10" w:rsidRDefault="00CE1219" w:rsidP="00CE1219">
      <w:pPr>
        <w:pStyle w:val="a3"/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EF2D10">
        <w:rPr>
          <w:rFonts w:ascii="Times New Roman" w:eastAsia="Calibri" w:hAnsi="Times New Roman" w:cs="Times New Roman"/>
          <w:b/>
          <w:sz w:val="26"/>
          <w:szCs w:val="26"/>
        </w:rPr>
        <w:t>Структура сценария</w:t>
      </w:r>
    </w:p>
    <w:p w14:paraId="403AD386" w14:textId="77777777" w:rsidR="00CE1219" w:rsidRPr="006212CB" w:rsidRDefault="00CE1219" w:rsidP="00CE1219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BD19AB1" w14:textId="77777777" w:rsidR="00CE1219" w:rsidRPr="006212CB" w:rsidRDefault="00CE1219" w:rsidP="00CE1219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212CB">
        <w:rPr>
          <w:rFonts w:ascii="Times New Roman" w:eastAsia="Calibri" w:hAnsi="Times New Roman" w:cs="Times New Roman"/>
          <w:sz w:val="26"/>
          <w:szCs w:val="26"/>
        </w:rPr>
        <w:t>7.1. При разработке и составлении сценария рекомендуем ис</w:t>
      </w:r>
      <w:r>
        <w:rPr>
          <w:rFonts w:ascii="Times New Roman" w:eastAsia="Calibri" w:hAnsi="Times New Roman" w:cs="Times New Roman"/>
          <w:sz w:val="26"/>
          <w:szCs w:val="26"/>
        </w:rPr>
        <w:t>пользовать следующую структуру:</w:t>
      </w:r>
    </w:p>
    <w:p w14:paraId="23283811" w14:textId="77777777" w:rsidR="00CE1219" w:rsidRPr="00EF2D10" w:rsidRDefault="00CE1219" w:rsidP="00CE1219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2D10">
        <w:rPr>
          <w:rFonts w:ascii="Times New Roman" w:eastAsia="Calibri" w:hAnsi="Times New Roman" w:cs="Times New Roman"/>
          <w:sz w:val="26"/>
          <w:szCs w:val="26"/>
        </w:rPr>
        <w:t>титульный лист;</w:t>
      </w:r>
    </w:p>
    <w:p w14:paraId="58FBADC1" w14:textId="77777777" w:rsidR="00CE1219" w:rsidRDefault="00CE1219" w:rsidP="00CE1219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2D10">
        <w:rPr>
          <w:rFonts w:ascii="Times New Roman" w:eastAsia="Calibri" w:hAnsi="Times New Roman" w:cs="Times New Roman"/>
          <w:sz w:val="26"/>
          <w:szCs w:val="26"/>
        </w:rPr>
        <w:t>название мероприятия;</w:t>
      </w:r>
    </w:p>
    <w:p w14:paraId="4A45AD30" w14:textId="77777777" w:rsidR="00CE1219" w:rsidRPr="00EF2D10" w:rsidRDefault="00CE1219" w:rsidP="00CE1219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волонтерский актив, принимающий участие в проведении мероприятия;</w:t>
      </w:r>
    </w:p>
    <w:p w14:paraId="6E11EFBD" w14:textId="77777777" w:rsidR="00CE1219" w:rsidRPr="00EF2D10" w:rsidRDefault="00CE1219" w:rsidP="00CE1219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2D10">
        <w:rPr>
          <w:rFonts w:ascii="Times New Roman" w:eastAsia="Calibri" w:hAnsi="Times New Roman" w:cs="Times New Roman"/>
          <w:sz w:val="26"/>
          <w:szCs w:val="26"/>
        </w:rPr>
        <w:t>форма мероприятия;</w:t>
      </w:r>
    </w:p>
    <w:p w14:paraId="412715AE" w14:textId="77777777" w:rsidR="00CE1219" w:rsidRPr="00EF2D10" w:rsidRDefault="00CE1219" w:rsidP="00CE1219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2D10">
        <w:rPr>
          <w:rFonts w:ascii="Times New Roman" w:eastAsia="Calibri" w:hAnsi="Times New Roman" w:cs="Times New Roman"/>
          <w:sz w:val="26"/>
          <w:szCs w:val="26"/>
        </w:rPr>
        <w:t>продолжительность;</w:t>
      </w:r>
    </w:p>
    <w:p w14:paraId="13777CF8" w14:textId="77777777" w:rsidR="00CE1219" w:rsidRPr="00EF2D10" w:rsidRDefault="00CE1219" w:rsidP="00CE1219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2D10">
        <w:rPr>
          <w:rFonts w:ascii="Times New Roman" w:eastAsia="Calibri" w:hAnsi="Times New Roman" w:cs="Times New Roman"/>
          <w:sz w:val="26"/>
          <w:szCs w:val="26"/>
        </w:rPr>
        <w:t>участники;</w:t>
      </w:r>
    </w:p>
    <w:p w14:paraId="6A01F7E1" w14:textId="77777777" w:rsidR="00CE1219" w:rsidRPr="00EF2D10" w:rsidRDefault="00CE1219" w:rsidP="00CE1219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2D10">
        <w:rPr>
          <w:rFonts w:ascii="Times New Roman" w:eastAsia="Calibri" w:hAnsi="Times New Roman" w:cs="Times New Roman"/>
          <w:sz w:val="26"/>
          <w:szCs w:val="26"/>
        </w:rPr>
        <w:t>краткая аннотация, содержащая рекомендации автора по проведению мероприятия;</w:t>
      </w:r>
    </w:p>
    <w:p w14:paraId="688F5F02" w14:textId="77777777" w:rsidR="00CE1219" w:rsidRPr="00EF2D10" w:rsidRDefault="00CE1219" w:rsidP="00CE1219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2D10">
        <w:rPr>
          <w:rFonts w:ascii="Times New Roman" w:eastAsia="Calibri" w:hAnsi="Times New Roman" w:cs="Times New Roman"/>
          <w:sz w:val="26"/>
          <w:szCs w:val="26"/>
        </w:rPr>
        <w:t>основная цель и задачи;</w:t>
      </w:r>
    </w:p>
    <w:p w14:paraId="5F3CBB9F" w14:textId="77777777" w:rsidR="00CE1219" w:rsidRPr="00EF2D10" w:rsidRDefault="00CE1219" w:rsidP="00CE1219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2D10">
        <w:rPr>
          <w:rFonts w:ascii="Times New Roman" w:eastAsia="Calibri" w:hAnsi="Times New Roman" w:cs="Times New Roman"/>
          <w:sz w:val="26"/>
          <w:szCs w:val="26"/>
        </w:rPr>
        <w:t>оформление и наглядность;</w:t>
      </w:r>
    </w:p>
    <w:p w14:paraId="37F6B22E" w14:textId="77777777" w:rsidR="00CE1219" w:rsidRPr="00EF2D10" w:rsidRDefault="00CE1219" w:rsidP="00CE1219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2D10">
        <w:rPr>
          <w:rFonts w:ascii="Times New Roman" w:eastAsia="Calibri" w:hAnsi="Times New Roman" w:cs="Times New Roman"/>
          <w:sz w:val="26"/>
          <w:szCs w:val="26"/>
        </w:rPr>
        <w:t>оборудование и технические средства;</w:t>
      </w:r>
    </w:p>
    <w:p w14:paraId="0E1E6C60" w14:textId="77777777" w:rsidR="00CE1219" w:rsidRPr="00EF2D10" w:rsidRDefault="00CE1219" w:rsidP="00CE1219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2D10">
        <w:rPr>
          <w:rFonts w:ascii="Times New Roman" w:eastAsia="Calibri" w:hAnsi="Times New Roman" w:cs="Times New Roman"/>
          <w:sz w:val="26"/>
          <w:szCs w:val="26"/>
        </w:rPr>
        <w:t>декорации, реквизит, атрибуты;</w:t>
      </w:r>
    </w:p>
    <w:p w14:paraId="4030544D" w14:textId="77777777" w:rsidR="00CE1219" w:rsidRPr="00EF2D10" w:rsidRDefault="00CE1219" w:rsidP="00CE1219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2D10">
        <w:rPr>
          <w:rFonts w:ascii="Times New Roman" w:eastAsia="Calibri" w:hAnsi="Times New Roman" w:cs="Times New Roman"/>
          <w:sz w:val="26"/>
          <w:szCs w:val="26"/>
        </w:rPr>
        <w:t>ход (структура) мероприятия;</w:t>
      </w:r>
    </w:p>
    <w:p w14:paraId="191ED502" w14:textId="77777777" w:rsidR="00CE1219" w:rsidRPr="00EF2D10" w:rsidRDefault="00CE1219" w:rsidP="00CE1219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2D10">
        <w:rPr>
          <w:rFonts w:ascii="Times New Roman" w:eastAsia="Calibri" w:hAnsi="Times New Roman" w:cs="Times New Roman"/>
          <w:sz w:val="26"/>
          <w:szCs w:val="26"/>
        </w:rPr>
        <w:t>список использованной литературы;</w:t>
      </w:r>
    </w:p>
    <w:p w14:paraId="4EDE68B2" w14:textId="77777777" w:rsidR="00CE1219" w:rsidRPr="00EF2D10" w:rsidRDefault="00CE1219" w:rsidP="00CE1219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2D10">
        <w:rPr>
          <w:rFonts w:ascii="Times New Roman" w:eastAsia="Calibri" w:hAnsi="Times New Roman" w:cs="Times New Roman"/>
          <w:sz w:val="26"/>
          <w:szCs w:val="26"/>
        </w:rPr>
        <w:lastRenderedPageBreak/>
        <w:t>приложение (ИКТ, -аудио, -видео материалы и прочее).</w:t>
      </w:r>
    </w:p>
    <w:p w14:paraId="45634CA1" w14:textId="77777777" w:rsidR="00CE1219" w:rsidRPr="006212CB" w:rsidRDefault="00CE1219" w:rsidP="00CE1219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D7F9FC6" w14:textId="77777777" w:rsidR="00CE1219" w:rsidRDefault="00CE1219" w:rsidP="00CE1219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B972A1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</w:t>
      </w:r>
    </w:p>
    <w:p w14:paraId="742115E4" w14:textId="77777777" w:rsidR="00CE1219" w:rsidRPr="00B972A1" w:rsidRDefault="00CE1219" w:rsidP="00CE1219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B972A1">
        <w:rPr>
          <w:rFonts w:ascii="Times New Roman" w:eastAsia="Calibri" w:hAnsi="Times New Roman" w:cs="Times New Roman"/>
          <w:b/>
          <w:sz w:val="26"/>
          <w:szCs w:val="26"/>
        </w:rPr>
        <w:t xml:space="preserve">  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             </w:t>
      </w:r>
      <w:r w:rsidRPr="00B972A1">
        <w:rPr>
          <w:rFonts w:ascii="Times New Roman" w:eastAsia="Calibri" w:hAnsi="Times New Roman" w:cs="Times New Roman"/>
          <w:b/>
          <w:sz w:val="26"/>
          <w:szCs w:val="26"/>
        </w:rPr>
        <w:t>8.  Критерии оценки конкурсных материалов</w:t>
      </w:r>
      <w:r>
        <w:rPr>
          <w:rFonts w:ascii="Times New Roman" w:eastAsia="Calibri" w:hAnsi="Times New Roman" w:cs="Times New Roman"/>
          <w:b/>
          <w:sz w:val="26"/>
          <w:szCs w:val="26"/>
        </w:rPr>
        <w:t>.</w:t>
      </w:r>
    </w:p>
    <w:p w14:paraId="3451B70D" w14:textId="77777777" w:rsidR="00CE1219" w:rsidRPr="006212CB" w:rsidRDefault="00CE1219" w:rsidP="00CE1219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DE844DD" w14:textId="77777777" w:rsidR="00CE1219" w:rsidRPr="006212CB" w:rsidRDefault="00CE1219" w:rsidP="00CE1219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212CB">
        <w:rPr>
          <w:rFonts w:ascii="Times New Roman" w:eastAsia="Calibri" w:hAnsi="Times New Roman" w:cs="Times New Roman"/>
          <w:sz w:val="26"/>
          <w:szCs w:val="26"/>
        </w:rPr>
        <w:t xml:space="preserve">8.1. </w:t>
      </w:r>
      <w:r>
        <w:rPr>
          <w:rFonts w:ascii="Times New Roman" w:eastAsia="Calibri" w:hAnsi="Times New Roman" w:cs="Times New Roman"/>
          <w:sz w:val="26"/>
          <w:szCs w:val="26"/>
        </w:rPr>
        <w:t xml:space="preserve">Документы для участия в конкурсе должны  быть направлены в соответствии с указанными в положении  сроками.  </w:t>
      </w:r>
    </w:p>
    <w:p w14:paraId="12A6B5A5" w14:textId="77777777" w:rsidR="00CE1219" w:rsidRPr="006212CB" w:rsidRDefault="00CE1219" w:rsidP="00CE1219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212CB">
        <w:rPr>
          <w:rFonts w:ascii="Times New Roman" w:eastAsia="Calibri" w:hAnsi="Times New Roman" w:cs="Times New Roman"/>
          <w:sz w:val="26"/>
          <w:szCs w:val="26"/>
        </w:rPr>
        <w:t>8.2. Критерии оценки</w:t>
      </w:r>
      <w:r w:rsidRPr="00115E18">
        <w:t xml:space="preserve"> </w:t>
      </w:r>
      <w:r>
        <w:t>(</w:t>
      </w:r>
      <w:r w:rsidRPr="00115E18">
        <w:rPr>
          <w:rFonts w:ascii="Times New Roman" w:eastAsia="Calibri" w:hAnsi="Times New Roman" w:cs="Times New Roman"/>
          <w:sz w:val="26"/>
          <w:szCs w:val="26"/>
        </w:rPr>
        <w:t>Оценка конкурсных материалов происх</w:t>
      </w:r>
      <w:r>
        <w:rPr>
          <w:rFonts w:ascii="Times New Roman" w:eastAsia="Calibri" w:hAnsi="Times New Roman" w:cs="Times New Roman"/>
          <w:sz w:val="26"/>
          <w:szCs w:val="26"/>
        </w:rPr>
        <w:t xml:space="preserve">одит по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десятибальной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системе, </w:t>
      </w:r>
      <w:r w:rsidRPr="00115E18">
        <w:rPr>
          <w:rFonts w:ascii="Times New Roman" w:eastAsia="Calibri" w:hAnsi="Times New Roman" w:cs="Times New Roman"/>
          <w:sz w:val="26"/>
          <w:szCs w:val="26"/>
        </w:rPr>
        <w:t>от 0 до 10</w:t>
      </w:r>
      <w:r>
        <w:rPr>
          <w:rFonts w:ascii="Times New Roman" w:eastAsia="Calibri" w:hAnsi="Times New Roman" w:cs="Times New Roman"/>
          <w:sz w:val="26"/>
          <w:szCs w:val="26"/>
        </w:rPr>
        <w:t>)</w:t>
      </w:r>
      <w:r w:rsidRPr="006212CB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209328E0" w14:textId="77777777" w:rsidR="00CE1219" w:rsidRPr="00B972A1" w:rsidRDefault="00CE1219" w:rsidP="00CE1219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972A1">
        <w:rPr>
          <w:rFonts w:ascii="Times New Roman" w:eastAsia="Calibri" w:hAnsi="Times New Roman" w:cs="Times New Roman"/>
          <w:sz w:val="26"/>
          <w:szCs w:val="26"/>
        </w:rPr>
        <w:t>новизна и актуальность представляемых материалов;</w:t>
      </w:r>
    </w:p>
    <w:p w14:paraId="4893DA1D" w14:textId="77777777" w:rsidR="00CE1219" w:rsidRPr="00B972A1" w:rsidRDefault="00CE1219" w:rsidP="00CE1219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972A1">
        <w:rPr>
          <w:rFonts w:ascii="Times New Roman" w:eastAsia="Calibri" w:hAnsi="Times New Roman" w:cs="Times New Roman"/>
          <w:sz w:val="26"/>
          <w:szCs w:val="26"/>
        </w:rPr>
        <w:t>творческий подход к разрабатываемой теме;</w:t>
      </w:r>
    </w:p>
    <w:p w14:paraId="6B2361F9" w14:textId="77777777" w:rsidR="00CE1219" w:rsidRPr="00B972A1" w:rsidRDefault="00CE1219" w:rsidP="00CE1219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972A1">
        <w:rPr>
          <w:rFonts w:ascii="Times New Roman" w:eastAsia="Calibri" w:hAnsi="Times New Roman" w:cs="Times New Roman"/>
          <w:sz w:val="26"/>
          <w:szCs w:val="26"/>
        </w:rPr>
        <w:t>результативность (направленность на достижение конк</w:t>
      </w:r>
      <w:r>
        <w:rPr>
          <w:rFonts w:ascii="Times New Roman" w:eastAsia="Calibri" w:hAnsi="Times New Roman" w:cs="Times New Roman"/>
          <w:sz w:val="26"/>
          <w:szCs w:val="26"/>
        </w:rPr>
        <w:t>ретных, личностных результатов)</w:t>
      </w:r>
      <w:r w:rsidRPr="00B972A1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47728CAF" w14:textId="77777777" w:rsidR="00CE1219" w:rsidRDefault="00CE1219" w:rsidP="00CE1219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практическая ценность;</w:t>
      </w:r>
    </w:p>
    <w:p w14:paraId="108BFFE7" w14:textId="77777777" w:rsidR="00CE1219" w:rsidRDefault="00CE1219" w:rsidP="00CE1219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охват участников (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благополучателей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);</w:t>
      </w:r>
    </w:p>
    <w:p w14:paraId="65E4EABA" w14:textId="77777777" w:rsidR="00CE1219" w:rsidRDefault="00CE1219" w:rsidP="00CE1219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количество волонтеров, принявших участие в мероприятии;</w:t>
      </w:r>
    </w:p>
    <w:p w14:paraId="1A0DC90D" w14:textId="77777777" w:rsidR="00CE1219" w:rsidRPr="00817E81" w:rsidRDefault="00CE1219" w:rsidP="00CE1219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межведомственное взаимодействие .</w:t>
      </w:r>
    </w:p>
    <w:p w14:paraId="1DE6A548" w14:textId="77777777" w:rsidR="00CE1219" w:rsidRPr="006212CB" w:rsidRDefault="00CE1219" w:rsidP="00CE1219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212CB">
        <w:rPr>
          <w:rFonts w:ascii="Times New Roman" w:eastAsia="Calibri" w:hAnsi="Times New Roman" w:cs="Times New Roman"/>
          <w:sz w:val="26"/>
          <w:szCs w:val="26"/>
        </w:rPr>
        <w:t>8.3. В конкурсных материалах авторами может быть использована информация, заимствованная из других источников. В этом случае участники Конкурса должны соблюдать закон РФ «О защите авторских и смежных прав» и указывать источники информации в виде библиографических ссылок. В случае нарушения авторских прав конкур</w:t>
      </w:r>
      <w:r>
        <w:rPr>
          <w:rFonts w:ascii="Times New Roman" w:eastAsia="Calibri" w:hAnsi="Times New Roman" w:cs="Times New Roman"/>
          <w:sz w:val="26"/>
          <w:szCs w:val="26"/>
        </w:rPr>
        <w:t>сные работы не рассматриваются.</w:t>
      </w:r>
    </w:p>
    <w:p w14:paraId="345F7F6B" w14:textId="77777777" w:rsidR="00CE1219" w:rsidRPr="006212CB" w:rsidRDefault="00CE1219" w:rsidP="00CE1219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212CB">
        <w:rPr>
          <w:rFonts w:ascii="Times New Roman" w:eastAsia="Calibri" w:hAnsi="Times New Roman" w:cs="Times New Roman"/>
          <w:sz w:val="26"/>
          <w:szCs w:val="26"/>
        </w:rPr>
        <w:t>8.4. В том случае, если на одно место претендуют несколько человек, выбор победителя будет осуществляться голосованием членов конкурсной комиссии, а в случае, равного числа голосов председатель комиссии будет иметь п</w:t>
      </w:r>
      <w:r>
        <w:rPr>
          <w:rFonts w:ascii="Times New Roman" w:eastAsia="Calibri" w:hAnsi="Times New Roman" w:cs="Times New Roman"/>
          <w:sz w:val="26"/>
          <w:szCs w:val="26"/>
        </w:rPr>
        <w:t>раво решающего голоса.</w:t>
      </w:r>
    </w:p>
    <w:p w14:paraId="4EA7F18E" w14:textId="77777777" w:rsidR="00CE1219" w:rsidRPr="006212CB" w:rsidRDefault="00CE1219" w:rsidP="00CE1219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BEAAB95" w14:textId="77777777" w:rsidR="00CE1219" w:rsidRPr="00817E81" w:rsidRDefault="00CE1219" w:rsidP="00CE1219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817E81">
        <w:rPr>
          <w:rFonts w:ascii="Times New Roman" w:eastAsia="Calibri" w:hAnsi="Times New Roman" w:cs="Times New Roman"/>
          <w:b/>
          <w:sz w:val="26"/>
          <w:szCs w:val="26"/>
        </w:rPr>
        <w:t>Подведение итогов</w:t>
      </w:r>
      <w:r>
        <w:rPr>
          <w:rFonts w:ascii="Times New Roman" w:eastAsia="Calibri" w:hAnsi="Times New Roman" w:cs="Times New Roman"/>
          <w:b/>
          <w:sz w:val="26"/>
          <w:szCs w:val="26"/>
        </w:rPr>
        <w:t>.</w:t>
      </w:r>
    </w:p>
    <w:p w14:paraId="14C52230" w14:textId="77777777" w:rsidR="00CE1219" w:rsidRPr="006212CB" w:rsidRDefault="00CE1219" w:rsidP="00CE1219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9BD419C" w14:textId="77777777" w:rsidR="00CE1219" w:rsidRPr="006212CB" w:rsidRDefault="00CE1219" w:rsidP="00CE1219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212CB">
        <w:rPr>
          <w:rFonts w:ascii="Times New Roman" w:eastAsia="Calibri" w:hAnsi="Times New Roman" w:cs="Times New Roman"/>
          <w:sz w:val="26"/>
          <w:szCs w:val="26"/>
        </w:rPr>
        <w:t xml:space="preserve">9.1. Итоги  </w:t>
      </w:r>
      <w:r>
        <w:rPr>
          <w:rFonts w:ascii="Times New Roman" w:eastAsia="Calibri" w:hAnsi="Times New Roman" w:cs="Times New Roman"/>
          <w:sz w:val="26"/>
          <w:szCs w:val="26"/>
        </w:rPr>
        <w:t>К</w:t>
      </w:r>
      <w:r w:rsidRPr="006212CB">
        <w:rPr>
          <w:rFonts w:ascii="Times New Roman" w:eastAsia="Calibri" w:hAnsi="Times New Roman" w:cs="Times New Roman"/>
          <w:sz w:val="26"/>
          <w:szCs w:val="26"/>
        </w:rPr>
        <w:t>онкурса подводит конкурсная комиссия, которая определяет победителя и призёров (1, 2, 3 место)  среди участников. Результаты конкурса пересмотру не под</w:t>
      </w:r>
      <w:r>
        <w:rPr>
          <w:rFonts w:ascii="Times New Roman" w:eastAsia="Calibri" w:hAnsi="Times New Roman" w:cs="Times New Roman"/>
          <w:sz w:val="26"/>
          <w:szCs w:val="26"/>
        </w:rPr>
        <w:t>лежат.</w:t>
      </w:r>
    </w:p>
    <w:p w14:paraId="1C8AE407" w14:textId="77777777" w:rsidR="00CE1219" w:rsidRPr="006212CB" w:rsidRDefault="00CE1219" w:rsidP="00CE1219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212CB">
        <w:rPr>
          <w:rFonts w:ascii="Times New Roman" w:eastAsia="Calibri" w:hAnsi="Times New Roman" w:cs="Times New Roman"/>
          <w:sz w:val="26"/>
          <w:szCs w:val="26"/>
        </w:rPr>
        <w:t xml:space="preserve">9.2. Победители и призёры награждаются грамотами за занятое 1, 2, 3 место. Издается приказ директора </w:t>
      </w:r>
      <w:r>
        <w:rPr>
          <w:rFonts w:ascii="Times New Roman" w:eastAsia="Calibri" w:hAnsi="Times New Roman" w:cs="Times New Roman"/>
          <w:sz w:val="26"/>
          <w:szCs w:val="26"/>
        </w:rPr>
        <w:t>КУ НМР «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Называевский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МЦМ»</w:t>
      </w:r>
      <w:r w:rsidRPr="006212CB">
        <w:rPr>
          <w:rFonts w:ascii="Times New Roman" w:eastAsia="Calibri" w:hAnsi="Times New Roman" w:cs="Times New Roman"/>
          <w:sz w:val="26"/>
          <w:szCs w:val="26"/>
        </w:rPr>
        <w:t>. В соответствии с приказом проводится награждение участников конкурса. Конкурсанты, не вошедшие в число победителей и призёров получают сертификаты участников</w:t>
      </w:r>
      <w:r>
        <w:rPr>
          <w:rFonts w:ascii="Times New Roman" w:eastAsia="Calibri" w:hAnsi="Times New Roman" w:cs="Times New Roman"/>
          <w:sz w:val="26"/>
          <w:szCs w:val="26"/>
        </w:rPr>
        <w:t>, поощрительные призы.</w:t>
      </w:r>
    </w:p>
    <w:p w14:paraId="175A98AB" w14:textId="77777777" w:rsidR="00CE1219" w:rsidRPr="00D52FD9" w:rsidRDefault="00CE1219" w:rsidP="00CE1219">
      <w:pPr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212CB">
        <w:rPr>
          <w:rFonts w:ascii="Times New Roman" w:eastAsia="Calibri" w:hAnsi="Times New Roman" w:cs="Times New Roman"/>
          <w:sz w:val="26"/>
          <w:szCs w:val="26"/>
        </w:rPr>
        <w:t>9.</w:t>
      </w:r>
      <w:r>
        <w:rPr>
          <w:rFonts w:ascii="Times New Roman" w:eastAsia="Calibri" w:hAnsi="Times New Roman" w:cs="Times New Roman"/>
          <w:sz w:val="26"/>
          <w:szCs w:val="26"/>
        </w:rPr>
        <w:t>3</w:t>
      </w:r>
      <w:r w:rsidRPr="006212CB">
        <w:rPr>
          <w:rFonts w:ascii="Times New Roman" w:eastAsia="Calibri" w:hAnsi="Times New Roman" w:cs="Times New Roman"/>
          <w:sz w:val="26"/>
          <w:szCs w:val="26"/>
        </w:rPr>
        <w:t xml:space="preserve">. Лучшие сценарии могут быть рекомендованы для трансляции при проведении методических выставок, презентаций, семинаров, конференций и прочих методических мероприятий, а также для участия в профессиональных конкурсах  различного уровня. </w:t>
      </w:r>
    </w:p>
    <w:p w14:paraId="099F8D79" w14:textId="77777777" w:rsidR="00CE1219" w:rsidRPr="00D52FD9" w:rsidRDefault="00CE1219" w:rsidP="00CE1219">
      <w:pPr>
        <w:spacing w:after="0"/>
        <w:ind w:left="2836"/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49031B05" w14:textId="77777777" w:rsidR="00CE1219" w:rsidRPr="0057737E" w:rsidRDefault="00CE1219" w:rsidP="00CE1219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7737E">
        <w:rPr>
          <w:rFonts w:ascii="Times New Roman" w:eastAsia="Calibri" w:hAnsi="Times New Roman" w:cs="Times New Roman"/>
          <w:b/>
          <w:sz w:val="26"/>
          <w:szCs w:val="26"/>
        </w:rPr>
        <w:t>Награждение.</w:t>
      </w:r>
    </w:p>
    <w:p w14:paraId="17307446" w14:textId="77777777" w:rsidR="00CE1219" w:rsidRDefault="00CE1219" w:rsidP="00CE1219">
      <w:pPr>
        <w:ind w:left="-113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2FD9">
        <w:rPr>
          <w:rFonts w:ascii="Times New Roman" w:eastAsia="Calibri" w:hAnsi="Times New Roman" w:cs="Times New Roman"/>
          <w:sz w:val="26"/>
          <w:szCs w:val="26"/>
        </w:rPr>
        <w:t xml:space="preserve">                  Расходы, связанные с награждением не</w:t>
      </w:r>
      <w:r>
        <w:rPr>
          <w:rFonts w:ascii="Times New Roman" w:eastAsia="Calibri" w:hAnsi="Times New Roman" w:cs="Times New Roman"/>
          <w:sz w:val="26"/>
          <w:szCs w:val="26"/>
        </w:rPr>
        <w:t>сет КУ НМР «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Называевский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МЦМ»  </w:t>
      </w:r>
    </w:p>
    <w:p w14:paraId="38E952A9" w14:textId="77777777" w:rsidR="00CE1219" w:rsidRDefault="00CE1219" w:rsidP="00CE1219">
      <w:pPr>
        <w:ind w:left="-1134"/>
        <w:contextualSpacing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Приложение 1 </w:t>
      </w:r>
    </w:p>
    <w:p w14:paraId="6A14DDD5" w14:textId="77777777" w:rsidR="00CE1219" w:rsidRPr="00627A42" w:rsidRDefault="00CE1219" w:rsidP="00CE1219">
      <w:pPr>
        <w:ind w:left="-1134"/>
        <w:contextualSpacing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к положению </w:t>
      </w:r>
      <w:r w:rsidRPr="00627A42">
        <w:rPr>
          <w:rFonts w:ascii="Times New Roman" w:eastAsia="Calibri" w:hAnsi="Times New Roman" w:cs="Times New Roman"/>
          <w:sz w:val="26"/>
          <w:szCs w:val="26"/>
        </w:rPr>
        <w:t>«От идеи к проведению»</w:t>
      </w:r>
    </w:p>
    <w:p w14:paraId="3D8F1650" w14:textId="77777777" w:rsidR="00CE1219" w:rsidRDefault="00CE1219" w:rsidP="00CE1219">
      <w:pPr>
        <w:ind w:left="-1134"/>
        <w:contextualSpacing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627A42">
        <w:rPr>
          <w:rFonts w:ascii="Times New Roman" w:eastAsia="Calibri" w:hAnsi="Times New Roman" w:cs="Times New Roman"/>
          <w:sz w:val="26"/>
          <w:szCs w:val="26"/>
        </w:rPr>
        <w:t xml:space="preserve">(О проведении конкурса на лучшую разработку </w:t>
      </w:r>
    </w:p>
    <w:p w14:paraId="3557BE0D" w14:textId="77777777" w:rsidR="00CE1219" w:rsidRDefault="00CE1219" w:rsidP="00CE1219">
      <w:pPr>
        <w:ind w:left="-1134"/>
        <w:contextualSpacing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627A42">
        <w:rPr>
          <w:rFonts w:ascii="Times New Roman" w:eastAsia="Calibri" w:hAnsi="Times New Roman" w:cs="Times New Roman"/>
          <w:sz w:val="26"/>
          <w:szCs w:val="26"/>
        </w:rPr>
        <w:t xml:space="preserve">тематического молодёжного мероприятия </w:t>
      </w:r>
    </w:p>
    <w:p w14:paraId="0222BB0A" w14:textId="77777777" w:rsidR="00CE1219" w:rsidRDefault="00CE1219" w:rsidP="00CE1219">
      <w:pPr>
        <w:ind w:left="-1134"/>
        <w:contextualSpacing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627A42">
        <w:rPr>
          <w:rFonts w:ascii="Times New Roman" w:eastAsia="Calibri" w:hAnsi="Times New Roman" w:cs="Times New Roman"/>
          <w:sz w:val="26"/>
          <w:szCs w:val="26"/>
        </w:rPr>
        <w:t xml:space="preserve">«Научись спасать жизнь»  </w:t>
      </w:r>
    </w:p>
    <w:p w14:paraId="096E1899" w14:textId="77777777" w:rsidR="00CE1219" w:rsidRDefault="00CE1219" w:rsidP="00CE1219">
      <w:pPr>
        <w:ind w:left="-1134"/>
        <w:contextualSpacing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</w:t>
      </w:r>
      <w:r w:rsidRPr="00627A42">
        <w:rPr>
          <w:rFonts w:ascii="Times New Roman" w:eastAsia="Calibri" w:hAnsi="Times New Roman" w:cs="Times New Roman"/>
          <w:sz w:val="26"/>
          <w:szCs w:val="26"/>
        </w:rPr>
        <w:t>посредством волонтерского актива )</w:t>
      </w:r>
      <w:r w:rsidRPr="00627A42">
        <w:rPr>
          <w:rFonts w:ascii="Times New Roman" w:eastAsia="Calibri" w:hAnsi="Times New Roman" w:cs="Times New Roman"/>
          <w:sz w:val="26"/>
          <w:szCs w:val="26"/>
        </w:rPr>
        <w:tab/>
      </w:r>
    </w:p>
    <w:p w14:paraId="5FB24E45" w14:textId="77777777" w:rsidR="00CE1219" w:rsidRDefault="00CE1219" w:rsidP="00CE1219">
      <w:pPr>
        <w:ind w:left="-113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6718FBD" w14:textId="77777777" w:rsidR="00CE1219" w:rsidRPr="00D52FD9" w:rsidRDefault="00CE1219" w:rsidP="00CE1219">
      <w:pPr>
        <w:ind w:left="-113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DA418AE" w14:textId="77777777" w:rsidR="00CE1219" w:rsidRDefault="00CE1219" w:rsidP="00CE12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E82436">
        <w:rPr>
          <w:rFonts w:ascii="Times New Roman" w:hAnsi="Times New Roman" w:cs="Times New Roman"/>
          <w:sz w:val="28"/>
          <w:szCs w:val="28"/>
        </w:rPr>
        <w:t>Конкурсная комиссия</w:t>
      </w:r>
    </w:p>
    <w:p w14:paraId="7B53AEF0" w14:textId="77777777" w:rsidR="00CE1219" w:rsidRDefault="00CE1219" w:rsidP="00CE1219">
      <w:pPr>
        <w:rPr>
          <w:rFonts w:ascii="Times New Roman" w:hAnsi="Times New Roman" w:cs="Times New Roman"/>
          <w:sz w:val="28"/>
          <w:szCs w:val="28"/>
        </w:rPr>
      </w:pPr>
    </w:p>
    <w:p w14:paraId="546B2453" w14:textId="77777777" w:rsidR="00CE1219" w:rsidRPr="00E82436" w:rsidRDefault="00CE1219" w:rsidP="00CE121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3"/>
        <w:gridCol w:w="4808"/>
      </w:tblGrid>
      <w:tr w:rsidR="00CE1219" w:rsidRPr="00852D3B" w14:paraId="1EA229CD" w14:textId="77777777" w:rsidTr="00780B84">
        <w:tc>
          <w:tcPr>
            <w:tcW w:w="4946" w:type="dxa"/>
          </w:tcPr>
          <w:p w14:paraId="2D5D56CD" w14:textId="77777777" w:rsidR="00CE1219" w:rsidRPr="00852D3B" w:rsidRDefault="00CE1219" w:rsidP="00780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Клевакина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Ирина Владимировна</w:t>
            </w:r>
          </w:p>
        </w:tc>
        <w:tc>
          <w:tcPr>
            <w:tcW w:w="4990" w:type="dxa"/>
          </w:tcPr>
          <w:p w14:paraId="70D7B75C" w14:textId="77777777" w:rsidR="00CE1219" w:rsidRPr="00852D3B" w:rsidRDefault="00CE1219" w:rsidP="00780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 КУ НМР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Называевский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МЦМ»</w:t>
            </w:r>
            <w:r>
              <w:t xml:space="preserve"> </w:t>
            </w:r>
            <w:r w:rsidRPr="000A5B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конкурсной комиссии</w:t>
            </w:r>
          </w:p>
        </w:tc>
      </w:tr>
    </w:tbl>
    <w:p w14:paraId="4E2A6E2B" w14:textId="77777777" w:rsidR="00CE1219" w:rsidRPr="00852D3B" w:rsidRDefault="00CE1219" w:rsidP="00CE121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705" w:type="dxa"/>
        <w:tblLook w:val="04A0" w:firstRow="1" w:lastRow="0" w:firstColumn="1" w:lastColumn="0" w:noHBand="0" w:noVBand="1"/>
      </w:tblPr>
      <w:tblGrid>
        <w:gridCol w:w="4823"/>
        <w:gridCol w:w="4882"/>
      </w:tblGrid>
      <w:tr w:rsidR="00CE1219" w:rsidRPr="00852D3B" w14:paraId="51EF477B" w14:textId="77777777" w:rsidTr="00780B84">
        <w:trPr>
          <w:trHeight w:val="835"/>
        </w:trPr>
        <w:tc>
          <w:tcPr>
            <w:tcW w:w="4823" w:type="dxa"/>
          </w:tcPr>
          <w:p w14:paraId="4CD15983" w14:textId="77777777" w:rsidR="00CE1219" w:rsidRPr="00852D3B" w:rsidRDefault="00CE1219" w:rsidP="0078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663D407" w14:textId="77777777" w:rsidR="00CE1219" w:rsidRPr="00852D3B" w:rsidRDefault="00CE1219" w:rsidP="0078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D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Члены комиссии:</w:t>
            </w:r>
          </w:p>
          <w:p w14:paraId="0EC9D76E" w14:textId="77777777" w:rsidR="00CE1219" w:rsidRPr="00852D3B" w:rsidRDefault="00CE1219" w:rsidP="0078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82" w:type="dxa"/>
          </w:tcPr>
          <w:p w14:paraId="705A43FD" w14:textId="77777777" w:rsidR="00CE1219" w:rsidRPr="00852D3B" w:rsidRDefault="00CE1219" w:rsidP="00780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63961C36" w14:textId="77777777" w:rsidR="00CE1219" w:rsidRPr="00ED4308" w:rsidRDefault="00CE1219" w:rsidP="00CE1219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705" w:type="dxa"/>
        <w:tblLook w:val="04A0" w:firstRow="1" w:lastRow="0" w:firstColumn="1" w:lastColumn="0" w:noHBand="0" w:noVBand="1"/>
      </w:tblPr>
      <w:tblGrid>
        <w:gridCol w:w="4823"/>
        <w:gridCol w:w="4882"/>
      </w:tblGrid>
      <w:tr w:rsidR="00CE1219" w:rsidRPr="00852D3B" w14:paraId="1456BFE7" w14:textId="77777777" w:rsidTr="00780B84">
        <w:trPr>
          <w:trHeight w:val="501"/>
        </w:trPr>
        <w:tc>
          <w:tcPr>
            <w:tcW w:w="4823" w:type="dxa"/>
          </w:tcPr>
          <w:p w14:paraId="10C53E5A" w14:textId="20876A32" w:rsidR="00CE1219" w:rsidRPr="00852D3B" w:rsidRDefault="001A3789" w:rsidP="00780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Шинкевич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Инна Анатольевна</w:t>
            </w:r>
          </w:p>
        </w:tc>
        <w:tc>
          <w:tcPr>
            <w:tcW w:w="4882" w:type="dxa"/>
          </w:tcPr>
          <w:p w14:paraId="79F5CA66" w14:textId="77777777" w:rsidR="00CE1219" w:rsidRDefault="00CE1219" w:rsidP="0078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B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 по работе с молодёжью КУ НМР «</w:t>
            </w:r>
            <w:proofErr w:type="spellStart"/>
            <w:r w:rsidRPr="000A5B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Называевский</w:t>
            </w:r>
            <w:proofErr w:type="spellEnd"/>
            <w:r w:rsidRPr="000A5B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МЦМ»</w:t>
            </w:r>
          </w:p>
          <w:p w14:paraId="6562A4BC" w14:textId="77777777" w:rsidR="00CE1219" w:rsidRPr="00852D3B" w:rsidRDefault="00CE1219" w:rsidP="0078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E1219" w:rsidRPr="00852D3B" w14:paraId="3D943C3F" w14:textId="77777777" w:rsidTr="00780B84">
        <w:trPr>
          <w:trHeight w:val="501"/>
        </w:trPr>
        <w:tc>
          <w:tcPr>
            <w:tcW w:w="4823" w:type="dxa"/>
          </w:tcPr>
          <w:p w14:paraId="5F0CC134" w14:textId="10AD41B2" w:rsidR="00CE1219" w:rsidRPr="00852D3B" w:rsidRDefault="00CE1AE3" w:rsidP="00780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Духонина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Валерия Валентиновна</w:t>
            </w:r>
          </w:p>
        </w:tc>
        <w:tc>
          <w:tcPr>
            <w:tcW w:w="4882" w:type="dxa"/>
          </w:tcPr>
          <w:p w14:paraId="11607C7B" w14:textId="63057FF4" w:rsidR="00CE1219" w:rsidRPr="00852D3B" w:rsidRDefault="00306EF4" w:rsidP="0078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E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социальный педагог БУ ОО «Центр </w:t>
            </w:r>
            <w:proofErr w:type="spellStart"/>
            <w:r w:rsidRPr="00306E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психолого</w:t>
            </w:r>
            <w:proofErr w:type="spellEnd"/>
            <w:r w:rsidRPr="00306E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педагогической, медицинской и социальной помощи»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(по согласованию)</w:t>
            </w:r>
          </w:p>
        </w:tc>
      </w:tr>
    </w:tbl>
    <w:p w14:paraId="7AD81440" w14:textId="77777777" w:rsidR="00CE1219" w:rsidRDefault="00CE1219" w:rsidP="00CE1219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B972A1">
        <w:rPr>
          <w:rFonts w:ascii="Times New Roman" w:eastAsia="Calibri" w:hAnsi="Times New Roman" w:cs="Times New Roman"/>
          <w:b/>
          <w:sz w:val="26"/>
          <w:szCs w:val="26"/>
        </w:rPr>
        <w:t xml:space="preserve">  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             </w:t>
      </w:r>
    </w:p>
    <w:p w14:paraId="4E8DD382" w14:textId="0C9FCBA2" w:rsidR="00CE1219" w:rsidRPr="00C62CD0" w:rsidRDefault="001A3789" w:rsidP="00CE1219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Климентова Наталья Сергеевна</w:t>
      </w:r>
      <w:r w:rsidR="00CE1219" w:rsidRPr="00C62CD0">
        <w:rPr>
          <w:rFonts w:ascii="Times New Roman" w:eastAsia="Calibri" w:hAnsi="Times New Roman" w:cs="Times New Roman"/>
          <w:sz w:val="26"/>
          <w:szCs w:val="26"/>
        </w:rPr>
        <w:tab/>
        <w:t xml:space="preserve">      </w:t>
      </w:r>
      <w:r w:rsidR="00CE1219">
        <w:rPr>
          <w:rFonts w:ascii="Times New Roman" w:eastAsia="Calibri" w:hAnsi="Times New Roman" w:cs="Times New Roman"/>
          <w:sz w:val="26"/>
          <w:szCs w:val="26"/>
        </w:rPr>
        <w:t xml:space="preserve">          </w:t>
      </w:r>
      <w:r w:rsidR="00CE1219" w:rsidRPr="00C62CD0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="00CE1219">
        <w:rPr>
          <w:rFonts w:ascii="Times New Roman" w:eastAsia="Calibri" w:hAnsi="Times New Roman" w:cs="Times New Roman"/>
          <w:sz w:val="26"/>
          <w:szCs w:val="26"/>
        </w:rPr>
        <w:t>бухгалтер</w:t>
      </w:r>
      <w:r w:rsidR="00CE1219" w:rsidRPr="00C62CD0">
        <w:rPr>
          <w:rFonts w:ascii="Times New Roman" w:eastAsia="Calibri" w:hAnsi="Times New Roman" w:cs="Times New Roman"/>
          <w:sz w:val="26"/>
          <w:szCs w:val="26"/>
        </w:rPr>
        <w:t xml:space="preserve"> КУ  </w:t>
      </w:r>
    </w:p>
    <w:p w14:paraId="31F81099" w14:textId="2193F4A2" w:rsidR="00CE1219" w:rsidRPr="00C62CD0" w:rsidRDefault="00CE1219" w:rsidP="00CE1219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                               </w:t>
      </w:r>
      <w:r w:rsidR="00306EF4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</w:t>
      </w:r>
      <w:r w:rsidRPr="00C62CD0">
        <w:rPr>
          <w:rFonts w:ascii="Times New Roman" w:eastAsia="Calibri" w:hAnsi="Times New Roman" w:cs="Times New Roman"/>
          <w:sz w:val="26"/>
          <w:szCs w:val="26"/>
        </w:rPr>
        <w:t>НМР «</w:t>
      </w:r>
      <w:proofErr w:type="spellStart"/>
      <w:r w:rsidRPr="00C62CD0">
        <w:rPr>
          <w:rFonts w:ascii="Times New Roman" w:eastAsia="Calibri" w:hAnsi="Times New Roman" w:cs="Times New Roman"/>
          <w:sz w:val="26"/>
          <w:szCs w:val="26"/>
        </w:rPr>
        <w:t>Называевский</w:t>
      </w:r>
      <w:proofErr w:type="spellEnd"/>
      <w:r w:rsidRPr="00C62CD0">
        <w:rPr>
          <w:rFonts w:ascii="Times New Roman" w:eastAsia="Calibri" w:hAnsi="Times New Roman" w:cs="Times New Roman"/>
          <w:sz w:val="26"/>
          <w:szCs w:val="26"/>
        </w:rPr>
        <w:t xml:space="preserve"> МЦМ» </w:t>
      </w:r>
    </w:p>
    <w:p w14:paraId="14A1866A" w14:textId="77777777" w:rsidR="00CE1219" w:rsidRPr="00C62CD0" w:rsidRDefault="00CE1219" w:rsidP="00CE1219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14:paraId="13AE5944" w14:textId="77777777" w:rsidR="00CE1219" w:rsidRDefault="00CE1219" w:rsidP="00CE1219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2A3477E" w14:textId="77777777" w:rsidR="00CE1219" w:rsidRDefault="00CE1219" w:rsidP="00CE1219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CFA72AE" w14:textId="77777777" w:rsidR="00CE1219" w:rsidRDefault="00CE1219" w:rsidP="00CE1219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F0E691B" w14:textId="77777777" w:rsidR="00CE1219" w:rsidRDefault="00CE1219" w:rsidP="00CE1219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6E3203A" w14:textId="77777777" w:rsidR="00CE1219" w:rsidRDefault="00CE1219" w:rsidP="00CE1219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2582EBC" w14:textId="77777777" w:rsidR="00CE1219" w:rsidRDefault="00CE1219" w:rsidP="00CE1219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C0597B8" w14:textId="77777777" w:rsidR="00CE1219" w:rsidRDefault="00CE1219" w:rsidP="00CE1219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D9A5B3D" w14:textId="77777777" w:rsidR="00CE1219" w:rsidRDefault="00CE1219" w:rsidP="00CE1219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5AB147F" w14:textId="77777777" w:rsidR="00CE1219" w:rsidRDefault="00CE1219" w:rsidP="00CE1219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F3DFDBE" w14:textId="77777777" w:rsidR="00CE1219" w:rsidRDefault="00CE1219" w:rsidP="00CE1219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83C1EF0" w14:textId="77777777" w:rsidR="00CE1219" w:rsidRDefault="00CE1219" w:rsidP="00CE1219">
      <w:pPr>
        <w:ind w:left="-1134"/>
        <w:contextualSpacing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157BD0E1" w14:textId="77777777" w:rsidR="00CE1219" w:rsidRDefault="00CE1219" w:rsidP="00CE1219">
      <w:pPr>
        <w:ind w:left="-1134"/>
        <w:contextualSpacing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4A090C99" w14:textId="77777777" w:rsidR="00CE1219" w:rsidRDefault="00CE1219" w:rsidP="00CE1219">
      <w:pPr>
        <w:ind w:left="-1134"/>
        <w:contextualSpacing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583520A6" w14:textId="77777777" w:rsidR="00CE1219" w:rsidRDefault="00CE1219" w:rsidP="00CE1219">
      <w:pPr>
        <w:ind w:left="-1134"/>
        <w:contextualSpacing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09325CB2" w14:textId="77777777" w:rsidR="00CE1219" w:rsidRDefault="00CE1219" w:rsidP="00CE1219">
      <w:pPr>
        <w:ind w:left="-1134"/>
        <w:contextualSpacing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Приложение 2 </w:t>
      </w:r>
    </w:p>
    <w:p w14:paraId="6C1ACAB7" w14:textId="77777777" w:rsidR="00CE1219" w:rsidRPr="00627A42" w:rsidRDefault="00CE1219" w:rsidP="00CE1219">
      <w:pPr>
        <w:ind w:left="-1134"/>
        <w:contextualSpacing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к положению </w:t>
      </w:r>
      <w:r w:rsidRPr="00627A42">
        <w:rPr>
          <w:rFonts w:ascii="Times New Roman" w:eastAsia="Calibri" w:hAnsi="Times New Roman" w:cs="Times New Roman"/>
          <w:sz w:val="26"/>
          <w:szCs w:val="26"/>
        </w:rPr>
        <w:t>«От идеи к проведению»</w:t>
      </w:r>
    </w:p>
    <w:p w14:paraId="5ADFB535" w14:textId="77777777" w:rsidR="00CE1219" w:rsidRDefault="00CE1219" w:rsidP="00CE1219">
      <w:pPr>
        <w:ind w:left="-1134"/>
        <w:contextualSpacing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627A42">
        <w:rPr>
          <w:rFonts w:ascii="Times New Roman" w:eastAsia="Calibri" w:hAnsi="Times New Roman" w:cs="Times New Roman"/>
          <w:sz w:val="26"/>
          <w:szCs w:val="26"/>
        </w:rPr>
        <w:t xml:space="preserve">(О проведении конкурса на лучшую разработку </w:t>
      </w:r>
    </w:p>
    <w:p w14:paraId="53378D4A" w14:textId="77777777" w:rsidR="00CE1219" w:rsidRDefault="00CE1219" w:rsidP="00CE1219">
      <w:pPr>
        <w:ind w:left="-1134"/>
        <w:contextualSpacing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627A42">
        <w:rPr>
          <w:rFonts w:ascii="Times New Roman" w:eastAsia="Calibri" w:hAnsi="Times New Roman" w:cs="Times New Roman"/>
          <w:sz w:val="26"/>
          <w:szCs w:val="26"/>
        </w:rPr>
        <w:t xml:space="preserve">тематического молодёжного мероприятия </w:t>
      </w:r>
    </w:p>
    <w:p w14:paraId="15344453" w14:textId="77777777" w:rsidR="00CE1219" w:rsidRDefault="00CE1219" w:rsidP="00CE1219">
      <w:pPr>
        <w:ind w:left="-1134"/>
        <w:contextualSpacing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627A42">
        <w:rPr>
          <w:rFonts w:ascii="Times New Roman" w:eastAsia="Calibri" w:hAnsi="Times New Roman" w:cs="Times New Roman"/>
          <w:sz w:val="26"/>
          <w:szCs w:val="26"/>
        </w:rPr>
        <w:t xml:space="preserve">«Научись спасать жизнь»  </w:t>
      </w:r>
    </w:p>
    <w:p w14:paraId="112DE1F9" w14:textId="77777777" w:rsidR="00CE1219" w:rsidRDefault="00CE1219" w:rsidP="00CE1219">
      <w:pPr>
        <w:ind w:left="-1134"/>
        <w:contextualSpacing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</w:t>
      </w:r>
      <w:r w:rsidRPr="00627A42">
        <w:rPr>
          <w:rFonts w:ascii="Times New Roman" w:eastAsia="Calibri" w:hAnsi="Times New Roman" w:cs="Times New Roman"/>
          <w:sz w:val="26"/>
          <w:szCs w:val="26"/>
        </w:rPr>
        <w:t>посредством волонтерского актива )</w:t>
      </w:r>
      <w:r w:rsidRPr="00627A42">
        <w:rPr>
          <w:rFonts w:ascii="Times New Roman" w:eastAsia="Calibri" w:hAnsi="Times New Roman" w:cs="Times New Roman"/>
          <w:sz w:val="26"/>
          <w:szCs w:val="26"/>
        </w:rPr>
        <w:tab/>
      </w:r>
    </w:p>
    <w:p w14:paraId="2842BB51" w14:textId="77777777" w:rsidR="00CE1219" w:rsidRDefault="00CE1219" w:rsidP="00CE1219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318CC33" w14:textId="77777777" w:rsidR="00CE1219" w:rsidRDefault="00CE1219" w:rsidP="00CE1219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95E75BB" w14:textId="77777777" w:rsidR="00CE1219" w:rsidRDefault="00CE1219" w:rsidP="00CE1219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7D73910" w14:textId="77777777" w:rsidR="00CE1219" w:rsidRDefault="00CE1219" w:rsidP="00CE1219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6B4E224" w14:textId="77777777" w:rsidR="00CE1219" w:rsidRPr="00627A42" w:rsidRDefault="00CE1219" w:rsidP="00CE1219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Оценочный лист  </w:t>
      </w:r>
      <w:r w:rsidRPr="00627A42">
        <w:rPr>
          <w:rFonts w:ascii="Times New Roman" w:eastAsia="Calibri" w:hAnsi="Times New Roman" w:cs="Times New Roman"/>
          <w:b/>
          <w:sz w:val="26"/>
          <w:szCs w:val="26"/>
        </w:rPr>
        <w:t>«От идеи к проведению»</w:t>
      </w:r>
    </w:p>
    <w:p w14:paraId="44547C49" w14:textId="77777777" w:rsidR="00CE1219" w:rsidRPr="00B972A1" w:rsidRDefault="00CE1219" w:rsidP="00CE1219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27A42">
        <w:rPr>
          <w:rFonts w:ascii="Times New Roman" w:eastAsia="Calibri" w:hAnsi="Times New Roman" w:cs="Times New Roman"/>
          <w:b/>
          <w:sz w:val="26"/>
          <w:szCs w:val="26"/>
        </w:rPr>
        <w:t>(конкурс на лучшую разработку тематического молодёжного мероприятия «Научись спасать жизнь»  посредством волонтерского актива )</w:t>
      </w:r>
    </w:p>
    <w:p w14:paraId="7830C3FF" w14:textId="77777777" w:rsidR="00CE1219" w:rsidRDefault="00CE1219" w:rsidP="00CE1219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5"/>
        <w:tblW w:w="0" w:type="auto"/>
        <w:tblInd w:w="-1452" w:type="dxa"/>
        <w:tblLayout w:type="fixed"/>
        <w:tblLook w:val="04A0" w:firstRow="1" w:lastRow="0" w:firstColumn="1" w:lastColumn="0" w:noHBand="0" w:noVBand="1"/>
      </w:tblPr>
      <w:tblGrid>
        <w:gridCol w:w="403"/>
        <w:gridCol w:w="2433"/>
        <w:gridCol w:w="1134"/>
        <w:gridCol w:w="1134"/>
        <w:gridCol w:w="1134"/>
        <w:gridCol w:w="992"/>
        <w:gridCol w:w="993"/>
        <w:gridCol w:w="992"/>
        <w:gridCol w:w="953"/>
        <w:gridCol w:w="855"/>
      </w:tblGrid>
      <w:tr w:rsidR="00CE1219" w14:paraId="49E69EC9" w14:textId="77777777" w:rsidTr="00780B84">
        <w:tc>
          <w:tcPr>
            <w:tcW w:w="403" w:type="dxa"/>
            <w:vMerge w:val="restart"/>
          </w:tcPr>
          <w:p w14:paraId="01DC18C8" w14:textId="77777777" w:rsidR="00CE1219" w:rsidRDefault="00CE1219" w:rsidP="00780B8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3AF6FF8" w14:textId="77777777" w:rsidR="00CE1219" w:rsidRDefault="00CE1219" w:rsidP="00780B8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C676998" w14:textId="77777777" w:rsidR="00CE1219" w:rsidRDefault="00CE1219" w:rsidP="00780B8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64AB760" w14:textId="77777777" w:rsidR="00CE1219" w:rsidRDefault="00CE1219" w:rsidP="00780B8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B699878" w14:textId="77777777" w:rsidR="00CE1219" w:rsidRDefault="00CE1219" w:rsidP="00780B8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D0B0F15" w14:textId="77777777" w:rsidR="00CE1219" w:rsidRDefault="00CE1219" w:rsidP="00780B8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433" w:type="dxa"/>
            <w:vMerge w:val="restart"/>
          </w:tcPr>
          <w:p w14:paraId="1C4E6A27" w14:textId="77777777" w:rsidR="00CE1219" w:rsidRDefault="00CE1219" w:rsidP="00780B8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74B25A0" w14:textId="77777777" w:rsidR="00CE1219" w:rsidRDefault="00CE1219" w:rsidP="00780B8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8EF1B3A" w14:textId="77777777" w:rsidR="00CE1219" w:rsidRDefault="00CE1219" w:rsidP="00780B8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7F47170" w14:textId="77777777" w:rsidR="00CE1219" w:rsidRDefault="00CE1219" w:rsidP="00780B8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7B0A8B5" w14:textId="77777777" w:rsidR="00CE1219" w:rsidRDefault="00CE1219" w:rsidP="00780B8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F450B7D" w14:textId="77777777" w:rsidR="00CE1219" w:rsidRDefault="00CE1219" w:rsidP="00780B8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Мероприятие, автор</w:t>
            </w:r>
          </w:p>
        </w:tc>
        <w:tc>
          <w:tcPr>
            <w:tcW w:w="8187" w:type="dxa"/>
            <w:gridSpan w:val="8"/>
          </w:tcPr>
          <w:p w14:paraId="66D664D1" w14:textId="77777777" w:rsidR="00CE1219" w:rsidRDefault="00CE1219" w:rsidP="00780B8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2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Критерии оценки конкурсных материалов</w:t>
            </w:r>
          </w:p>
        </w:tc>
      </w:tr>
      <w:tr w:rsidR="00CE1219" w14:paraId="7DE39806" w14:textId="77777777" w:rsidTr="00780B84">
        <w:tc>
          <w:tcPr>
            <w:tcW w:w="403" w:type="dxa"/>
            <w:vMerge/>
          </w:tcPr>
          <w:p w14:paraId="2F665E56" w14:textId="77777777" w:rsidR="00CE1219" w:rsidRPr="00627A42" w:rsidRDefault="00CE1219" w:rsidP="00780B8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33" w:type="dxa"/>
            <w:vMerge/>
          </w:tcPr>
          <w:p w14:paraId="053DD081" w14:textId="77777777" w:rsidR="00CE1219" w:rsidRDefault="00CE1219" w:rsidP="00780B8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2F748E60" w14:textId="77777777" w:rsidR="00CE1219" w:rsidRPr="00627A42" w:rsidRDefault="00CE1219" w:rsidP="00780B8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7A42">
              <w:rPr>
                <w:rFonts w:ascii="Times New Roman" w:eastAsia="Calibri" w:hAnsi="Times New Roman" w:cs="Times New Roman"/>
                <w:sz w:val="20"/>
                <w:szCs w:val="20"/>
              </w:rPr>
              <w:t>новизна и актуальность представляемых материалов</w:t>
            </w:r>
          </w:p>
        </w:tc>
        <w:tc>
          <w:tcPr>
            <w:tcW w:w="1134" w:type="dxa"/>
          </w:tcPr>
          <w:p w14:paraId="2586C47B" w14:textId="77777777" w:rsidR="00CE1219" w:rsidRPr="00627A42" w:rsidRDefault="00CE1219" w:rsidP="00780B8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7A42">
              <w:rPr>
                <w:rFonts w:ascii="Times New Roman" w:eastAsia="Calibri" w:hAnsi="Times New Roman" w:cs="Times New Roman"/>
                <w:sz w:val="20"/>
                <w:szCs w:val="20"/>
              </w:rPr>
              <w:t>творческий подход к разрабатываемой теме</w:t>
            </w:r>
          </w:p>
        </w:tc>
        <w:tc>
          <w:tcPr>
            <w:tcW w:w="1134" w:type="dxa"/>
          </w:tcPr>
          <w:p w14:paraId="3E2C60BA" w14:textId="77777777" w:rsidR="00CE1219" w:rsidRPr="00627A42" w:rsidRDefault="00CE1219" w:rsidP="00780B8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7A42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результативность (направленность на достижение конкретных, личностных результатов</w:t>
            </w:r>
          </w:p>
        </w:tc>
        <w:tc>
          <w:tcPr>
            <w:tcW w:w="992" w:type="dxa"/>
          </w:tcPr>
          <w:p w14:paraId="47878255" w14:textId="77777777" w:rsidR="00CE1219" w:rsidRPr="00627A42" w:rsidRDefault="00CE1219" w:rsidP="00780B8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7A42">
              <w:rPr>
                <w:rFonts w:ascii="Times New Roman" w:eastAsia="Calibri" w:hAnsi="Times New Roman" w:cs="Times New Roman"/>
                <w:sz w:val="20"/>
                <w:szCs w:val="20"/>
              </w:rPr>
              <w:t>практическая ценность</w:t>
            </w:r>
          </w:p>
        </w:tc>
        <w:tc>
          <w:tcPr>
            <w:tcW w:w="993" w:type="dxa"/>
          </w:tcPr>
          <w:p w14:paraId="349FCAA6" w14:textId="77777777" w:rsidR="00CE1219" w:rsidRPr="00627A42" w:rsidRDefault="00CE1219" w:rsidP="00780B8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7A42">
              <w:rPr>
                <w:rFonts w:ascii="Times New Roman" w:eastAsia="Calibri" w:hAnsi="Times New Roman" w:cs="Times New Roman"/>
                <w:sz w:val="20"/>
                <w:szCs w:val="20"/>
              </w:rPr>
              <w:t>охват участников (</w:t>
            </w:r>
            <w:proofErr w:type="spellStart"/>
            <w:r w:rsidRPr="00627A42">
              <w:rPr>
                <w:rFonts w:ascii="Times New Roman" w:eastAsia="Calibri" w:hAnsi="Times New Roman" w:cs="Times New Roman"/>
                <w:sz w:val="20"/>
                <w:szCs w:val="20"/>
              </w:rPr>
              <w:t>благополучателей</w:t>
            </w:r>
            <w:proofErr w:type="spellEnd"/>
            <w:r w:rsidRPr="00627A4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712E1EFD" w14:textId="77777777" w:rsidR="00CE1219" w:rsidRPr="00627A42" w:rsidRDefault="00CE1219" w:rsidP="00780B8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7A42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волонтеров, принявших участие в мероприятии</w:t>
            </w:r>
          </w:p>
        </w:tc>
        <w:tc>
          <w:tcPr>
            <w:tcW w:w="953" w:type="dxa"/>
          </w:tcPr>
          <w:p w14:paraId="1167C434" w14:textId="77777777" w:rsidR="00CE1219" w:rsidRPr="00627A42" w:rsidRDefault="00CE1219" w:rsidP="00780B8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7A42">
              <w:rPr>
                <w:rFonts w:ascii="Times New Roman" w:eastAsia="Calibri" w:hAnsi="Times New Roman" w:cs="Times New Roman"/>
                <w:sz w:val="20"/>
                <w:szCs w:val="20"/>
              </w:rPr>
              <w:t>межведомственное взаимодействие</w:t>
            </w:r>
          </w:p>
        </w:tc>
        <w:tc>
          <w:tcPr>
            <w:tcW w:w="855" w:type="dxa"/>
          </w:tcPr>
          <w:p w14:paraId="54DEAEC5" w14:textId="77777777" w:rsidR="00CE1219" w:rsidRPr="00627A42" w:rsidRDefault="00CE1219" w:rsidP="00780B8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7A42">
              <w:rPr>
                <w:rFonts w:ascii="Times New Roman" w:eastAsia="Calibri" w:hAnsi="Times New Roman" w:cs="Times New Roman"/>
                <w:sz w:val="20"/>
                <w:szCs w:val="20"/>
              </w:rPr>
              <w:t>Итоговый балл</w:t>
            </w:r>
          </w:p>
        </w:tc>
      </w:tr>
      <w:tr w:rsidR="00CE1219" w14:paraId="1562D3C7" w14:textId="77777777" w:rsidTr="00780B84">
        <w:tc>
          <w:tcPr>
            <w:tcW w:w="403" w:type="dxa"/>
          </w:tcPr>
          <w:p w14:paraId="1F4C23EE" w14:textId="77777777" w:rsidR="00CE1219" w:rsidRDefault="00CE1219" w:rsidP="00780B8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33" w:type="dxa"/>
          </w:tcPr>
          <w:p w14:paraId="470B1DC7" w14:textId="77777777" w:rsidR="00CE1219" w:rsidRDefault="00CE1219" w:rsidP="00780B8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0823D9A" w14:textId="77777777" w:rsidR="00CE1219" w:rsidRDefault="00CE1219" w:rsidP="00780B8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F81FC68" w14:textId="77777777" w:rsidR="00CE1219" w:rsidRDefault="00CE1219" w:rsidP="00780B8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8BD1C36" w14:textId="77777777" w:rsidR="00CE1219" w:rsidRDefault="00CE1219" w:rsidP="00780B8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39F03C54" w14:textId="77777777" w:rsidR="00CE1219" w:rsidRDefault="00CE1219" w:rsidP="00780B8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14:paraId="50472DE5" w14:textId="77777777" w:rsidR="00CE1219" w:rsidRDefault="00CE1219" w:rsidP="00780B8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55B879B0" w14:textId="77777777" w:rsidR="00CE1219" w:rsidRDefault="00CE1219" w:rsidP="00780B8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53" w:type="dxa"/>
          </w:tcPr>
          <w:p w14:paraId="21214A6D" w14:textId="77777777" w:rsidR="00CE1219" w:rsidRDefault="00CE1219" w:rsidP="00780B8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5" w:type="dxa"/>
          </w:tcPr>
          <w:p w14:paraId="15310A3F" w14:textId="77777777" w:rsidR="00CE1219" w:rsidRDefault="00CE1219" w:rsidP="00780B8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E1219" w14:paraId="73BAEA01" w14:textId="77777777" w:rsidTr="00780B84">
        <w:tc>
          <w:tcPr>
            <w:tcW w:w="403" w:type="dxa"/>
          </w:tcPr>
          <w:p w14:paraId="0B633850" w14:textId="77777777" w:rsidR="00CE1219" w:rsidRDefault="00CE1219" w:rsidP="00780B8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33" w:type="dxa"/>
          </w:tcPr>
          <w:p w14:paraId="7873FF52" w14:textId="77777777" w:rsidR="00CE1219" w:rsidRDefault="00CE1219" w:rsidP="00780B8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516D7B7" w14:textId="77777777" w:rsidR="00CE1219" w:rsidRDefault="00CE1219" w:rsidP="00780B8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285E42C0" w14:textId="77777777" w:rsidR="00CE1219" w:rsidRDefault="00CE1219" w:rsidP="00780B8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3338D3A" w14:textId="77777777" w:rsidR="00CE1219" w:rsidRDefault="00CE1219" w:rsidP="00780B8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2BBDBCDE" w14:textId="77777777" w:rsidR="00CE1219" w:rsidRDefault="00CE1219" w:rsidP="00780B8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14:paraId="29035F7A" w14:textId="77777777" w:rsidR="00CE1219" w:rsidRDefault="00CE1219" w:rsidP="00780B8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01728219" w14:textId="77777777" w:rsidR="00CE1219" w:rsidRDefault="00CE1219" w:rsidP="00780B8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53" w:type="dxa"/>
          </w:tcPr>
          <w:p w14:paraId="20F5A418" w14:textId="77777777" w:rsidR="00CE1219" w:rsidRDefault="00CE1219" w:rsidP="00780B8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5" w:type="dxa"/>
          </w:tcPr>
          <w:p w14:paraId="0AA4EA3D" w14:textId="77777777" w:rsidR="00CE1219" w:rsidRDefault="00CE1219" w:rsidP="00780B8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E1219" w14:paraId="28456B73" w14:textId="77777777" w:rsidTr="00780B84">
        <w:tc>
          <w:tcPr>
            <w:tcW w:w="403" w:type="dxa"/>
          </w:tcPr>
          <w:p w14:paraId="64B027A1" w14:textId="77777777" w:rsidR="00CE1219" w:rsidRDefault="00CE1219" w:rsidP="00780B8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33" w:type="dxa"/>
          </w:tcPr>
          <w:p w14:paraId="54ED2613" w14:textId="77777777" w:rsidR="00CE1219" w:rsidRDefault="00CE1219" w:rsidP="00780B8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28DA97E5" w14:textId="77777777" w:rsidR="00CE1219" w:rsidRDefault="00CE1219" w:rsidP="00780B8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50202BB" w14:textId="77777777" w:rsidR="00CE1219" w:rsidRDefault="00CE1219" w:rsidP="00780B8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92FB845" w14:textId="77777777" w:rsidR="00CE1219" w:rsidRDefault="00CE1219" w:rsidP="00780B8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56BCFDF7" w14:textId="77777777" w:rsidR="00CE1219" w:rsidRDefault="00CE1219" w:rsidP="00780B8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14:paraId="2B67D0D6" w14:textId="77777777" w:rsidR="00CE1219" w:rsidRDefault="00CE1219" w:rsidP="00780B8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48C36EFE" w14:textId="77777777" w:rsidR="00CE1219" w:rsidRDefault="00CE1219" w:rsidP="00780B8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53" w:type="dxa"/>
          </w:tcPr>
          <w:p w14:paraId="0C85EA88" w14:textId="77777777" w:rsidR="00CE1219" w:rsidRDefault="00CE1219" w:rsidP="00780B8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5" w:type="dxa"/>
          </w:tcPr>
          <w:p w14:paraId="0883183C" w14:textId="77777777" w:rsidR="00CE1219" w:rsidRDefault="00CE1219" w:rsidP="00780B8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E1219" w14:paraId="2F170CC3" w14:textId="77777777" w:rsidTr="00780B84">
        <w:tc>
          <w:tcPr>
            <w:tcW w:w="403" w:type="dxa"/>
          </w:tcPr>
          <w:p w14:paraId="0A37D05B" w14:textId="77777777" w:rsidR="00CE1219" w:rsidRDefault="00CE1219" w:rsidP="00780B8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33" w:type="dxa"/>
          </w:tcPr>
          <w:p w14:paraId="1A40E1AB" w14:textId="77777777" w:rsidR="00CE1219" w:rsidRDefault="00CE1219" w:rsidP="00780B8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61E0FD9" w14:textId="77777777" w:rsidR="00CE1219" w:rsidRDefault="00CE1219" w:rsidP="00780B8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A52D08D" w14:textId="77777777" w:rsidR="00CE1219" w:rsidRDefault="00CE1219" w:rsidP="00780B8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26176719" w14:textId="77777777" w:rsidR="00CE1219" w:rsidRDefault="00CE1219" w:rsidP="00780B8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6ADAF48F" w14:textId="77777777" w:rsidR="00CE1219" w:rsidRDefault="00CE1219" w:rsidP="00780B8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14:paraId="6CE500EA" w14:textId="77777777" w:rsidR="00CE1219" w:rsidRDefault="00CE1219" w:rsidP="00780B8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286111A9" w14:textId="77777777" w:rsidR="00CE1219" w:rsidRDefault="00CE1219" w:rsidP="00780B8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53" w:type="dxa"/>
          </w:tcPr>
          <w:p w14:paraId="2EEF5597" w14:textId="77777777" w:rsidR="00CE1219" w:rsidRDefault="00CE1219" w:rsidP="00780B8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5" w:type="dxa"/>
          </w:tcPr>
          <w:p w14:paraId="2EB3497D" w14:textId="77777777" w:rsidR="00CE1219" w:rsidRDefault="00CE1219" w:rsidP="00780B8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E1219" w14:paraId="761C9B61" w14:textId="77777777" w:rsidTr="00780B84">
        <w:tc>
          <w:tcPr>
            <w:tcW w:w="403" w:type="dxa"/>
          </w:tcPr>
          <w:p w14:paraId="22517234" w14:textId="77777777" w:rsidR="00CE1219" w:rsidRDefault="00CE1219" w:rsidP="00780B8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33" w:type="dxa"/>
          </w:tcPr>
          <w:p w14:paraId="2996F4CE" w14:textId="77777777" w:rsidR="00CE1219" w:rsidRDefault="00CE1219" w:rsidP="00780B8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F3A5A5B" w14:textId="77777777" w:rsidR="00CE1219" w:rsidRDefault="00CE1219" w:rsidP="00780B8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CA90E88" w14:textId="77777777" w:rsidR="00CE1219" w:rsidRDefault="00CE1219" w:rsidP="00780B8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C9F3719" w14:textId="77777777" w:rsidR="00CE1219" w:rsidRDefault="00CE1219" w:rsidP="00780B8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23117CB2" w14:textId="77777777" w:rsidR="00CE1219" w:rsidRDefault="00CE1219" w:rsidP="00780B8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14:paraId="70E97E7F" w14:textId="77777777" w:rsidR="00CE1219" w:rsidRDefault="00CE1219" w:rsidP="00780B8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48A6B311" w14:textId="77777777" w:rsidR="00CE1219" w:rsidRDefault="00CE1219" w:rsidP="00780B8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53" w:type="dxa"/>
          </w:tcPr>
          <w:p w14:paraId="3E30606D" w14:textId="77777777" w:rsidR="00CE1219" w:rsidRDefault="00CE1219" w:rsidP="00780B8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5" w:type="dxa"/>
          </w:tcPr>
          <w:p w14:paraId="60F019DA" w14:textId="77777777" w:rsidR="00CE1219" w:rsidRDefault="00CE1219" w:rsidP="00780B8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E1219" w14:paraId="1F41695E" w14:textId="77777777" w:rsidTr="00780B84">
        <w:tc>
          <w:tcPr>
            <w:tcW w:w="403" w:type="dxa"/>
          </w:tcPr>
          <w:p w14:paraId="4281DA9D" w14:textId="77777777" w:rsidR="00CE1219" w:rsidRDefault="00CE1219" w:rsidP="00780B8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33" w:type="dxa"/>
          </w:tcPr>
          <w:p w14:paraId="0AAC94FA" w14:textId="77777777" w:rsidR="00CE1219" w:rsidRDefault="00CE1219" w:rsidP="00780B8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9DBE96E" w14:textId="77777777" w:rsidR="00CE1219" w:rsidRDefault="00CE1219" w:rsidP="00780B8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2496D3B0" w14:textId="77777777" w:rsidR="00CE1219" w:rsidRDefault="00CE1219" w:rsidP="00780B8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943DFA7" w14:textId="77777777" w:rsidR="00CE1219" w:rsidRDefault="00CE1219" w:rsidP="00780B8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4BE7E5E7" w14:textId="77777777" w:rsidR="00CE1219" w:rsidRDefault="00CE1219" w:rsidP="00780B8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14:paraId="1A6BBFC3" w14:textId="77777777" w:rsidR="00CE1219" w:rsidRDefault="00CE1219" w:rsidP="00780B8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32A86472" w14:textId="77777777" w:rsidR="00CE1219" w:rsidRDefault="00CE1219" w:rsidP="00780B8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53" w:type="dxa"/>
          </w:tcPr>
          <w:p w14:paraId="012243A2" w14:textId="77777777" w:rsidR="00CE1219" w:rsidRDefault="00CE1219" w:rsidP="00780B8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5" w:type="dxa"/>
          </w:tcPr>
          <w:p w14:paraId="1A8945A4" w14:textId="77777777" w:rsidR="00CE1219" w:rsidRDefault="00CE1219" w:rsidP="00780B8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14:paraId="2B73F063" w14:textId="77777777" w:rsidR="00CE1219" w:rsidRDefault="00CE1219" w:rsidP="00CE1219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9D9CEC3" w14:textId="77777777" w:rsidR="00CE1219" w:rsidRDefault="00CE1219" w:rsidP="00CE1219">
      <w:pPr>
        <w:rPr>
          <w:rFonts w:ascii="Times New Roman" w:hAnsi="Times New Roman" w:cs="Times New Roman"/>
          <w:sz w:val="28"/>
          <w:szCs w:val="28"/>
        </w:rPr>
      </w:pPr>
      <w:r w:rsidRPr="00115E18">
        <w:rPr>
          <w:rFonts w:ascii="Times New Roman" w:hAnsi="Times New Roman" w:cs="Times New Roman"/>
          <w:sz w:val="28"/>
          <w:szCs w:val="28"/>
        </w:rPr>
        <w:t xml:space="preserve">Оценка конкурсных материалов происходит по </w:t>
      </w:r>
      <w:proofErr w:type="spellStart"/>
      <w:r w:rsidRPr="00115E18">
        <w:rPr>
          <w:rFonts w:ascii="Times New Roman" w:hAnsi="Times New Roman" w:cs="Times New Roman"/>
          <w:sz w:val="28"/>
          <w:szCs w:val="28"/>
        </w:rPr>
        <w:t>десятибальной</w:t>
      </w:r>
      <w:proofErr w:type="spellEnd"/>
      <w:r w:rsidRPr="00115E18">
        <w:rPr>
          <w:rFonts w:ascii="Times New Roman" w:hAnsi="Times New Roman" w:cs="Times New Roman"/>
          <w:sz w:val="28"/>
          <w:szCs w:val="28"/>
        </w:rPr>
        <w:t xml:space="preserve"> системе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3DDC0EE" w14:textId="77777777" w:rsidR="00CE1219" w:rsidRDefault="00CE1219" w:rsidP="00CE12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 до 10, 10 – высший балл.</w:t>
      </w:r>
    </w:p>
    <w:p w14:paraId="7D3F417D" w14:textId="77777777" w:rsidR="00CE1219" w:rsidRDefault="00CE1219" w:rsidP="00CE1219">
      <w:pPr>
        <w:rPr>
          <w:rFonts w:ascii="Times New Roman" w:hAnsi="Times New Roman" w:cs="Times New Roman"/>
          <w:sz w:val="28"/>
          <w:szCs w:val="28"/>
        </w:rPr>
      </w:pPr>
    </w:p>
    <w:p w14:paraId="7EC04474" w14:textId="77777777" w:rsidR="00CE1219" w:rsidRDefault="00CE1219" w:rsidP="00CE1219">
      <w:pPr>
        <w:rPr>
          <w:rFonts w:ascii="Times New Roman" w:hAnsi="Times New Roman" w:cs="Times New Roman"/>
          <w:sz w:val="28"/>
          <w:szCs w:val="28"/>
        </w:rPr>
      </w:pPr>
    </w:p>
    <w:p w14:paraId="310F13A6" w14:textId="77777777" w:rsidR="00CE1219" w:rsidRDefault="00CE1219" w:rsidP="00CE1219">
      <w:pPr>
        <w:rPr>
          <w:rFonts w:ascii="Times New Roman" w:hAnsi="Times New Roman" w:cs="Times New Roman"/>
          <w:sz w:val="28"/>
          <w:szCs w:val="28"/>
        </w:rPr>
      </w:pPr>
    </w:p>
    <w:p w14:paraId="2A71845F" w14:textId="77777777" w:rsidR="00CE1219" w:rsidRDefault="00CE1219" w:rsidP="00CE1219">
      <w:pPr>
        <w:rPr>
          <w:rFonts w:ascii="Times New Roman" w:hAnsi="Times New Roman" w:cs="Times New Roman"/>
          <w:sz w:val="28"/>
          <w:szCs w:val="28"/>
        </w:rPr>
      </w:pPr>
    </w:p>
    <w:p w14:paraId="2ECA0FAF" w14:textId="77777777" w:rsidR="00CE1219" w:rsidRDefault="00CE1219" w:rsidP="00CE121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8C86FA3" w14:textId="77777777" w:rsidR="00FB5443" w:rsidRDefault="00FB5443"/>
    <w:sectPr w:rsidR="00FB5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1192D"/>
    <w:multiLevelType w:val="hybridMultilevel"/>
    <w:tmpl w:val="2CBEBCF4"/>
    <w:lvl w:ilvl="0" w:tplc="2F961D60">
      <w:start w:val="3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 w15:restartNumberingAfterBreak="0">
    <w:nsid w:val="1D2F5D29"/>
    <w:multiLevelType w:val="hybridMultilevel"/>
    <w:tmpl w:val="7004B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86322"/>
    <w:multiLevelType w:val="hybridMultilevel"/>
    <w:tmpl w:val="834A372A"/>
    <w:lvl w:ilvl="0" w:tplc="C48E38FC">
      <w:start w:val="9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 w15:restartNumberingAfterBreak="0">
    <w:nsid w:val="41D537DB"/>
    <w:multiLevelType w:val="hybridMultilevel"/>
    <w:tmpl w:val="21922290"/>
    <w:lvl w:ilvl="0" w:tplc="6C2A1860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4D6A2D9B"/>
    <w:multiLevelType w:val="hybridMultilevel"/>
    <w:tmpl w:val="920AF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02D52"/>
    <w:multiLevelType w:val="hybridMultilevel"/>
    <w:tmpl w:val="ACFA7B8E"/>
    <w:lvl w:ilvl="0" w:tplc="0419000F">
      <w:start w:val="6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" w15:restartNumberingAfterBreak="0">
    <w:nsid w:val="61816700"/>
    <w:multiLevelType w:val="hybridMultilevel"/>
    <w:tmpl w:val="89E82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7F6D37"/>
    <w:multiLevelType w:val="hybridMultilevel"/>
    <w:tmpl w:val="6C4E8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160D5B"/>
    <w:multiLevelType w:val="hybridMultilevel"/>
    <w:tmpl w:val="F6E08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5722"/>
    <w:rsid w:val="001A3789"/>
    <w:rsid w:val="00306EF4"/>
    <w:rsid w:val="00915722"/>
    <w:rsid w:val="00CE1219"/>
    <w:rsid w:val="00CE1AE3"/>
    <w:rsid w:val="00E208BA"/>
    <w:rsid w:val="00FB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A9957"/>
  <w15:docId w15:val="{A3F54934-3578-4A0B-87DC-7BF281E93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21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E121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E1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klevaki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1442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2022-08-29T03:02:00Z</dcterms:created>
  <dcterms:modified xsi:type="dcterms:W3CDTF">2024-10-07T03:35:00Z</dcterms:modified>
</cp:coreProperties>
</file>