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12.75pt;width:258.5pt;height:67.5pt;z-index:-125829376;mso-wrap-distance-left:5.pt;mso-wrap-distance-right:10.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24" w:lineRule="exact"/>
                    <w:ind w:left="0" w:right="0" w:firstLine="0"/>
                  </w:pPr>
                  <w:r>
                    <w:rPr>
                      <w:rStyle w:val="CharStyle4"/>
                    </w:rPr>
                    <w:t>Исполняющий обязанности заместителя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24" w:lineRule="exact"/>
                    <w:ind w:left="0" w:right="0" w:firstLine="0"/>
                  </w:pPr>
                  <w:r>
                    <w:rPr>
                      <w:rStyle w:val="CharStyle4"/>
                    </w:rPr>
                    <w:t>образования, южной политики - начальника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7" type="#_x0000_t202" style="position:absolute;margin-left:167.2pt;margin-top:83.5pt;width:44.65pt;height:12.35pt;z-index:-125829375;mso-wrap-distance-left:5.pt;mso-wrap-distance-right:57.1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'ЛИТИКИ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margin-left:161.65pt;margin-top:104.2pt;width:96.85pt;height:35.3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4" w:lineRule="exact"/>
                    <w:ind w:left="180" w:right="0"/>
                  </w:pPr>
                  <w:r>
                    <w:rPr>
                      <w:rStyle w:val="CharStyle4"/>
                    </w:rPr>
                    <w:t>А.Альмометова 1 г.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426.6pt;margin-top:66.8pt;width:45.pt;height:13.6pt;z-index:-125829373;mso-wrap-distance-left:111.2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литики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0" type="#_x0000_t202" style="position:absolute;margin-left:285.85pt;margin-top:104.05pt;width:52.2pt;height:29.85pt;z-index:-125829372;mso-wrap-distance-left:111.2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Директо,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1" type="#_x0000_t202" style="position:absolute;margin-left:449.65pt;margin-top:103.pt;width:64.8pt;height:35.8pt;z-index:-125829371;mso-wrap-distance-left:111.2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24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Р.В.Тырса 2021 г.</w:t>
                  </w:r>
                </w:p>
              </w:txbxContent>
            </v:textbox>
            <w10:wrap type="square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19.7pt;margin-top:66.8pt;width:159.35pt;height:108.95pt;z-index:-125829370;mso-wrap-distance-left:111.2pt;mso-wrap-distance-right:5.pt;mso-position-horizontal-relative:margin">
            <v:imagedata r:id="rId5" r:href="rId6"/>
            <w10:wrap type="square" anchorx="margin"/>
          </v:shape>
        </w:pict>
      </w:r>
      <w:r>
        <w:pict>
          <v:shape id="_x0000_s1033" type="#_x0000_t75" style="position:absolute;margin-left:-27.7pt;margin-top:44.8pt;width:239.05pt;height:124.8pt;z-index:-251658752;mso-wrap-distance-left:5.pt;mso-wrap-distance-right:5.pt;mso-position-horizontal-relative:margin;mso-position-vertical-relative:margin" wrapcoords="0 0">
            <v:imagedata r:id="rId7" r:href="rId8"/>
            <w10:wrap anchorx="margin" anchory="margin"/>
          </v:shape>
        </w:pic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01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председателя комитета науки ,^оь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пАС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Моад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2420" w:right="0" w:firstLine="0"/>
      </w:pPr>
      <w:r>
        <w:rPr>
          <w:rStyle w:val="CharStyle12"/>
          <w:i/>
          <w:iCs/>
        </w:rPr>
        <w:t xml:space="preserve">% </w:t>
      </w:r>
      <w:r>
        <w:rPr>
          <w:rStyle w:val="CharStyle13"/>
          <w:i/>
          <w:iCs/>
        </w:rPr>
        <w:t>-г</w:t>
      </w:r>
    </w:p>
    <w:p>
      <w:pPr>
        <w:pStyle w:val="Style3"/>
        <w:tabs>
          <w:tab w:leader="none" w:pos="2056" w:val="left"/>
        </w:tabs>
        <w:widowControl w:val="0"/>
        <w:keepNext w:val="0"/>
        <w:keepLines w:val="0"/>
        <w:shd w:val="clear" w:color="auto" w:fill="auto"/>
        <w:bidi w:val="0"/>
        <w:spacing w:before="0" w:after="0" w:line="32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олгорр</w:t>
        <w:tab/>
        <w:t>обдае;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управления' моЛоДежно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br w:type="column"/>
      </w:r>
      <w:r>
        <w:rPr>
          <w:lang w:val="ru-RU" w:eastAsia="ru-RU" w:bidi="ru-RU"/>
          <w:w w:val="100"/>
          <w:spacing w:val="0"/>
          <w:color w:val="000000"/>
          <w:position w:val="0"/>
        </w:rPr>
        <w:t>УТВЕРЖДАЮ приказом государственного бюджетного учреждения Волгоградской области "Центр мол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4" w:lineRule="exact"/>
        <w:ind w:left="0" w:right="0" w:firstLine="0"/>
        <w:sectPr>
          <w:headerReference w:type="default" r:id="rId9"/>
          <w:titlePg/>
          <w:footnotePr>
            <w:pos w:val="pageBottom"/>
            <w:numFmt w:val="decimal"/>
            <w:numRestart w:val="continuous"/>
          </w:footnotePr>
          <w:pgSz w:w="11900" w:h="16840"/>
          <w:pgMar w:top="1235" w:left="1043" w:right="1771" w:bottom="1386" w:header="0" w:footer="3" w:gutter="0"/>
          <w:rtlGutter w:val="0"/>
          <w:cols w:num="2" w:space="2347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 </w:t>
      </w:r>
      <w:r>
        <w:rPr>
          <w:rStyle w:val="CharStyle14"/>
        </w:rPr>
        <w:t>3(Р.</w:t>
      </w:r>
      <w:r>
        <w:rPr>
          <w:rStyle w:val="CharStyle15"/>
        </w:rPr>
        <w:t xml:space="preserve"> ,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5" w:after="11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124" w:left="0" w:right="0" w:bottom="73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302" w:line="28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ПОЛОЖЕНИЕ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32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проведении Всероссийской добровольческой (волонтерской) акции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32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"Весенняя неделя Добра - 2021"</w:t>
        <w:br/>
        <w:t>на территории Волгоградской области</w:t>
        <w:br/>
      </w:r>
      <w:r>
        <w:rPr>
          <w:rStyle w:val="CharStyle16"/>
        </w:rPr>
        <w:t>2021</w:t>
      </w:r>
      <w:r>
        <w:br w:type="page"/>
      </w:r>
    </w:p>
    <w:p>
      <w:pPr>
        <w:pStyle w:val="Style3"/>
        <w:numPr>
          <w:ilvl w:val="0"/>
          <w:numId w:val="1"/>
        </w:numPr>
        <w:tabs>
          <w:tab w:leader="none" w:pos="4488" w:val="left"/>
        </w:tabs>
        <w:widowControl w:val="0"/>
        <w:keepNext w:val="0"/>
        <w:keepLines w:val="0"/>
        <w:shd w:val="clear" w:color="auto" w:fill="auto"/>
        <w:bidi w:val="0"/>
        <w:spacing w:before="0" w:after="224" w:line="280" w:lineRule="exact"/>
        <w:ind w:left="4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Общие положения</w:t>
      </w:r>
    </w:p>
    <w:p>
      <w:pPr>
        <w:pStyle w:val="Style3"/>
        <w:numPr>
          <w:ilvl w:val="1"/>
          <w:numId w:val="1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положение определяет цель, задачи и порядок проведения Всероссийской добровольческой (волонтерской) акции "Весенняя неделя добра" в Волгоградской области (далее именуется - Акция), порядок предоставления информации о проведении акции.</w:t>
      </w:r>
    </w:p>
    <w:p>
      <w:pPr>
        <w:pStyle w:val="Style3"/>
        <w:numPr>
          <w:ilvl w:val="1"/>
          <w:numId w:val="1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spacing w:before="0" w:after="212" w:line="320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Организацию и координацию проведения акции осуществляет государственное бюджетное учреждение Волгоградской области "Центр молодёжной политики" при поддержке комитета образования, науки и молодежной политики Волгоградской области (далее именуется - организатор); в муниципальных районах и городских округах Волгоградской области - территориальные представительства ресурсного центра добровольчества Волгоградской области.</w:t>
      </w:r>
    </w:p>
    <w:p>
      <w:pPr>
        <w:pStyle w:val="Style3"/>
        <w:numPr>
          <w:ilvl w:val="0"/>
          <w:numId w:val="1"/>
        </w:numPr>
        <w:tabs>
          <w:tab w:leader="none" w:pos="4395" w:val="left"/>
        </w:tabs>
        <w:widowControl w:val="0"/>
        <w:keepNext w:val="0"/>
        <w:keepLines w:val="0"/>
        <w:shd w:val="clear" w:color="auto" w:fill="auto"/>
        <w:bidi w:val="0"/>
        <w:spacing w:before="0" w:after="242" w:line="280" w:lineRule="exact"/>
        <w:ind w:left="4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 и задачи акции</w:t>
      </w:r>
    </w:p>
    <w:p>
      <w:pPr>
        <w:pStyle w:val="Style3"/>
        <w:numPr>
          <w:ilvl w:val="1"/>
          <w:numId w:val="1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Целью акции является формирование условий для системного вовлечения детей, молодежи и других возрастных категорий населения муниципальных районов и городских округов Волгоградской области в социальную активность, укрепление общественно-государственного партнерства в совместном решении социально значимых задач общества.</w:t>
      </w:r>
    </w:p>
    <w:p>
      <w:pPr>
        <w:pStyle w:val="Style3"/>
        <w:numPr>
          <w:ilvl w:val="1"/>
          <w:numId w:val="1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Задачи акции:</w:t>
      </w:r>
    </w:p>
    <w:p>
      <w:pPr>
        <w:pStyle w:val="Style3"/>
        <w:numPr>
          <w:ilvl w:val="2"/>
          <w:numId w:val="1"/>
        </w:numPr>
        <w:tabs>
          <w:tab w:leader="none" w:pos="1598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развитие региональной системы нематериальной поддержки добровольческой (волонтерской) деятельности детей и молодежи; добровольческих (волонтерских) отрядов и объединений, созданных в Волгоградской области;</w:t>
      </w:r>
    </w:p>
    <w:p>
      <w:pPr>
        <w:pStyle w:val="Style3"/>
        <w:numPr>
          <w:ilvl w:val="2"/>
          <w:numId w:val="1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вовлечение молодёжи в социальную практику, граждан всех возрастов в добровольческую деятельность;</w:t>
      </w:r>
    </w:p>
    <w:p>
      <w:pPr>
        <w:pStyle w:val="Style3"/>
        <w:numPr>
          <w:ilvl w:val="2"/>
          <w:numId w:val="1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выявление и тиражирование лучших добровольческих (волонтерских) практик, инновационных форм организации добровольческой (волонтерской) деятельности в муниципальных районах и городских округах Волгоградской области;</w:t>
      </w:r>
    </w:p>
    <w:p>
      <w:pPr>
        <w:pStyle w:val="Style3"/>
        <w:numPr>
          <w:ilvl w:val="2"/>
          <w:numId w:val="1"/>
        </w:numPr>
        <w:tabs>
          <w:tab w:leader="none" w:pos="1296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создание условий для эффективного взаимодействия добровольческих (волонтерских) объединений и благополучателей, добровольческих (волонтерских) объединений и государственных структур, осуществляющих деятельность в предметных областях приложения добровольческого (волонтерского) труда;</w:t>
      </w:r>
    </w:p>
    <w:p>
      <w:pPr>
        <w:pStyle w:val="Style3"/>
        <w:numPr>
          <w:ilvl w:val="2"/>
          <w:numId w:val="1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популяризация добровольческого (волонтерского) движения с целью консолидации усилий и снятия барьеров, создания благоприятных условий для работы добровольцев (волонтеров) в муниципальных районах и городских округах Волгоградской области;</w:t>
      </w:r>
    </w:p>
    <w:p>
      <w:pPr>
        <w:pStyle w:val="Style3"/>
        <w:numPr>
          <w:ilvl w:val="2"/>
          <w:numId w:val="1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spacing w:before="0" w:after="212" w:line="320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развитие региональной системы использования единой информационной системы ЕИС "БОВКО.1Ш".</w:t>
      </w:r>
    </w:p>
    <w:p>
      <w:pPr>
        <w:pStyle w:val="Style3"/>
        <w:numPr>
          <w:ilvl w:val="0"/>
          <w:numId w:val="1"/>
        </w:numPr>
        <w:tabs>
          <w:tab w:leader="none" w:pos="3836" w:val="left"/>
        </w:tabs>
        <w:widowControl w:val="0"/>
        <w:keepNext w:val="0"/>
        <w:keepLines w:val="0"/>
        <w:shd w:val="clear" w:color="auto" w:fill="auto"/>
        <w:bidi w:val="0"/>
        <w:spacing w:before="0" w:after="232" w:line="280" w:lineRule="exact"/>
        <w:ind w:left="3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Участники и партнеры Акции</w:t>
      </w:r>
    </w:p>
    <w:p>
      <w:pPr>
        <w:pStyle w:val="Style3"/>
        <w:numPr>
          <w:ilvl w:val="1"/>
          <w:numId w:val="1"/>
        </w:numPr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участию в Акции приглашаются: специализированные учреждения по работе с детьми и молодежью муниципальных образований Волгоградской области, осуществляющие добровольческую (волонтерскую) деятельность на территории Волгоградской области; общеобразовательные организации, профессиональные образовательные организации образовательные организации высшего образования Волгоградской области на базе которых, созданы добровольческие (волонтерские) объединения; орган исполнительной власти в сфере социальной защиты населения и подведомственные ему организации; территориальные общественные самоуправления; некоммерческие общественные организации; территориальные представительства ресурсного центра добровольчества (волонтерства) Волгоградской области.</w:t>
      </w:r>
    </w:p>
    <w:p>
      <w:pPr>
        <w:pStyle w:val="Style3"/>
        <w:numPr>
          <w:ilvl w:val="1"/>
          <w:numId w:val="1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spacing w:before="0" w:after="215" w:line="324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партнерству в рамках Акции приглашаются представители органов исполнительной власти и местного самоуправления, средства массовой информации, предприятия и организации, осуществляющих свою деятельность на территории Волгоградской области, поддерживающие идею развития добровольческого движения.</w:t>
      </w:r>
    </w:p>
    <w:p>
      <w:pPr>
        <w:pStyle w:val="Style3"/>
        <w:numPr>
          <w:ilvl w:val="0"/>
          <w:numId w:val="1"/>
        </w:numPr>
        <w:tabs>
          <w:tab w:leader="none" w:pos="414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80" w:lineRule="exact"/>
        <w:ind w:left="3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Сроки проведения акции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8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4.1. Акция проводится в период с 10 апреля по 30 апреля 2021 г. и включает в себя 3 этапа: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8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-первый этап: с 10 апреля по 16 апреля 2021 г. - прием заявок на участие в акции (далее именуется - заявка);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8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-второй этап: с 19 апреля по 25 апреля 2021 г.- проведение мероприятий в соответствии с планом мероприятий согласно Приложению 1;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8" w:line="328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-третий этап: с 23 апреля по 30 апреля 2021 г. - предоставление отчетной информации.</w:t>
      </w:r>
    </w:p>
    <w:p>
      <w:pPr>
        <w:pStyle w:val="Style3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190" w:line="280" w:lineRule="exact"/>
        <w:ind w:left="1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предоставления информации об участниках Акции</w:t>
      </w:r>
    </w:p>
    <w:p>
      <w:pPr>
        <w:pStyle w:val="Style3"/>
        <w:numPr>
          <w:ilvl w:val="1"/>
          <w:numId w:val="1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участия в акции необходимо заполнить электронную форму</w:t>
      </w:r>
    </w:p>
    <w:p>
      <w:pPr>
        <w:pStyle w:val="Style3"/>
        <w:tabs>
          <w:tab w:leader="none" w:pos="3427" w:val="left"/>
          <w:tab w:leader="none" w:pos="7164" w:val="left"/>
          <w:tab w:leader="none" w:pos="9319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регистрации,</w:t>
        <w:tab/>
        <w:t>расположенной</w:t>
        <w:tab/>
        <w:t>по</w:t>
        <w:tab/>
        <w:t>ссылке: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r>
        <w:rPr>
          <w:rStyle w:val="CharStyle20"/>
        </w:rPr>
        <w:t>ЬцрзУ/ёосз.цооцИ.сот/зргеабзЬееИ/ё/! дц6ПЛРВМОЕК_ЬО21рЬО0СЕВШОЦ 1 б5СА/е сШшсН! 558179061</w:t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3"/>
        <w:numPr>
          <w:ilvl w:val="1"/>
          <w:numId w:val="1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Мероприятия, запланированные в рамках проведения акции, размещаются в ЕИС "ПОВЯО.КАГ'согласно приложению 1 к настоящему Положению;</w:t>
      </w:r>
    </w:p>
    <w:p>
      <w:pPr>
        <w:pStyle w:val="Style3"/>
        <w:numPr>
          <w:ilvl w:val="1"/>
          <w:numId w:val="1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Участники акции организуют мероприятия согласно приложению 1 к настоящему Положению;</w:t>
      </w:r>
    </w:p>
    <w:p>
      <w:pPr>
        <w:pStyle w:val="Style3"/>
        <w:numPr>
          <w:ilvl w:val="1"/>
          <w:numId w:val="1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Участники акции ежедневно размещают информацию о проведенных мероприятиях в социальных сетях и средствах массовой информации с использованием #волонтер34# и отметкой официального аккаунта РЦД ВО </w:t>
      </w:r>
      <w:r>
        <w:rPr>
          <w:rStyle w:val="CharStyle21"/>
        </w:rPr>
        <w:t>(гс_уоВ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контакте, @уо1оп1:егу1§ в 1пз1:а§гат)</w:t>
      </w:r>
    </w:p>
    <w:p>
      <w:pPr>
        <w:pStyle w:val="Style3"/>
        <w:numPr>
          <w:ilvl w:val="1"/>
          <w:numId w:val="1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 о проведении акции предоставляется в срок до 30 апреля 2021 г.</w:t>
      </w:r>
    </w:p>
    <w:p>
      <w:pPr>
        <w:pStyle w:val="Style3"/>
        <w:tabs>
          <w:tab w:leader="none" w:pos="1613" w:val="left"/>
          <w:tab w:leader="none" w:pos="4004" w:val="left"/>
          <w:tab w:leader="none" w:pos="6361" w:val="left"/>
          <w:tab w:leader="none" w:pos="8118" w:val="left"/>
          <w:tab w:leader="none" w:pos="9319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путем</w:t>
        <w:tab/>
        <w:t>заполнения</w:t>
        <w:tab/>
        <w:t>электронной</w:t>
        <w:tab/>
        <w:t>формы</w:t>
        <w:tab/>
        <w:t>по</w:t>
        <w:tab/>
        <w:t>ссылке: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r>
        <w:rPr>
          <w:rStyle w:val="CharStyle20"/>
        </w:rPr>
        <w:t>Ьцр5://босз.цооц1е.сот/зргеабзЬее1:з/б/1дц6!УРВМОЕК ЕО21рЬО0ОЕВШОЦЫ5СА/е (1к#ек1=1558179061</w:t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3"/>
        <w:numPr>
          <w:ilvl w:val="1"/>
          <w:numId w:val="1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620"/>
        <w:sectPr>
          <w:type w:val="continuous"/>
          <w:pgSz w:w="11900" w:h="16840"/>
          <w:pgMar w:top="1124" w:left="913" w:right="595" w:bottom="73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Контактное лицо по вопросам организации и проведения акции: Троицкая Екатерина Юрьевна - специалист по работе с молодежью отдела развития добровольческого движения ЕБУ ВО "ЦМП", телефон: (8442) 60-16-48, е-таП: стр@уо!§апе1;.ш.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9" w:line="280" w:lineRule="exact"/>
        <w:ind w:left="5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7" w:line="324" w:lineRule="exact"/>
        <w:ind w:left="5240" w:right="12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Положению о проведении Всероссийской добровольческой (волонтерской) акции "Весенняя неделя Добра - 2021" в Волгоградской области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590" w:line="353" w:lineRule="exact"/>
        <w:ind w:left="4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 мероприятий Всероссийской добровольческой (волонтерской) акции</w:t>
        <w:br/>
        <w:t>"Весенняя неделя Добра - 2021" в Волгоградской области</w:t>
      </w:r>
    </w:p>
    <w:tbl>
      <w:tblPr>
        <w:tblOverlap w:val="never"/>
        <w:tblLayout w:type="fixed"/>
        <w:jc w:val="center"/>
      </w:tblPr>
      <w:tblGrid>
        <w:gridCol w:w="446"/>
        <w:gridCol w:w="1411"/>
        <w:gridCol w:w="2678"/>
        <w:gridCol w:w="5857"/>
      </w:tblGrid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2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Дата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Тематика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Мероприятие</w:t>
            </w:r>
          </w:p>
        </w:tc>
      </w:tr>
      <w:tr>
        <w:trPr>
          <w:trHeight w:val="27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4"/>
              </w:rPr>
              <w:t>1</w:t>
            </w:r>
            <w:r>
              <w:rPr>
                <w:rStyle w:val="CharStyle25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2"/>
              </w:rPr>
              <w:t>19.04.2021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7" w:lineRule="exact"/>
              <w:ind w:left="0" w:right="0" w:firstLine="0"/>
            </w:pPr>
            <w:r>
              <w:rPr>
                <w:rStyle w:val="CharStyle22"/>
              </w:rPr>
              <w:t>Старт акции "Весенняя неделя Добра-2021" (далее именуется ВНД)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7" w:lineRule="exact"/>
              <w:ind w:left="0" w:right="0" w:firstLine="0"/>
            </w:pPr>
            <w:r>
              <w:rPr>
                <w:rStyle w:val="CharStyle22"/>
              </w:rPr>
              <w:t>Старт акции "Весенняя неделя Добра-2021".</w:t>
            </w:r>
          </w:p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7" w:lineRule="exact"/>
              <w:ind w:left="0" w:right="0" w:firstLine="0"/>
            </w:pPr>
            <w:r>
              <w:rPr>
                <w:rStyle w:val="CharStyle23"/>
              </w:rPr>
              <w:t xml:space="preserve">Задача дня </w:t>
            </w:r>
            <w:r>
              <w:rPr>
                <w:rStyle w:val="CharStyle22"/>
              </w:rPr>
              <w:t xml:space="preserve">- популяризация добровольческой деятельности, открытие и презентация ВНД. Распространение информации об акции в социальных сетях с использованием официальных хэштегов. </w:t>
            </w:r>
            <w:r>
              <w:rPr>
                <w:rStyle w:val="CharStyle23"/>
              </w:rPr>
              <w:t xml:space="preserve">Возможные мероприятия: </w:t>
            </w:r>
            <w:r>
              <w:rPr>
                <w:rStyle w:val="CharStyle22"/>
              </w:rPr>
              <w:t>мероприятия, направленные на пропаганду добровольчества и формирование позитивного образа волонтера (акции, флешмобы), презентация добровольческих объединений и центров; проведение "Добрых уроков"</w:t>
            </w:r>
          </w:p>
        </w:tc>
      </w:tr>
      <w:tr>
        <w:trPr>
          <w:trHeight w:val="24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2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2"/>
              </w:rPr>
              <w:t>20.04.2021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"День донора"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360" w:line="220" w:lineRule="exact"/>
              <w:ind w:left="0" w:right="0" w:firstLine="0"/>
            </w:pPr>
            <w:r>
              <w:rPr>
                <w:rStyle w:val="CharStyle23"/>
              </w:rPr>
              <w:t xml:space="preserve">Задача дня </w:t>
            </w:r>
            <w:r>
              <w:rPr>
                <w:rStyle w:val="CharStyle22"/>
              </w:rPr>
              <w:t>- популяризация донорства.</w:t>
            </w:r>
          </w:p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360" w:after="0" w:line="277" w:lineRule="exact"/>
              <w:ind w:left="0" w:right="0" w:firstLine="0"/>
            </w:pPr>
            <w:r>
              <w:rPr>
                <w:rStyle w:val="CharStyle23"/>
              </w:rPr>
              <w:t xml:space="preserve">Возможные мероприятия: </w:t>
            </w:r>
            <w:r>
              <w:rPr>
                <w:rStyle w:val="CharStyle22"/>
              </w:rPr>
              <w:t>организация мероприятий по сдаче донорской крови, проведение информационных добровольческих акций, направленных на популяризацию донорства, конкурс сочинений, эссе, рисунков на тему дня</w:t>
            </w:r>
          </w:p>
        </w:tc>
      </w:tr>
      <w:tr>
        <w:trPr>
          <w:trHeight w:val="19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2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2"/>
              </w:rPr>
              <w:t>21.04.2021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"День добрых дел"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7" w:lineRule="exact"/>
              <w:ind w:left="0" w:right="0" w:firstLine="0"/>
            </w:pPr>
            <w:r>
              <w:rPr>
                <w:rStyle w:val="CharStyle23"/>
              </w:rPr>
              <w:t xml:space="preserve">Задача дня </w:t>
            </w:r>
            <w:r>
              <w:rPr>
                <w:rStyle w:val="CharStyle22"/>
              </w:rPr>
              <w:t>- добровольческая, благотворительная помощь людям, нуждающимся в помощи.</w:t>
            </w:r>
          </w:p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7" w:lineRule="exact"/>
              <w:ind w:left="0" w:right="0" w:firstLine="0"/>
            </w:pPr>
            <w:r>
              <w:rPr>
                <w:rStyle w:val="CharStyle23"/>
              </w:rPr>
              <w:t xml:space="preserve">Возможные мероприятия: </w:t>
            </w:r>
            <w:r>
              <w:rPr>
                <w:rStyle w:val="CharStyle22"/>
              </w:rPr>
              <w:t>сбор благотворительных пожертвований, одежды, игрушек, книг и передача их людям, оказавшимся в сложной жизненной ситуации или организации, с целью реализации социально</w:t>
              <w:softHyphen/>
              <w:t>значимой деятельности</w:t>
            </w:r>
          </w:p>
        </w:tc>
      </w:tr>
      <w:tr>
        <w:trPr>
          <w:trHeight w:val="27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2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2"/>
              </w:rPr>
              <w:t>22.04.2021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0" w:lineRule="exact"/>
              <w:ind w:left="0" w:right="0" w:firstLine="0"/>
            </w:pPr>
            <w:r>
              <w:rPr>
                <w:rStyle w:val="CharStyle22"/>
              </w:rPr>
              <w:t>"Международный день Земли"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7" w:lineRule="exact"/>
              <w:ind w:left="0" w:right="0" w:firstLine="0"/>
            </w:pPr>
            <w:r>
              <w:rPr>
                <w:rStyle w:val="CharStyle23"/>
              </w:rPr>
              <w:t xml:space="preserve">Задача дня </w:t>
            </w:r>
            <w:r>
              <w:rPr>
                <w:rStyle w:val="CharStyle22"/>
              </w:rPr>
              <w:t>- привлечение внимания к экологическим проблемам своего города, области, планеты, воспитание любви к родной природе.</w:t>
            </w:r>
          </w:p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7" w:lineRule="exact"/>
              <w:ind w:left="0" w:right="0" w:firstLine="0"/>
            </w:pPr>
            <w:r>
              <w:rPr>
                <w:rStyle w:val="CharStyle23"/>
              </w:rPr>
              <w:t xml:space="preserve">Возможные мероприятия: </w:t>
            </w:r>
            <w:r>
              <w:rPr>
                <w:rStyle w:val="CharStyle22"/>
              </w:rPr>
              <w:t>акции по привлечению внимания общественности к экологическим проблемам;просвещение и обучение, уроки экологии, экологические акции, марафоны, субботники, проведение экологических акций и субботников, уборка прилегающих и загрязненных территорий, озеленение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2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2"/>
              </w:rPr>
              <w:t>23.04.2021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"Здоровая Россия"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 xml:space="preserve">Задача дня </w:t>
            </w:r>
            <w:r>
              <w:rPr>
                <w:rStyle w:val="CharStyle22"/>
              </w:rPr>
              <w:t>- продвижение идей здорового образа</w:t>
            </w:r>
          </w:p>
        </w:tc>
      </w:tr>
    </w:tbl>
    <w:p>
      <w:pPr>
        <w:framePr w:w="103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36"/>
        <w:gridCol w:w="1411"/>
        <w:gridCol w:w="2682"/>
        <w:gridCol w:w="5836"/>
      </w:tblGrid>
      <w:tr>
        <w:trPr>
          <w:trHeight w:val="19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7" w:lineRule="exact"/>
              <w:ind w:left="0" w:right="0" w:firstLine="0"/>
            </w:pPr>
            <w:r>
              <w:rPr>
                <w:rStyle w:val="CharStyle22"/>
              </w:rPr>
              <w:t>жизни и спорта, профилактика курения, алкоголизма, употребления наркотиков.</w:t>
            </w:r>
          </w:p>
          <w:p>
            <w:pPr>
              <w:pStyle w:val="Style3"/>
              <w:framePr w:w="10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7" w:lineRule="exact"/>
              <w:ind w:left="0" w:right="0" w:firstLine="0"/>
            </w:pPr>
            <w:r>
              <w:rPr>
                <w:rStyle w:val="CharStyle23"/>
              </w:rPr>
              <w:t xml:space="preserve">Возможные мероприятия: </w:t>
            </w:r>
            <w:r>
              <w:rPr>
                <w:rStyle w:val="CharStyle22"/>
              </w:rPr>
              <w:t>акции, направленные на профилактику негативных тенденций в молодежной среде; спортивные соревнования, зарядки, веселые старты; уроки по пропаганде здорового образа жизни</w:t>
            </w:r>
          </w:p>
        </w:tc>
      </w:tr>
      <w:tr>
        <w:trPr>
          <w:trHeight w:val="24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6"/>
              </w:rPr>
              <w:t>6</w:t>
            </w:r>
            <w:r>
              <w:rPr>
                <w:rStyle w:val="CharStyle27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2"/>
              </w:rPr>
              <w:t>24.04.2021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0" w:lineRule="exact"/>
              <w:ind w:left="0" w:right="0" w:firstLine="0"/>
            </w:pPr>
            <w:r>
              <w:rPr>
                <w:rStyle w:val="CharStyle22"/>
              </w:rPr>
              <w:t>"Сохранить, чтобы помнить"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23"/>
              </w:rPr>
              <w:t xml:space="preserve">Задача дня </w:t>
            </w:r>
            <w:r>
              <w:rPr>
                <w:rStyle w:val="CharStyle22"/>
              </w:rPr>
              <w:t>- патриотическое воспитание, знакомство с историей страны, оказание помощи ветеранам, пожилым людям.</w:t>
            </w:r>
          </w:p>
          <w:p>
            <w:pPr>
              <w:pStyle w:val="Style3"/>
              <w:framePr w:w="10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23"/>
              </w:rPr>
              <w:t xml:space="preserve">Возможные мероприятия: </w:t>
            </w:r>
            <w:r>
              <w:rPr>
                <w:rStyle w:val="CharStyle22"/>
              </w:rPr>
              <w:t>приведение в порядок памятников и исторических мест, оказание адресной помощи пожилым людям; мероприятия, мероприятия с участием ветеранов, проведение благотворительных концертов; поздравления и подарки ко Дню Победы; уроки истории и краеведения</w:t>
            </w:r>
          </w:p>
        </w:tc>
      </w:tr>
      <w:tr>
        <w:trPr>
          <w:trHeight w:val="11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2"/>
              </w:rPr>
              <w:t>25.04.2021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7" w:lineRule="exact"/>
              <w:ind w:left="0" w:right="0" w:firstLine="0"/>
            </w:pPr>
            <w:r>
              <w:rPr>
                <w:rStyle w:val="CharStyle22"/>
              </w:rPr>
              <w:t>"Подведение итогов" Весенней недели добра 2021" в Волгоградской области"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7" w:lineRule="exact"/>
              <w:ind w:left="0" w:right="0" w:firstLine="0"/>
            </w:pPr>
            <w:r>
              <w:rPr>
                <w:rStyle w:val="CharStyle22"/>
              </w:rPr>
              <w:t>Награждение активистов, подведение итогов мероприятия, праздничный концерт</w:t>
            </w:r>
          </w:p>
        </w:tc>
      </w:tr>
    </w:tbl>
    <w:p>
      <w:pPr>
        <w:framePr w:w="103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default" r:id="rId10"/>
      <w:titlePg/>
      <w:pgSz w:w="11900" w:h="16840"/>
      <w:pgMar w:top="1124" w:left="913" w:right="595" w:bottom="73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302.15pt;margin-top:35.75pt;width:4.85pt;height:8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91.5pt;margin-top:37.pt;width:4.3pt;height:7.2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decimal"/>
      <w:lvlText w:val="%1.%2.%3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Body text (4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8">
    <w:name w:val="Picture caption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/>
      <w:iCs/>
      <w:u w:val="none"/>
      <w:strike w:val="0"/>
      <w:smallCaps w:val="0"/>
      <w:sz w:val="10"/>
      <w:szCs w:val="10"/>
      <w:rFonts w:ascii="Times New Roman" w:eastAsia="Times New Roman" w:hAnsi="Times New Roman" w:cs="Times New Roman"/>
      <w:spacing w:val="-10"/>
    </w:rPr>
  </w:style>
  <w:style w:type="character" w:customStyle="1" w:styleId="CharStyle12">
    <w:name w:val="Body text (3)"/>
    <w:basedOn w:val="CharStyle11"/>
    <w:rPr>
      <w:lang w:val="ru-RU" w:eastAsia="ru-RU" w:bidi="ru-RU"/>
      <w:w w:val="100"/>
      <w:color w:val="000000"/>
      <w:position w:val="0"/>
    </w:rPr>
  </w:style>
  <w:style w:type="character" w:customStyle="1" w:styleId="CharStyle13">
    <w:name w:val="Body text (3)"/>
    <w:basedOn w:val="CharStyle11"/>
    <w:rPr>
      <w:lang w:val="ru-RU" w:eastAsia="ru-RU" w:bidi="ru-RU"/>
      <w:w w:val="100"/>
      <w:color w:val="000000"/>
      <w:position w:val="0"/>
    </w:rPr>
  </w:style>
  <w:style w:type="character" w:customStyle="1" w:styleId="CharStyle14">
    <w:name w:val="Body text (2) + Tahoma,9.5 pt,Italic,Spacing -2 pt"/>
    <w:basedOn w:val="CharStyle9"/>
    <w:rPr>
      <w:lang w:val="ru-RU" w:eastAsia="ru-RU" w:bidi="ru-RU"/>
      <w:i/>
      <w:iCs/>
      <w:sz w:val="19"/>
      <w:szCs w:val="19"/>
      <w:rFonts w:ascii="Tahoma" w:eastAsia="Tahoma" w:hAnsi="Tahoma" w:cs="Tahoma"/>
      <w:w w:val="100"/>
      <w:spacing w:val="-40"/>
      <w:color w:val="000000"/>
      <w:position w:val="0"/>
    </w:rPr>
  </w:style>
  <w:style w:type="character" w:customStyle="1" w:styleId="CharStyle15">
    <w:name w:val="Body text (2)"/>
    <w:basedOn w:val="CharStyle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6">
    <w:name w:val="Body text (5)"/>
    <w:basedOn w:val="DefaultParagraphFont"/>
    <w:rPr>
      <w:b w:val="0"/>
      <w:bCs w:val="0"/>
      <w:i w:val="0"/>
      <w:iCs w:val="0"/>
      <w:u w:val="none"/>
      <w:strike w:val="0"/>
      <w:smallCaps w:val="0"/>
      <w:rFonts w:ascii="Trebuchet MS" w:eastAsia="Trebuchet MS" w:hAnsi="Trebuchet MS" w:cs="Trebuchet MS"/>
    </w:rPr>
  </w:style>
  <w:style w:type="character" w:customStyle="1" w:styleId="CharStyle18">
    <w:name w:val="Header or footer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character" w:customStyle="1" w:styleId="CharStyle19">
    <w:name w:val="Header or footer"/>
    <w:basedOn w:val="CharStyle1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0">
    <w:name w:val="Body text (2)"/>
    <w:basedOn w:val="CharStyle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1">
    <w:name w:val="Body text (2) + 9.5 pt,Small Caps"/>
    <w:basedOn w:val="CharStyle9"/>
    <w:rPr>
      <w:lang w:val="ru-RU" w:eastAsia="ru-RU" w:bidi="ru-RU"/>
      <w:smallCaps/>
      <w:sz w:val="19"/>
      <w:szCs w:val="19"/>
      <w:w w:val="100"/>
      <w:spacing w:val="0"/>
      <w:color w:val="000000"/>
      <w:position w:val="0"/>
    </w:rPr>
  </w:style>
  <w:style w:type="character" w:customStyle="1" w:styleId="CharStyle22">
    <w:name w:val="Body text (2) + 11 pt"/>
    <w:basedOn w:val="CharStyle9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23">
    <w:name w:val="Body text (2) + 11 pt,Bold"/>
    <w:basedOn w:val="CharStyle9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4">
    <w:name w:val="Body text (2) + Trebuchet MS,11 pt"/>
    <w:basedOn w:val="CharStyle9"/>
    <w:rPr>
      <w:lang w:val="ru-RU" w:eastAsia="ru-RU" w:bidi="ru-RU"/>
      <w:sz w:val="22"/>
      <w:szCs w:val="22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25">
    <w:name w:val="Body text (2) + Tahoma,10.5 pt"/>
    <w:basedOn w:val="CharStyle9"/>
    <w:rPr>
      <w:lang w:val="ru-RU" w:eastAsia="ru-RU" w:bidi="ru-RU"/>
      <w:b/>
      <w:bCs/>
      <w:sz w:val="21"/>
      <w:szCs w:val="21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6">
    <w:name w:val="Body text (2) + 11.5 pt"/>
    <w:basedOn w:val="CharStyle9"/>
    <w:rPr>
      <w:lang w:val="ru-RU" w:eastAsia="ru-RU" w:bidi="ru-RU"/>
      <w:sz w:val="23"/>
      <w:szCs w:val="23"/>
      <w:w w:val="100"/>
      <w:spacing w:val="0"/>
      <w:color w:val="000000"/>
      <w:position w:val="0"/>
    </w:rPr>
  </w:style>
  <w:style w:type="character" w:customStyle="1" w:styleId="CharStyle27">
    <w:name w:val="Body text (2) + Tahoma,7.5 pt"/>
    <w:basedOn w:val="CharStyle9"/>
    <w:rPr>
      <w:lang w:val="ru-RU" w:eastAsia="ru-RU" w:bidi="ru-RU"/>
      <w:sz w:val="15"/>
      <w:szCs w:val="15"/>
      <w:rFonts w:ascii="Tahoma" w:eastAsia="Tahoma" w:hAnsi="Tahoma" w:cs="Tahoma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9"/>
    <w:pPr>
      <w:widowControl w:val="0"/>
      <w:shd w:val="clear" w:color="auto" w:fill="FFFFFF"/>
      <w:jc w:val="both"/>
      <w:spacing w:after="480" w:line="0" w:lineRule="exact"/>
      <w:ind w:hanging="18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7">
    <w:name w:val="Picture caption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0"/>
      <w:szCs w:val="10"/>
      <w:rFonts w:ascii="Times New Roman" w:eastAsia="Times New Roman" w:hAnsi="Times New Roman" w:cs="Times New Roman"/>
      <w:spacing w:val="-10"/>
    </w:rPr>
  </w:style>
  <w:style w:type="paragraph" w:customStyle="1" w:styleId="Style17">
    <w:name w:val="Header or footer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