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53D6" w14:textId="024E2D2B" w:rsidR="005741DA" w:rsidRPr="004A07BF" w:rsidRDefault="00144542" w:rsidP="00144542">
      <w:pPr>
        <w:autoSpaceDE w:val="0"/>
        <w:autoSpaceDN w:val="0"/>
        <w:adjustRightInd w:val="0"/>
        <w:spacing w:after="0" w:line="240" w:lineRule="auto"/>
        <w:jc w:val="both"/>
        <w:rPr>
          <w:rFonts w:ascii="Times New Roman" w:hAnsi="Times New Roman" w:cs="Times New Roman"/>
          <w:b/>
          <w:bCs/>
          <w:color w:val="0086C4"/>
          <w:sz w:val="28"/>
          <w:szCs w:val="28"/>
        </w:rPr>
      </w:pPr>
      <w:r w:rsidRPr="004A07BF">
        <w:rPr>
          <w:rFonts w:ascii="Times New Roman" w:hAnsi="Times New Roman" w:cs="Times New Roman"/>
          <w:b/>
          <w:bCs/>
          <w:color w:val="0086C4"/>
          <w:sz w:val="28"/>
          <w:szCs w:val="28"/>
        </w:rPr>
        <w:t xml:space="preserve">Музейно-просветительский центр </w:t>
      </w:r>
      <w:r w:rsidR="005741DA" w:rsidRPr="004A07BF">
        <w:rPr>
          <w:rFonts w:ascii="Times New Roman" w:hAnsi="Times New Roman" w:cs="Times New Roman"/>
          <w:b/>
          <w:bCs/>
          <w:color w:val="0086C4"/>
          <w:sz w:val="28"/>
          <w:szCs w:val="28"/>
        </w:rPr>
        <w:t>«Отражение»</w:t>
      </w:r>
    </w:p>
    <w:p w14:paraId="70D92B28"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b/>
          <w:bCs/>
          <w:color w:val="0086C4"/>
          <w:sz w:val="28"/>
          <w:szCs w:val="28"/>
        </w:rPr>
      </w:pPr>
      <w:r w:rsidRPr="004A07BF">
        <w:rPr>
          <w:rFonts w:ascii="Times New Roman" w:hAnsi="Times New Roman" w:cs="Times New Roman"/>
          <w:b/>
          <w:bCs/>
          <w:color w:val="0086C4"/>
          <w:sz w:val="28"/>
          <w:szCs w:val="28"/>
        </w:rPr>
        <w:t>городского поселения Талинка</w:t>
      </w:r>
    </w:p>
    <w:p w14:paraId="435ED126" w14:textId="73190C2E" w:rsidR="005741DA" w:rsidRPr="004A07BF" w:rsidRDefault="008B3DE4"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Музейно-просветительский центр</w:t>
      </w:r>
      <w:r w:rsidR="005741DA" w:rsidRPr="004A07BF">
        <w:rPr>
          <w:rFonts w:ascii="Times New Roman" w:hAnsi="Times New Roman" w:cs="Times New Roman"/>
          <w:color w:val="000000"/>
          <w:sz w:val="28"/>
          <w:szCs w:val="28"/>
        </w:rPr>
        <w:t xml:space="preserve"> «Отражение» городского поселения Талинка Октябрьского района собрал достойный внимания фонд. Коллекции музея демонстрируются как в постоянных экспозициях, так и на временных</w:t>
      </w:r>
      <w:r w:rsidR="00942EBA" w:rsidRPr="004A07BF">
        <w:rPr>
          <w:rFonts w:ascii="Times New Roman" w:hAnsi="Times New Roman" w:cs="Times New Roman"/>
          <w:color w:val="000000"/>
          <w:sz w:val="28"/>
          <w:szCs w:val="28"/>
        </w:rPr>
        <w:t xml:space="preserve">, </w:t>
      </w:r>
      <w:r w:rsidRPr="004A07BF">
        <w:rPr>
          <w:rFonts w:ascii="Times New Roman" w:hAnsi="Times New Roman" w:cs="Times New Roman"/>
          <w:color w:val="000000"/>
          <w:sz w:val="28"/>
          <w:szCs w:val="28"/>
        </w:rPr>
        <w:t>передвижных и онлайн-</w:t>
      </w:r>
      <w:r w:rsidR="005741DA" w:rsidRPr="004A07BF">
        <w:rPr>
          <w:rFonts w:ascii="Times New Roman" w:hAnsi="Times New Roman" w:cs="Times New Roman"/>
          <w:color w:val="000000"/>
          <w:sz w:val="28"/>
          <w:szCs w:val="28"/>
        </w:rPr>
        <w:t xml:space="preserve">выставках. Музей ориентирован на все категории населения. </w:t>
      </w:r>
      <w:r w:rsidR="006A4060" w:rsidRPr="004A07BF">
        <w:rPr>
          <w:rFonts w:ascii="Times New Roman" w:hAnsi="Times New Roman" w:cs="Times New Roman"/>
          <w:color w:val="000000"/>
          <w:sz w:val="28"/>
          <w:szCs w:val="28"/>
        </w:rPr>
        <w:t xml:space="preserve">При </w:t>
      </w:r>
      <w:r w:rsidR="005741DA" w:rsidRPr="004A07BF">
        <w:rPr>
          <w:rFonts w:ascii="Times New Roman" w:hAnsi="Times New Roman" w:cs="Times New Roman"/>
          <w:color w:val="000000"/>
          <w:sz w:val="28"/>
          <w:szCs w:val="28"/>
        </w:rPr>
        <w:t xml:space="preserve">подаче музейных </w:t>
      </w:r>
      <w:r w:rsidR="00942EBA" w:rsidRPr="00272934">
        <w:rPr>
          <w:rFonts w:ascii="Times New Roman" w:hAnsi="Times New Roman" w:cs="Times New Roman"/>
          <w:color w:val="000000"/>
          <w:sz w:val="28"/>
          <w:szCs w:val="28"/>
        </w:rPr>
        <w:t>фондов</w:t>
      </w:r>
      <w:r w:rsidR="00144542" w:rsidRPr="004A07BF">
        <w:rPr>
          <w:rFonts w:ascii="Times New Roman" w:hAnsi="Times New Roman" w:cs="Times New Roman"/>
          <w:color w:val="000000"/>
          <w:sz w:val="28"/>
          <w:szCs w:val="28"/>
        </w:rPr>
        <w:t xml:space="preserve"> </w:t>
      </w:r>
      <w:r w:rsidR="005741DA" w:rsidRPr="004A07BF">
        <w:rPr>
          <w:rFonts w:ascii="Times New Roman" w:hAnsi="Times New Roman" w:cs="Times New Roman"/>
          <w:color w:val="000000"/>
          <w:sz w:val="28"/>
          <w:szCs w:val="28"/>
        </w:rPr>
        <w:t>используется научно-художественный подход.</w:t>
      </w:r>
    </w:p>
    <w:p w14:paraId="07C73228"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Экспозиции в основном посвящены отдельным темам, касающимся природы, истории и культуры края в различные периоды его развития.</w:t>
      </w:r>
    </w:p>
    <w:p w14:paraId="7FDBEEA9"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p>
    <w:p w14:paraId="3C3CFA00" w14:textId="15856121"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Экспонаты музея дают юным посетителям достаточно целостное представление об истории и природе края. В частности, краеведческий материал используется в преподавании отдельных школьных предметов и специальных курсов на базе музея: «Краеведение через сказки» (1–4 классы); «Мир культур» (9 класс);</w:t>
      </w:r>
      <w:r w:rsidR="008B3DE4" w:rsidRPr="004A07BF">
        <w:rPr>
          <w:rFonts w:ascii="Times New Roman" w:hAnsi="Times New Roman" w:cs="Times New Roman"/>
          <w:color w:val="000000"/>
          <w:sz w:val="28"/>
          <w:szCs w:val="28"/>
        </w:rPr>
        <w:t xml:space="preserve"> </w:t>
      </w:r>
      <w:r w:rsidRPr="004A07BF">
        <w:rPr>
          <w:rFonts w:ascii="Times New Roman" w:hAnsi="Times New Roman" w:cs="Times New Roman"/>
          <w:color w:val="000000"/>
          <w:sz w:val="28"/>
          <w:szCs w:val="28"/>
        </w:rPr>
        <w:t xml:space="preserve">«Основы мировых религиозных культур и светской этики» (4 класс); </w:t>
      </w:r>
      <w:r w:rsidR="008B3DE4" w:rsidRPr="004A07BF">
        <w:rPr>
          <w:rFonts w:ascii="Times New Roman" w:hAnsi="Times New Roman" w:cs="Times New Roman"/>
          <w:color w:val="000000"/>
          <w:sz w:val="28"/>
          <w:szCs w:val="28"/>
        </w:rPr>
        <w:t xml:space="preserve">«Основы религиозных культур народов России» (5 класс); </w:t>
      </w:r>
      <w:r w:rsidRPr="004A07BF">
        <w:rPr>
          <w:rFonts w:ascii="Times New Roman" w:hAnsi="Times New Roman" w:cs="Times New Roman"/>
          <w:color w:val="000000"/>
          <w:sz w:val="28"/>
          <w:szCs w:val="28"/>
        </w:rPr>
        <w:t>«Мировая художественная культура» (5–11 классы); «История Ханты-Мансийского автономного округа – Югры» (10–11 классы); «История изобразительных искусств» (Детская школа искусств, 1–8 классы).</w:t>
      </w:r>
    </w:p>
    <w:p w14:paraId="0A4F9F41"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p>
    <w:p w14:paraId="4A73B60D" w14:textId="1057406B"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 xml:space="preserve">Одним из главных направлений деятельности </w:t>
      </w:r>
      <w:r w:rsidR="008B3DE4" w:rsidRPr="004A07BF">
        <w:rPr>
          <w:rFonts w:ascii="Times New Roman" w:hAnsi="Times New Roman" w:cs="Times New Roman"/>
          <w:color w:val="000000"/>
          <w:sz w:val="28"/>
          <w:szCs w:val="28"/>
        </w:rPr>
        <w:t>музейно-просветительского центра</w:t>
      </w:r>
      <w:r w:rsidRPr="004A07BF">
        <w:rPr>
          <w:rFonts w:ascii="Times New Roman" w:hAnsi="Times New Roman" w:cs="Times New Roman"/>
          <w:color w:val="000000"/>
          <w:sz w:val="28"/>
          <w:szCs w:val="28"/>
        </w:rPr>
        <w:t xml:space="preserve"> «Отражение» является содействие развитию творческого потенциала </w:t>
      </w:r>
      <w:r w:rsidR="008B3DE4" w:rsidRPr="004A07BF">
        <w:rPr>
          <w:rFonts w:ascii="Times New Roman" w:hAnsi="Times New Roman" w:cs="Times New Roman"/>
          <w:color w:val="000000"/>
          <w:sz w:val="28"/>
          <w:szCs w:val="28"/>
        </w:rPr>
        <w:t>юного</w:t>
      </w:r>
      <w:r w:rsidRPr="004A07BF">
        <w:rPr>
          <w:rFonts w:ascii="Times New Roman" w:hAnsi="Times New Roman" w:cs="Times New Roman"/>
          <w:color w:val="000000"/>
          <w:sz w:val="28"/>
          <w:szCs w:val="28"/>
        </w:rPr>
        <w:t xml:space="preserve"> поколения на основе изучения природного и историко- культурного наследия Ханты-Мансийского автономного округа – Югры</w:t>
      </w:r>
      <w:r w:rsidR="008B3DE4" w:rsidRPr="004A07BF">
        <w:rPr>
          <w:rFonts w:ascii="Times New Roman" w:hAnsi="Times New Roman" w:cs="Times New Roman"/>
          <w:color w:val="000000"/>
          <w:sz w:val="28"/>
          <w:szCs w:val="28"/>
        </w:rPr>
        <w:t xml:space="preserve"> и страны в целом.</w:t>
      </w:r>
      <w:r w:rsidRPr="004A07BF">
        <w:rPr>
          <w:rFonts w:ascii="Times New Roman" w:hAnsi="Times New Roman" w:cs="Times New Roman"/>
          <w:color w:val="000000"/>
          <w:sz w:val="28"/>
          <w:szCs w:val="28"/>
        </w:rPr>
        <w:t xml:space="preserve"> Музеем были осуществлены крупные проекты, результат которых – изданные книги с иллюстрациями детей: А. Конькова «Сказки бабушки Аннэ» (Екатеринбург, 2001), «Древний Эмдер. Былины о богатырях города Эмдера» (М., 2005; 2-е изд. Екатеринбург, 2008), «Красная книга Югры глазами детей» (М., 2011), «Красная книга глазами детей» (Ханты-Мансийск, 2011), «Мы в ответе за тех, кого приручили» (Ханты-Мансийск, 2013), «Красная книга глазами детей» (Екатеринбург, 2013), «Красная книга глазами детей» (Тюмень, 2015), «Красная книга глазами детей» (Ханты-Мансийск, 2017),</w:t>
      </w:r>
      <w:r w:rsidR="00144542" w:rsidRPr="004A07BF">
        <w:rPr>
          <w:rFonts w:ascii="Times New Roman" w:hAnsi="Times New Roman" w:cs="Times New Roman"/>
          <w:color w:val="000000"/>
          <w:sz w:val="28"/>
          <w:szCs w:val="28"/>
        </w:rPr>
        <w:t xml:space="preserve"> «Красная книга глазами детей» (Ханты-Мансийск, 2019), </w:t>
      </w:r>
      <w:r w:rsidRPr="004A07BF">
        <w:rPr>
          <w:rFonts w:ascii="Times New Roman" w:hAnsi="Times New Roman" w:cs="Times New Roman"/>
          <w:color w:val="000000"/>
          <w:sz w:val="28"/>
          <w:szCs w:val="28"/>
        </w:rPr>
        <w:t>«Мы в ответе за тех, кого приручили» (Ханты-Мансийск, 2019</w:t>
      </w:r>
      <w:r w:rsidR="00144542" w:rsidRPr="004A07BF">
        <w:rPr>
          <w:rFonts w:ascii="Times New Roman" w:hAnsi="Times New Roman" w:cs="Times New Roman"/>
          <w:color w:val="000000"/>
          <w:sz w:val="28"/>
          <w:szCs w:val="28"/>
        </w:rPr>
        <w:t>-2020</w:t>
      </w:r>
      <w:r w:rsidRPr="004A07BF">
        <w:rPr>
          <w:rFonts w:ascii="Times New Roman" w:hAnsi="Times New Roman" w:cs="Times New Roman"/>
          <w:color w:val="000000"/>
          <w:sz w:val="28"/>
          <w:szCs w:val="28"/>
        </w:rPr>
        <w:t>). За период реализации международных проектов «Красная книга глазами детей» и «Мы в ответе за тех, кого приручили» достигнуты следующие результаты:</w:t>
      </w:r>
    </w:p>
    <w:p w14:paraId="541BECBC" w14:textId="3B049F5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p>
    <w:p w14:paraId="63FFFA35" w14:textId="4DCDD4BE" w:rsidR="008B3DE4" w:rsidRPr="004A07BF" w:rsidRDefault="005741DA" w:rsidP="008B3DE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 xml:space="preserve">• </w:t>
      </w:r>
      <w:r w:rsidR="008B3DE4" w:rsidRPr="004A07BF">
        <w:rPr>
          <w:rFonts w:ascii="Times New Roman" w:hAnsi="Times New Roman" w:cs="Times New Roman"/>
          <w:color w:val="000000"/>
          <w:sz w:val="28"/>
          <w:szCs w:val="28"/>
        </w:rPr>
        <w:t xml:space="preserve">За период реализации международных проектов «Красная книга глазами детей» и «Мы в ответе за тех, кого приручили» достигнуты следующие результаты: развивается сотрудничество между 78 регионами Российской Федерации и с 29 зарубежными странами (Азербайджанская Республика, Киргизская Республика, Литовская Республика, Республика Беларусь, Республика Казахстан, Республика Молдова, Республика Узбекистан, Украина, Эстонская Республика, Арабская Республика Египет, Государство Израиль, Греческая Республика, Канада, Королевство Испания, Королевство Марокко, Ливанская Республика, Республика Болгария, Республика Хорватия, Соединенное Королевство Великобритании и Северной Ирландии, Соединенные Штаты Америки (штат Аляска), Федеративная </w:t>
      </w:r>
      <w:r w:rsidR="008B3DE4" w:rsidRPr="004A07BF">
        <w:rPr>
          <w:rFonts w:ascii="Times New Roman" w:hAnsi="Times New Roman" w:cs="Times New Roman"/>
          <w:color w:val="000000"/>
          <w:sz w:val="28"/>
          <w:szCs w:val="28"/>
        </w:rPr>
        <w:lastRenderedPageBreak/>
        <w:t xml:space="preserve">Республика Германия, Черногория, Швейцарская Конфедерация; </w:t>
      </w:r>
      <w:r w:rsidR="008B3DE4" w:rsidRPr="004A07BF">
        <w:rPr>
          <w:rFonts w:ascii="Times New Roman" w:hAnsi="Times New Roman" w:cs="Times New Roman"/>
          <w:sz w:val="28"/>
          <w:szCs w:val="28"/>
          <w:shd w:val="clear" w:color="auto" w:fill="FFFFFF"/>
        </w:rPr>
        <w:t>Итальянская Республика, Венгрия, Государство Катар, Республика Ангола</w:t>
      </w:r>
      <w:r w:rsidR="008B3DE4" w:rsidRPr="004A07BF">
        <w:rPr>
          <w:rFonts w:ascii="Times New Roman" w:hAnsi="Times New Roman" w:cs="Times New Roman"/>
          <w:color w:val="000000"/>
          <w:sz w:val="28"/>
          <w:szCs w:val="28"/>
        </w:rPr>
        <w:t xml:space="preserve">, </w:t>
      </w:r>
      <w:r w:rsidR="008B3DE4" w:rsidRPr="004A07BF">
        <w:rPr>
          <w:rFonts w:ascii="Times New Roman" w:hAnsi="Times New Roman" w:cs="Times New Roman"/>
          <w:sz w:val="28"/>
          <w:szCs w:val="28"/>
          <w:shd w:val="clear" w:color="auto" w:fill="FFFFFF"/>
        </w:rPr>
        <w:t>Королевство Нидерланды</w:t>
      </w:r>
      <w:r w:rsidR="008B3DE4" w:rsidRPr="004A07BF">
        <w:rPr>
          <w:rFonts w:ascii="Times New Roman" w:hAnsi="Times New Roman" w:cs="Times New Roman"/>
          <w:color w:val="000000"/>
          <w:sz w:val="28"/>
          <w:szCs w:val="28"/>
        </w:rPr>
        <w:t xml:space="preserve">, </w:t>
      </w:r>
      <w:r w:rsidR="008B3DE4" w:rsidRPr="004A07BF">
        <w:rPr>
          <w:rFonts w:ascii="Times New Roman" w:hAnsi="Times New Roman" w:cs="Times New Roman"/>
          <w:sz w:val="28"/>
          <w:szCs w:val="28"/>
        </w:rPr>
        <w:t>Турецкая Республика)</w:t>
      </w:r>
    </w:p>
    <w:p w14:paraId="3E4E664B" w14:textId="6E2EA615" w:rsidR="005741DA" w:rsidRPr="004A07BF" w:rsidRDefault="005741DA" w:rsidP="008B3DE4">
      <w:pPr>
        <w:autoSpaceDE w:val="0"/>
        <w:autoSpaceDN w:val="0"/>
        <w:adjustRightInd w:val="0"/>
        <w:spacing w:after="0" w:line="240" w:lineRule="auto"/>
        <w:jc w:val="both"/>
        <w:rPr>
          <w:rFonts w:ascii="Times New Roman" w:hAnsi="Times New Roman" w:cs="Times New Roman"/>
          <w:color w:val="000000"/>
          <w:sz w:val="28"/>
          <w:szCs w:val="28"/>
        </w:rPr>
      </w:pPr>
    </w:p>
    <w:p w14:paraId="6CEB709A" w14:textId="7D7AA1C6"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 xml:space="preserve">• установлены партнерские отношения в организации передвижных </w:t>
      </w:r>
      <w:r w:rsidR="00272934">
        <w:rPr>
          <w:rFonts w:ascii="Times New Roman" w:hAnsi="Times New Roman" w:cs="Times New Roman"/>
          <w:color w:val="000000"/>
          <w:sz w:val="28"/>
          <w:szCs w:val="28"/>
        </w:rPr>
        <w:t>выставок</w:t>
      </w:r>
      <w:r w:rsidRPr="004A07BF">
        <w:rPr>
          <w:rFonts w:ascii="Times New Roman" w:hAnsi="Times New Roman" w:cs="Times New Roman"/>
          <w:color w:val="000000"/>
          <w:sz w:val="28"/>
          <w:szCs w:val="28"/>
        </w:rPr>
        <w:t xml:space="preserve"> и презентаций проекта с культурными и образовательными учреждениями регионов РФ и стран ближнего и дальнего зарубежья (Ханты-Мансийский автономный округ </w:t>
      </w:r>
      <w:bookmarkStart w:id="0" w:name="_Hlk87099754"/>
      <w:r w:rsidRPr="004A07BF">
        <w:rPr>
          <w:rFonts w:ascii="Times New Roman" w:hAnsi="Times New Roman" w:cs="Times New Roman"/>
          <w:color w:val="000000"/>
          <w:sz w:val="28"/>
          <w:szCs w:val="28"/>
        </w:rPr>
        <w:t>–</w:t>
      </w:r>
      <w:bookmarkEnd w:id="0"/>
      <w:r w:rsidRPr="004A07BF">
        <w:rPr>
          <w:rFonts w:ascii="Times New Roman" w:hAnsi="Times New Roman" w:cs="Times New Roman"/>
          <w:color w:val="000000"/>
          <w:sz w:val="28"/>
          <w:szCs w:val="28"/>
        </w:rPr>
        <w:t xml:space="preserve"> Югра, Ямало-Ненецкий автономный округ, Ненецкий автономный</w:t>
      </w:r>
      <w:r w:rsidR="008A07EC">
        <w:rPr>
          <w:rFonts w:ascii="Times New Roman" w:hAnsi="Times New Roman" w:cs="Times New Roman"/>
          <w:color w:val="000000"/>
          <w:sz w:val="28"/>
          <w:szCs w:val="28"/>
        </w:rPr>
        <w:t xml:space="preserve"> </w:t>
      </w:r>
      <w:r w:rsidRPr="004A07BF">
        <w:rPr>
          <w:rFonts w:ascii="Times New Roman" w:hAnsi="Times New Roman" w:cs="Times New Roman"/>
          <w:color w:val="000000"/>
          <w:sz w:val="28"/>
          <w:szCs w:val="28"/>
        </w:rPr>
        <w:t>округ, Республика Саха (Якутия), Красноярский край, Республика Карелия, Владимирская область, г. Санкт-Петербург, г. Москва, США (штат Аляска), Финляндия, Исландия);</w:t>
      </w:r>
    </w:p>
    <w:p w14:paraId="1F4BB4CA"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p>
    <w:p w14:paraId="36637224"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 изданы книги-каталоги по итогам проектов, выполнены презентации проектов, размещены публикации о проектах в СМИ;</w:t>
      </w:r>
    </w:p>
    <w:p w14:paraId="201E90DE" w14:textId="77777777" w:rsidR="005741DA"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p>
    <w:p w14:paraId="08A6E57D" w14:textId="186B1A57" w:rsidR="003B3257" w:rsidRPr="004A07BF" w:rsidRDefault="005741DA" w:rsidP="00144542">
      <w:pPr>
        <w:autoSpaceDE w:val="0"/>
        <w:autoSpaceDN w:val="0"/>
        <w:adjustRightInd w:val="0"/>
        <w:spacing w:after="0" w:line="240" w:lineRule="auto"/>
        <w:jc w:val="both"/>
        <w:rPr>
          <w:rFonts w:ascii="Times New Roman" w:hAnsi="Times New Roman" w:cs="Times New Roman"/>
          <w:color w:val="000000"/>
          <w:sz w:val="28"/>
          <w:szCs w:val="28"/>
        </w:rPr>
      </w:pPr>
      <w:r w:rsidRPr="004A07BF">
        <w:rPr>
          <w:rFonts w:ascii="Times New Roman" w:hAnsi="Times New Roman" w:cs="Times New Roman"/>
          <w:color w:val="000000"/>
          <w:sz w:val="28"/>
          <w:szCs w:val="28"/>
        </w:rPr>
        <w:t>• осуществляется распространение музейно-педагогического опыта – метод проектов – в рамках профессионального сообщества (выставки, мастер-классы, круглые столы, семинар</w:t>
      </w:r>
      <w:r w:rsidR="00144542" w:rsidRPr="004A07BF">
        <w:rPr>
          <w:rFonts w:ascii="Times New Roman" w:hAnsi="Times New Roman" w:cs="Times New Roman"/>
          <w:color w:val="000000"/>
          <w:sz w:val="28"/>
          <w:szCs w:val="28"/>
        </w:rPr>
        <w:t>ы</w:t>
      </w:r>
      <w:r w:rsidRPr="004A07BF">
        <w:rPr>
          <w:rFonts w:ascii="Times New Roman" w:hAnsi="Times New Roman" w:cs="Times New Roman"/>
          <w:color w:val="000000"/>
          <w:sz w:val="28"/>
          <w:szCs w:val="28"/>
        </w:rPr>
        <w:t>, конференци</w:t>
      </w:r>
      <w:r w:rsidR="00144542" w:rsidRPr="004A07BF">
        <w:rPr>
          <w:rFonts w:ascii="Times New Roman" w:hAnsi="Times New Roman" w:cs="Times New Roman"/>
          <w:color w:val="000000"/>
          <w:sz w:val="28"/>
          <w:szCs w:val="28"/>
        </w:rPr>
        <w:t>и</w:t>
      </w:r>
      <w:r w:rsidRPr="004A07BF">
        <w:rPr>
          <w:rFonts w:ascii="Times New Roman" w:hAnsi="Times New Roman" w:cs="Times New Roman"/>
          <w:color w:val="000000"/>
          <w:sz w:val="28"/>
          <w:szCs w:val="28"/>
        </w:rPr>
        <w:t>, конгресс</w:t>
      </w:r>
      <w:r w:rsidR="00144542" w:rsidRPr="004A07BF">
        <w:rPr>
          <w:rFonts w:ascii="Times New Roman" w:hAnsi="Times New Roman" w:cs="Times New Roman"/>
          <w:color w:val="000000"/>
          <w:sz w:val="28"/>
          <w:szCs w:val="28"/>
        </w:rPr>
        <w:t>ы</w:t>
      </w:r>
      <w:r w:rsidRPr="004A07BF">
        <w:rPr>
          <w:rFonts w:ascii="Times New Roman" w:hAnsi="Times New Roman" w:cs="Times New Roman"/>
          <w:color w:val="000000"/>
          <w:sz w:val="28"/>
          <w:szCs w:val="28"/>
        </w:rPr>
        <w:t>, форум</w:t>
      </w:r>
      <w:r w:rsidR="00144542" w:rsidRPr="004A07BF">
        <w:rPr>
          <w:rFonts w:ascii="Times New Roman" w:hAnsi="Times New Roman" w:cs="Times New Roman"/>
          <w:color w:val="000000"/>
          <w:sz w:val="28"/>
          <w:szCs w:val="28"/>
        </w:rPr>
        <w:t>ы</w:t>
      </w:r>
      <w:r w:rsidRPr="004A07BF">
        <w:rPr>
          <w:rFonts w:ascii="Times New Roman" w:hAnsi="Times New Roman" w:cs="Times New Roman"/>
          <w:color w:val="000000"/>
          <w:sz w:val="28"/>
          <w:szCs w:val="28"/>
        </w:rPr>
        <w:t>), в том числе и в северных регионах – членах «Северного Форума»</w:t>
      </w:r>
      <w:r w:rsidR="00AC06EF" w:rsidRPr="004A07BF">
        <w:rPr>
          <w:rFonts w:ascii="Times New Roman" w:hAnsi="Times New Roman" w:cs="Times New Roman"/>
          <w:color w:val="000000"/>
          <w:sz w:val="28"/>
          <w:szCs w:val="28"/>
        </w:rPr>
        <w:t xml:space="preserve"> </w:t>
      </w:r>
      <w:r w:rsidRPr="004A07BF">
        <w:rPr>
          <w:rFonts w:ascii="Times New Roman" w:hAnsi="Times New Roman" w:cs="Times New Roman"/>
          <w:color w:val="000000"/>
          <w:sz w:val="28"/>
          <w:szCs w:val="28"/>
        </w:rPr>
        <w:t>(Акурейри (Исландия), Аляска (США), Камчатский край, Кангвон (Корея), Красноярский край, Лапландия (Финляндия), Магаданская область, Ненецкий автономный округ, Приморский край, Республика Саха (Якутия), Хабаровский край, Чукотский автономный округ, Ямало-Ненецкий автономный округ).</w:t>
      </w:r>
    </w:p>
    <w:p w14:paraId="3D15AE4A" w14:textId="45A124F3"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Окружной проект «Красная книга Югры глазами детей» в 2010 году получил статус Международного проекта «Красная книга глазами детей» и эгиду Комиссии РФ по делам ЮНЕСКО, а в 2013 году – эгиду Международной организации северных регионов «Северный Форум».</w:t>
      </w:r>
    </w:p>
    <w:p w14:paraId="529B273B" w14:textId="77777777" w:rsidR="00487BA4" w:rsidRPr="004A07BF" w:rsidRDefault="00487BA4"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14:paraId="4B4F495C" w14:textId="6622F076" w:rsidR="00E84A68" w:rsidRPr="004A07BF" w:rsidRDefault="00E84A68" w:rsidP="00E84A68">
      <w:pPr>
        <w:spacing w:after="0" w:line="240" w:lineRule="auto"/>
        <w:jc w:val="both"/>
        <w:rPr>
          <w:rFonts w:ascii="Times New Roman" w:eastAsia="Calibri" w:hAnsi="Times New Roman" w:cs="Times New Roman"/>
          <w:color w:val="C01E74"/>
          <w:sz w:val="28"/>
          <w:szCs w:val="28"/>
        </w:rPr>
      </w:pPr>
      <w:r w:rsidRPr="004A07BF">
        <w:rPr>
          <w:rFonts w:ascii="Times New Roman" w:eastAsia="Calibri" w:hAnsi="Times New Roman" w:cs="Times New Roman"/>
          <w:color w:val="C01E74"/>
          <w:sz w:val="28"/>
          <w:szCs w:val="28"/>
        </w:rPr>
        <w:t>Мониторинг участия детей в реализации экологических проектов</w:t>
      </w:r>
    </w:p>
    <w:p w14:paraId="656FC78A" w14:textId="77777777" w:rsidR="00AC06EF" w:rsidRPr="004A07BF" w:rsidRDefault="00AC06EF" w:rsidP="00E84A68">
      <w:pPr>
        <w:spacing w:after="0" w:line="240" w:lineRule="auto"/>
        <w:jc w:val="both"/>
        <w:rPr>
          <w:rFonts w:ascii="Times New Roman" w:eastAsia="Calibri" w:hAnsi="Times New Roman" w:cs="Times New Roman"/>
          <w:color w:val="000000"/>
          <w:sz w:val="28"/>
          <w:szCs w:val="28"/>
        </w:rPr>
      </w:pPr>
    </w:p>
    <w:p w14:paraId="3BBE2C02" w14:textId="77777777" w:rsidR="00E84A68" w:rsidRPr="004A07BF" w:rsidRDefault="00E84A68" w:rsidP="00E84A68">
      <w:pPr>
        <w:spacing w:after="0" w:line="276" w:lineRule="auto"/>
        <w:jc w:val="both"/>
        <w:rPr>
          <w:rFonts w:ascii="Times New Roman" w:eastAsia="Calibri" w:hAnsi="Times New Roman" w:cs="Times New Roman"/>
          <w:sz w:val="28"/>
          <w:szCs w:val="28"/>
        </w:rPr>
      </w:pPr>
      <w:r w:rsidRPr="004A07BF">
        <w:rPr>
          <w:rFonts w:ascii="Times New Roman" w:eastAsia="Calibri" w:hAnsi="Times New Roman" w:cs="Times New Roman"/>
          <w:noProof/>
          <w:sz w:val="28"/>
          <w:szCs w:val="28"/>
          <w:lang w:eastAsia="ru-RU"/>
        </w:rPr>
        <w:drawing>
          <wp:inline distT="0" distB="0" distL="0" distR="0" wp14:anchorId="2A12CACC" wp14:editId="31A90618">
            <wp:extent cx="6429375" cy="2039620"/>
            <wp:effectExtent l="0" t="0" r="9525" b="1778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9AB1D8D" w14:textId="0D68762B" w:rsidR="00E84A68" w:rsidRDefault="00E84A68" w:rsidP="00E84A68">
      <w:pPr>
        <w:spacing w:after="0" w:line="276" w:lineRule="auto"/>
        <w:jc w:val="both"/>
        <w:rPr>
          <w:rFonts w:ascii="Times New Roman" w:eastAsia="Calibri" w:hAnsi="Times New Roman" w:cs="Times New Roman"/>
          <w:sz w:val="28"/>
          <w:szCs w:val="28"/>
        </w:rPr>
      </w:pPr>
    </w:p>
    <w:p w14:paraId="7B8A0F15" w14:textId="7A71930F" w:rsidR="00487BA4" w:rsidRDefault="00487BA4" w:rsidP="00E84A68">
      <w:pPr>
        <w:spacing w:after="0" w:line="276" w:lineRule="auto"/>
        <w:jc w:val="both"/>
        <w:rPr>
          <w:rFonts w:ascii="Times New Roman" w:eastAsia="Calibri" w:hAnsi="Times New Roman" w:cs="Times New Roman"/>
          <w:sz w:val="28"/>
          <w:szCs w:val="28"/>
        </w:rPr>
      </w:pPr>
    </w:p>
    <w:p w14:paraId="72239F28" w14:textId="5B9DB359" w:rsidR="00487BA4" w:rsidRDefault="00487BA4" w:rsidP="00E84A68">
      <w:pPr>
        <w:spacing w:after="0" w:line="276" w:lineRule="auto"/>
        <w:jc w:val="both"/>
        <w:rPr>
          <w:rFonts w:ascii="Times New Roman" w:eastAsia="Calibri" w:hAnsi="Times New Roman" w:cs="Times New Roman"/>
          <w:sz w:val="28"/>
          <w:szCs w:val="28"/>
        </w:rPr>
      </w:pPr>
    </w:p>
    <w:p w14:paraId="4BF633E0" w14:textId="06552ABC" w:rsidR="00487BA4" w:rsidRDefault="00487BA4" w:rsidP="00E84A68">
      <w:pPr>
        <w:spacing w:after="0" w:line="276" w:lineRule="auto"/>
        <w:jc w:val="both"/>
        <w:rPr>
          <w:rFonts w:ascii="Times New Roman" w:eastAsia="Calibri" w:hAnsi="Times New Roman" w:cs="Times New Roman"/>
          <w:sz w:val="28"/>
          <w:szCs w:val="28"/>
        </w:rPr>
      </w:pPr>
    </w:p>
    <w:p w14:paraId="0C551364" w14:textId="77777777" w:rsidR="008A07EC" w:rsidRPr="004A07BF" w:rsidRDefault="008A07EC" w:rsidP="00E84A68">
      <w:pPr>
        <w:spacing w:after="0" w:line="276" w:lineRule="auto"/>
        <w:jc w:val="both"/>
        <w:rPr>
          <w:rFonts w:ascii="Times New Roman" w:eastAsia="Calibri" w:hAnsi="Times New Roman" w:cs="Times New Roman"/>
          <w:sz w:val="28"/>
          <w:szCs w:val="28"/>
        </w:rPr>
      </w:pPr>
    </w:p>
    <w:p w14:paraId="04994F04" w14:textId="77777777" w:rsidR="00E84A68" w:rsidRPr="004A07BF" w:rsidRDefault="00E84A68" w:rsidP="00E84A68">
      <w:pPr>
        <w:spacing w:after="0" w:line="240" w:lineRule="auto"/>
        <w:jc w:val="both"/>
        <w:rPr>
          <w:rFonts w:ascii="Times New Roman" w:eastAsia="Calibri" w:hAnsi="Times New Roman" w:cs="Times New Roman"/>
          <w:color w:val="C01E74"/>
          <w:sz w:val="28"/>
          <w:szCs w:val="28"/>
        </w:rPr>
      </w:pPr>
      <w:r w:rsidRPr="004A07BF">
        <w:rPr>
          <w:rFonts w:ascii="Times New Roman" w:eastAsia="Calibri" w:hAnsi="Times New Roman" w:cs="Times New Roman"/>
          <w:color w:val="C01E74"/>
          <w:sz w:val="28"/>
          <w:szCs w:val="28"/>
        </w:rPr>
        <w:lastRenderedPageBreak/>
        <w:t>Мониторинг участия регионов РФ и стран в реализации проектов</w:t>
      </w:r>
    </w:p>
    <w:p w14:paraId="0879070D" w14:textId="77777777" w:rsidR="00E84A68" w:rsidRPr="004A07BF" w:rsidRDefault="00E84A68" w:rsidP="00E84A68">
      <w:pPr>
        <w:spacing w:after="200" w:line="276" w:lineRule="auto"/>
        <w:jc w:val="both"/>
        <w:rPr>
          <w:rFonts w:ascii="Times New Roman" w:eastAsia="Calibri" w:hAnsi="Times New Roman" w:cs="Times New Roman"/>
          <w:sz w:val="28"/>
          <w:szCs w:val="28"/>
        </w:rPr>
      </w:pPr>
      <w:r w:rsidRPr="004A07BF">
        <w:rPr>
          <w:rFonts w:ascii="Times New Roman" w:eastAsia="Calibri" w:hAnsi="Times New Roman" w:cs="Times New Roman"/>
          <w:noProof/>
          <w:sz w:val="28"/>
          <w:szCs w:val="28"/>
          <w:lang w:eastAsia="ru-RU"/>
        </w:rPr>
        <w:drawing>
          <wp:inline distT="0" distB="0" distL="0" distR="0" wp14:anchorId="088542EC" wp14:editId="07B5D7C2">
            <wp:extent cx="6429375" cy="2092325"/>
            <wp:effectExtent l="0" t="0" r="9525" b="317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61032D9" w14:textId="23A4DAFC" w:rsidR="00E84A68" w:rsidRPr="004A07BF" w:rsidRDefault="00895D7C"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hAnsi="Times New Roman" w:cs="Times New Roman"/>
          <w:color w:val="000000"/>
          <w:sz w:val="28"/>
          <w:szCs w:val="28"/>
        </w:rPr>
        <w:t xml:space="preserve">В настоящее время завершена работа над реализацией Международного </w:t>
      </w:r>
      <w:r w:rsidR="00E84A68" w:rsidRPr="004A07BF">
        <w:rPr>
          <w:rFonts w:ascii="Times New Roman" w:eastAsia="Calibri" w:hAnsi="Times New Roman" w:cs="Times New Roman"/>
          <w:color w:val="000000"/>
          <w:sz w:val="28"/>
          <w:szCs w:val="28"/>
        </w:rPr>
        <w:t xml:space="preserve">конкурса-выставки детского творчества «Красная книга глазами детей </w:t>
      </w:r>
      <w:r w:rsidR="00F81D35" w:rsidRPr="004A07BF">
        <w:rPr>
          <w:rFonts w:ascii="Times New Roman" w:hAnsi="Times New Roman" w:cs="Times New Roman"/>
          <w:color w:val="000000"/>
          <w:sz w:val="28"/>
          <w:szCs w:val="28"/>
        </w:rPr>
        <w:t>–</w:t>
      </w:r>
      <w:r w:rsidR="00E84A68" w:rsidRPr="004A07BF">
        <w:rPr>
          <w:rFonts w:ascii="Times New Roman" w:eastAsia="Calibri" w:hAnsi="Times New Roman" w:cs="Times New Roman"/>
          <w:color w:val="000000"/>
          <w:sz w:val="28"/>
          <w:szCs w:val="28"/>
        </w:rPr>
        <w:t xml:space="preserve"> 2020-2021» под эгидой Комиссии Российской Федерации по делам ЮНЕСКО, Международной организации «Северный Форум»</w:t>
      </w:r>
      <w:r w:rsidRPr="004A07BF">
        <w:rPr>
          <w:rFonts w:ascii="Times New Roman" w:eastAsia="Calibri" w:hAnsi="Times New Roman" w:cs="Times New Roman"/>
          <w:color w:val="000000"/>
          <w:sz w:val="28"/>
          <w:szCs w:val="28"/>
        </w:rPr>
        <w:t xml:space="preserve"> в рамках Международной экологической акции «Спасти и сохранить»</w:t>
      </w:r>
      <w:r w:rsidR="00E84A68" w:rsidRPr="004A07BF">
        <w:rPr>
          <w:rFonts w:ascii="Times New Roman" w:eastAsia="Calibri" w:hAnsi="Times New Roman" w:cs="Times New Roman"/>
          <w:color w:val="000000"/>
          <w:sz w:val="28"/>
          <w:szCs w:val="28"/>
        </w:rPr>
        <w:t>. Цель проекта – содействие сохранению природного и историко-культурного наследия, формирование экологической культуры и активной жизненной позиции подрастающего поколения по отношению к проблеме сокращения видового разнообразия растительного и животного мира отдельных регионов и планеты в целом.</w:t>
      </w:r>
    </w:p>
    <w:p w14:paraId="567B805A" w14:textId="7AA0D079" w:rsidR="00E84A68" w:rsidRPr="004A07BF" w:rsidRDefault="00E84A68" w:rsidP="004A07BF">
      <w:pPr>
        <w:autoSpaceDE w:val="0"/>
        <w:autoSpaceDN w:val="0"/>
        <w:adjustRightInd w:val="0"/>
        <w:spacing w:after="0" w:line="240" w:lineRule="auto"/>
        <w:ind w:left="708"/>
        <w:jc w:val="both"/>
        <w:rPr>
          <w:rFonts w:ascii="Times New Roman" w:eastAsia="Times New Roman" w:hAnsi="Times New Roman" w:cs="Times New Roman"/>
          <w:color w:val="1F497D"/>
          <w:sz w:val="28"/>
          <w:szCs w:val="28"/>
        </w:rPr>
      </w:pPr>
      <w:r w:rsidRPr="004A07BF">
        <w:rPr>
          <w:rFonts w:ascii="Times New Roman" w:eastAsia="Calibri" w:hAnsi="Times New Roman" w:cs="Times New Roman"/>
          <w:color w:val="000000"/>
          <w:sz w:val="28"/>
          <w:szCs w:val="28"/>
        </w:rPr>
        <w:t xml:space="preserve">Результаты конкурса нашли отражение на страницах данной книги и на сайтах: </w:t>
      </w:r>
      <w:hyperlink r:id="rId6" w:history="1">
        <w:r w:rsidRPr="004A07BF">
          <w:rPr>
            <w:rStyle w:val="a3"/>
            <w:rFonts w:ascii="Times New Roman" w:eastAsia="Times New Roman" w:hAnsi="Times New Roman" w:cs="Times New Roman"/>
            <w:sz w:val="28"/>
            <w:szCs w:val="28"/>
          </w:rPr>
          <w:t>http://okttalsch7.86.i-schools.ru/?page=muzei-otraghenie</w:t>
        </w:r>
      </w:hyperlink>
      <w:r w:rsidRPr="004A07BF">
        <w:rPr>
          <w:rFonts w:ascii="Times New Roman" w:eastAsia="Times New Roman" w:hAnsi="Times New Roman" w:cs="Times New Roman"/>
          <w:sz w:val="28"/>
          <w:szCs w:val="28"/>
          <w:u w:val="single"/>
        </w:rPr>
        <w:t>;</w:t>
      </w:r>
    </w:p>
    <w:p w14:paraId="5AF7EE83" w14:textId="77777777" w:rsidR="00E84A68" w:rsidRPr="004A07BF" w:rsidRDefault="00D223A7" w:rsidP="004A07BF">
      <w:pPr>
        <w:spacing w:after="0" w:line="240" w:lineRule="auto"/>
        <w:ind w:firstLine="708"/>
        <w:jc w:val="both"/>
        <w:textAlignment w:val="top"/>
        <w:rPr>
          <w:rFonts w:ascii="Times New Roman" w:eastAsia="Times New Roman" w:hAnsi="Times New Roman" w:cs="Times New Roman"/>
          <w:color w:val="1F497D"/>
          <w:sz w:val="28"/>
          <w:szCs w:val="28"/>
        </w:rPr>
      </w:pPr>
      <w:hyperlink r:id="rId7" w:history="1">
        <w:r w:rsidR="00E84A68" w:rsidRPr="004A07BF">
          <w:rPr>
            <w:rFonts w:ascii="Times New Roman" w:eastAsia="Times New Roman" w:hAnsi="Times New Roman" w:cs="Times New Roman"/>
            <w:color w:val="0000FF"/>
            <w:sz w:val="28"/>
            <w:szCs w:val="28"/>
            <w:u w:val="single"/>
          </w:rPr>
          <w:t>https://prirodnadzor.admhmao.ru/formirovanie-ekologicheskoy-kultury/</w:t>
        </w:r>
      </w:hyperlink>
    </w:p>
    <w:p w14:paraId="5E729BCB" w14:textId="41B37D10" w:rsidR="004A07BF" w:rsidRDefault="00D223A7" w:rsidP="004A07BF">
      <w:pPr>
        <w:spacing w:after="0" w:line="240" w:lineRule="auto"/>
        <w:ind w:firstLine="708"/>
        <w:rPr>
          <w:rFonts w:ascii="Times New Roman" w:eastAsia="Calibri" w:hAnsi="Times New Roman" w:cs="Times New Roman"/>
          <w:b/>
          <w:bCs/>
          <w:color w:val="0563C1"/>
          <w:sz w:val="28"/>
          <w:szCs w:val="28"/>
          <w:u w:val="single"/>
        </w:rPr>
      </w:pPr>
      <w:hyperlink r:id="rId8" w:history="1">
        <w:r w:rsidR="004A07BF" w:rsidRPr="004A07BF">
          <w:rPr>
            <w:rStyle w:val="a3"/>
            <w:rFonts w:ascii="Times New Roman" w:eastAsia="Calibri" w:hAnsi="Times New Roman" w:cs="Times New Roman"/>
            <w:b/>
            <w:bCs/>
            <w:sz w:val="28"/>
            <w:szCs w:val="28"/>
          </w:rPr>
          <w:t>https://ckstalinka.ru/muzej/</w:t>
        </w:r>
      </w:hyperlink>
    </w:p>
    <w:bookmarkStart w:id="1" w:name="_Hlk83572867"/>
    <w:p w14:paraId="11706720" w14:textId="77777777" w:rsidR="004A07BF" w:rsidRDefault="004A07BF" w:rsidP="004A07BF">
      <w:pPr>
        <w:spacing w:after="0" w:line="240" w:lineRule="auto"/>
        <w:ind w:firstLine="708"/>
        <w:rPr>
          <w:rFonts w:ascii="Times New Roman" w:eastAsia="Calibri" w:hAnsi="Times New Roman" w:cs="Times New Roman"/>
          <w:color w:val="005BD1"/>
          <w:sz w:val="28"/>
          <w:szCs w:val="28"/>
          <w:u w:val="single"/>
          <w:shd w:val="clear" w:color="auto" w:fill="FFFFFF"/>
        </w:rPr>
      </w:pPr>
      <w:r w:rsidRPr="004A07BF">
        <w:rPr>
          <w:rFonts w:ascii="Times New Roman" w:eastAsia="Calibri" w:hAnsi="Times New Roman" w:cs="Times New Roman"/>
          <w:color w:val="005BD1"/>
          <w:sz w:val="28"/>
          <w:szCs w:val="28"/>
          <w:u w:val="single"/>
          <w:shd w:val="clear" w:color="auto" w:fill="FFFFFF"/>
        </w:rPr>
        <w:fldChar w:fldCharType="begin"/>
      </w:r>
      <w:r w:rsidRPr="004A07BF">
        <w:rPr>
          <w:rFonts w:ascii="Times New Roman" w:eastAsia="Calibri" w:hAnsi="Times New Roman" w:cs="Times New Roman"/>
          <w:color w:val="005BD1"/>
          <w:sz w:val="28"/>
          <w:szCs w:val="28"/>
          <w:u w:val="single"/>
          <w:shd w:val="clear" w:color="auto" w:fill="FFFFFF"/>
        </w:rPr>
        <w:instrText xml:space="preserve"> HYPERLINK "https://www.youtube.com/channel/UCGTCm7O1iMGPvxRgr1mlBhQ" </w:instrText>
      </w:r>
      <w:r w:rsidRPr="004A07BF">
        <w:rPr>
          <w:rFonts w:ascii="Times New Roman" w:eastAsia="Calibri" w:hAnsi="Times New Roman" w:cs="Times New Roman"/>
          <w:color w:val="005BD1"/>
          <w:sz w:val="28"/>
          <w:szCs w:val="28"/>
          <w:u w:val="single"/>
          <w:shd w:val="clear" w:color="auto" w:fill="FFFFFF"/>
        </w:rPr>
        <w:fldChar w:fldCharType="separate"/>
      </w:r>
      <w:r w:rsidRPr="004A07BF">
        <w:rPr>
          <w:rStyle w:val="a3"/>
          <w:rFonts w:ascii="Times New Roman" w:eastAsia="Calibri" w:hAnsi="Times New Roman" w:cs="Times New Roman"/>
          <w:sz w:val="28"/>
          <w:szCs w:val="28"/>
          <w:shd w:val="clear" w:color="auto" w:fill="FFFFFF"/>
        </w:rPr>
        <w:t>https://www.youtube.com/channel/UCGTCm7O1iMGPvxRgr1mlBhQ</w:t>
      </w:r>
      <w:r w:rsidRPr="004A07BF">
        <w:rPr>
          <w:rFonts w:ascii="Times New Roman" w:eastAsia="Calibri" w:hAnsi="Times New Roman" w:cs="Times New Roman"/>
          <w:color w:val="005BD1"/>
          <w:sz w:val="28"/>
          <w:szCs w:val="28"/>
          <w:u w:val="single"/>
          <w:shd w:val="clear" w:color="auto" w:fill="FFFFFF"/>
        </w:rPr>
        <w:fldChar w:fldCharType="end"/>
      </w:r>
      <w:bookmarkEnd w:id="1"/>
    </w:p>
    <w:p w14:paraId="1D7C6101" w14:textId="77777777"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14:paraId="7485EE0E" w14:textId="5117EA17"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 xml:space="preserve">628195, 2 микрорайон, дом 7 </w:t>
      </w:r>
    </w:p>
    <w:p w14:paraId="510A8074" w14:textId="77777777"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городское поселение Талинка, Октябрьский район,</w:t>
      </w:r>
    </w:p>
    <w:p w14:paraId="1AEEB53D" w14:textId="77777777"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Ханты-Мансийский автономный округ – Югра,</w:t>
      </w:r>
    </w:p>
    <w:p w14:paraId="52ABA97E" w14:textId="5576D552"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Российская Федерация</w:t>
      </w:r>
    </w:p>
    <w:p w14:paraId="1E9239CA" w14:textId="668311A5" w:rsidR="00E84A68" w:rsidRPr="004A07BF" w:rsidRDefault="00E84A68" w:rsidP="00E84A6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Музейно-просветительский центр «Отражение»</w:t>
      </w:r>
    </w:p>
    <w:p w14:paraId="18F0EB9E" w14:textId="65979521" w:rsidR="00895D7C" w:rsidRPr="004A07BF" w:rsidRDefault="00E84A68" w:rsidP="00895D7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A07BF">
        <w:rPr>
          <w:rFonts w:ascii="Times New Roman" w:eastAsia="Calibri" w:hAnsi="Times New Roman" w:cs="Times New Roman"/>
          <w:color w:val="000000"/>
          <w:sz w:val="28"/>
          <w:szCs w:val="28"/>
        </w:rPr>
        <w:t xml:space="preserve">Тел./факс: </w:t>
      </w:r>
      <w:r w:rsidR="00895D7C" w:rsidRPr="004A07BF">
        <w:rPr>
          <w:rFonts w:ascii="Times New Roman" w:eastAsia="Calibri" w:hAnsi="Times New Roman" w:cs="Times New Roman"/>
          <w:color w:val="000000"/>
          <w:sz w:val="28"/>
          <w:szCs w:val="28"/>
        </w:rPr>
        <w:t xml:space="preserve">+7 </w:t>
      </w:r>
      <w:r w:rsidR="00895D7C" w:rsidRPr="004A07BF">
        <w:rPr>
          <w:rFonts w:ascii="Times New Roman" w:eastAsia="Times New Roman" w:hAnsi="Times New Roman" w:cs="Times New Roman"/>
          <w:sz w:val="28"/>
          <w:szCs w:val="28"/>
        </w:rPr>
        <w:t>34672/2-63-50 доб. 501</w:t>
      </w:r>
    </w:p>
    <w:p w14:paraId="03410C4D" w14:textId="14C42756" w:rsidR="00FE5E28" w:rsidRPr="004A07BF" w:rsidRDefault="00FE5E28" w:rsidP="00895D7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Times New Roman" w:hAnsi="Times New Roman" w:cs="Times New Roman"/>
          <w:sz w:val="28"/>
          <w:szCs w:val="28"/>
        </w:rPr>
        <w:t xml:space="preserve">Тел. сотовый: +79505375122 </w:t>
      </w:r>
    </w:p>
    <w:p w14:paraId="5B320C68" w14:textId="77777777" w:rsidR="00E84A68" w:rsidRPr="004A07BF" w:rsidRDefault="00E84A68" w:rsidP="00E84A68">
      <w:pPr>
        <w:spacing w:after="0" w:line="240" w:lineRule="auto"/>
        <w:ind w:firstLine="708"/>
        <w:jc w:val="both"/>
        <w:rPr>
          <w:rFonts w:ascii="Times New Roman" w:eastAsia="Calibri" w:hAnsi="Times New Roman" w:cs="Times New Roman"/>
          <w:color w:val="000000"/>
          <w:sz w:val="28"/>
          <w:szCs w:val="28"/>
        </w:rPr>
      </w:pPr>
      <w:r w:rsidRPr="004A07BF">
        <w:rPr>
          <w:rFonts w:ascii="Times New Roman" w:eastAsia="Calibri" w:hAnsi="Times New Roman" w:cs="Times New Roman"/>
          <w:color w:val="000000"/>
          <w:sz w:val="28"/>
          <w:szCs w:val="28"/>
        </w:rPr>
        <w:t xml:space="preserve">Е-mail: </w:t>
      </w:r>
      <w:hyperlink r:id="rId9" w:history="1">
        <w:r w:rsidRPr="004A07BF">
          <w:rPr>
            <w:rFonts w:ascii="Times New Roman" w:eastAsia="Calibri" w:hAnsi="Times New Roman" w:cs="Times New Roman"/>
            <w:color w:val="0000FF"/>
            <w:sz w:val="28"/>
            <w:szCs w:val="28"/>
            <w:u w:val="single"/>
          </w:rPr>
          <w:t>museumtalinka@mail.ru</w:t>
        </w:r>
      </w:hyperlink>
    </w:p>
    <w:p w14:paraId="01BF828A" w14:textId="77777777" w:rsidR="00E84A68" w:rsidRPr="004A07BF" w:rsidRDefault="00E84A68" w:rsidP="00144542">
      <w:pPr>
        <w:autoSpaceDE w:val="0"/>
        <w:autoSpaceDN w:val="0"/>
        <w:adjustRightInd w:val="0"/>
        <w:spacing w:after="0" w:line="240" w:lineRule="auto"/>
        <w:jc w:val="both"/>
        <w:rPr>
          <w:rFonts w:ascii="Times New Roman" w:hAnsi="Times New Roman" w:cs="Times New Roman"/>
          <w:color w:val="000000"/>
          <w:sz w:val="28"/>
          <w:szCs w:val="28"/>
        </w:rPr>
      </w:pPr>
    </w:p>
    <w:sectPr w:rsidR="00E84A68" w:rsidRPr="004A07BF" w:rsidSect="0014454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19"/>
    <w:rsid w:val="00144542"/>
    <w:rsid w:val="001C79B3"/>
    <w:rsid w:val="00272934"/>
    <w:rsid w:val="00487BA4"/>
    <w:rsid w:val="004A07BF"/>
    <w:rsid w:val="005741DA"/>
    <w:rsid w:val="00627719"/>
    <w:rsid w:val="006A4060"/>
    <w:rsid w:val="00880292"/>
    <w:rsid w:val="00895D7C"/>
    <w:rsid w:val="008A07EC"/>
    <w:rsid w:val="008B3DE4"/>
    <w:rsid w:val="00942EBA"/>
    <w:rsid w:val="009F70B2"/>
    <w:rsid w:val="00A020A4"/>
    <w:rsid w:val="00A5445B"/>
    <w:rsid w:val="00AC06EF"/>
    <w:rsid w:val="00C4607F"/>
    <w:rsid w:val="00D223A7"/>
    <w:rsid w:val="00E84A68"/>
    <w:rsid w:val="00F81D35"/>
    <w:rsid w:val="00FE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B61A"/>
  <w15:chartTrackingRefBased/>
  <w15:docId w15:val="{E91548DC-F9C2-4070-A7E8-D747C7A0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4A68"/>
    <w:rPr>
      <w:color w:val="0563C1" w:themeColor="hyperlink"/>
      <w:u w:val="single"/>
    </w:rPr>
  </w:style>
  <w:style w:type="character" w:styleId="a4">
    <w:name w:val="Unresolved Mention"/>
    <w:basedOn w:val="a0"/>
    <w:uiPriority w:val="99"/>
    <w:semiHidden/>
    <w:unhideWhenUsed/>
    <w:rsid w:val="00E84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stalinka.ru/muzej/" TargetMode="External"/><Relationship Id="rId3" Type="http://schemas.openxmlformats.org/officeDocument/2006/relationships/webSettings" Target="webSettings.xml"/><Relationship Id="rId7" Type="http://schemas.openxmlformats.org/officeDocument/2006/relationships/hyperlink" Target="https://prirodnadzor.admhmao.ru/formirovanie-ekologicheskoy-kultu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kttalsch7.86.i-schools.ru/?page=muzei-otraghenie" TargetMode="Externa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hyperlink" Target="mailto:museumtalinka@mail.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К</a:t>
            </a:r>
            <a:r>
              <a:rPr lang="ru-RU" sz="1200" baseline="0">
                <a:latin typeface="Times New Roman" pitchFamily="18" charset="0"/>
                <a:cs typeface="Times New Roman" pitchFamily="18" charset="0"/>
              </a:rPr>
              <a:t>оличество участников </a:t>
            </a:r>
            <a:endParaRPr lang="ru-RU"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Кол-во участников</c:v>
                </c:pt>
              </c:strCache>
            </c:strRef>
          </c:tx>
          <c:invertIfNegative val="0"/>
          <c:dLbls>
            <c:dLbl>
              <c:idx val="4"/>
              <c:layout>
                <c:manualLayout>
                  <c:x val="0"/>
                  <c:y val="-1.8924934569894851E-2"/>
                </c:manualLayout>
              </c:layout>
              <c:tx>
                <c:rich>
                  <a:bodyPr/>
                  <a:lstStyle/>
                  <a:p>
                    <a:r>
                      <a:rPr lang="en-US"/>
                      <a:t>4534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E87-4B10-9EEE-15EC59ECFDCE}"/>
                </c:ext>
              </c:extLst>
            </c:dLbl>
            <c:dLbl>
              <c:idx val="5"/>
              <c:tx>
                <c:rich>
                  <a:bodyPr/>
                  <a:lstStyle/>
                  <a:p>
                    <a:r>
                      <a:rPr lang="en-US"/>
                      <a:t>4540</a:t>
                    </a:r>
                    <a:endParaRPr lang="en-US" dirty="0"/>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E87-4B10-9EEE-15EC59ECFDCE}"/>
                </c:ext>
              </c:extLst>
            </c:dLbl>
            <c:dLbl>
              <c:idx val="8"/>
              <c:layout>
                <c:manualLayout>
                  <c:x val="-1.9753086419754535E-3"/>
                  <c:y val="0"/>
                </c:manualLayout>
              </c:layout>
              <c:tx>
                <c:rich>
                  <a:bodyPr/>
                  <a:lstStyle/>
                  <a:p>
                    <a:fld id="{1DA224C0-0D60-41D9-AC26-3D73DFC2D15E}"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E58-4C55-B40D-EC8CDE1E04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2008 - 2009 гг</c:v>
                </c:pt>
                <c:pt idx="1">
                  <c:v>2010 -2011 гг  </c:v>
                </c:pt>
                <c:pt idx="2">
                  <c:v>2012 -2013 гг (1)  </c:v>
                </c:pt>
                <c:pt idx="3">
                  <c:v>2012 - 2013 гг (2)</c:v>
                </c:pt>
                <c:pt idx="4">
                  <c:v>2014 - 2015 гг</c:v>
                </c:pt>
                <c:pt idx="5">
                  <c:v>2016 - 2017 гг</c:v>
                </c:pt>
                <c:pt idx="6">
                  <c:v>2018 - 2019 гг (1)</c:v>
                </c:pt>
                <c:pt idx="7">
                  <c:v>2018 - 2019 ГГ (2)</c:v>
                </c:pt>
                <c:pt idx="8">
                  <c:v>2020 - 2021 ГГ (1)</c:v>
                </c:pt>
                <c:pt idx="9">
                  <c:v>2020 - 2021 (2)</c:v>
                </c:pt>
              </c:strCache>
            </c:strRef>
          </c:cat>
          <c:val>
            <c:numRef>
              <c:f>Лист1!$B$2:$B$11</c:f>
              <c:numCache>
                <c:formatCode>Основной</c:formatCode>
                <c:ptCount val="10"/>
                <c:pt idx="0">
                  <c:v>2537</c:v>
                </c:pt>
                <c:pt idx="1">
                  <c:v>3886</c:v>
                </c:pt>
                <c:pt idx="2">
                  <c:v>3882</c:v>
                </c:pt>
                <c:pt idx="3">
                  <c:v>4358</c:v>
                </c:pt>
                <c:pt idx="4">
                  <c:v>4534</c:v>
                </c:pt>
                <c:pt idx="5">
                  <c:v>4540</c:v>
                </c:pt>
                <c:pt idx="6">
                  <c:v>3575</c:v>
                </c:pt>
                <c:pt idx="7">
                  <c:v>4481</c:v>
                </c:pt>
                <c:pt idx="8">
                  <c:v>4655</c:v>
                </c:pt>
                <c:pt idx="9">
                  <c:v>3520</c:v>
                </c:pt>
              </c:numCache>
            </c:numRef>
          </c:val>
          <c:extLst>
            <c:ext xmlns:c16="http://schemas.microsoft.com/office/drawing/2014/chart" uri="{C3380CC4-5D6E-409C-BE32-E72D297353CC}">
              <c16:uniqueId val="{00000002-0E87-4B10-9EEE-15EC59ECFDCE}"/>
            </c:ext>
          </c:extLst>
        </c:ser>
        <c:dLbls>
          <c:showLegendKey val="0"/>
          <c:showVal val="0"/>
          <c:showCatName val="0"/>
          <c:showSerName val="0"/>
          <c:showPercent val="0"/>
          <c:showBubbleSize val="0"/>
        </c:dLbls>
        <c:gapWidth val="150"/>
        <c:axId val="73242112"/>
        <c:axId val="73243648"/>
      </c:barChart>
      <c:catAx>
        <c:axId val="73242112"/>
        <c:scaling>
          <c:orientation val="minMax"/>
        </c:scaling>
        <c:delete val="0"/>
        <c:axPos val="b"/>
        <c:numFmt formatCode="Основной" sourceLinked="0"/>
        <c:majorTickMark val="out"/>
        <c:minorTickMark val="none"/>
        <c:tickLblPos val="nextTo"/>
        <c:crossAx val="73243648"/>
        <c:crosses val="autoZero"/>
        <c:auto val="1"/>
        <c:lblAlgn val="ctr"/>
        <c:lblOffset val="100"/>
        <c:noMultiLvlLbl val="0"/>
      </c:catAx>
      <c:valAx>
        <c:axId val="73243648"/>
        <c:scaling>
          <c:orientation val="minMax"/>
        </c:scaling>
        <c:delete val="0"/>
        <c:axPos val="l"/>
        <c:numFmt formatCode="Основной" sourceLinked="1"/>
        <c:majorTickMark val="out"/>
        <c:minorTickMark val="none"/>
        <c:tickLblPos val="nextTo"/>
        <c:crossAx val="732421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latin typeface="Times New Roman" pitchFamily="18" charset="0"/>
                <a:cs typeface="Times New Roman" pitchFamily="18" charset="0"/>
              </a:rPr>
              <a:t>К</a:t>
            </a:r>
            <a:r>
              <a:rPr lang="ru-RU" sz="1200" baseline="0">
                <a:latin typeface="Times New Roman" pitchFamily="18" charset="0"/>
                <a:cs typeface="Times New Roman" pitchFamily="18" charset="0"/>
              </a:rPr>
              <a:t>оличество участников </a:t>
            </a:r>
            <a:endParaRPr lang="ru-RU" sz="1200">
              <a:latin typeface="Times New Roman" pitchFamily="18" charset="0"/>
              <a:cs typeface="Times New Roman" pitchFamily="18" charset="0"/>
            </a:endParaRPr>
          </a:p>
        </c:rich>
      </c:tx>
      <c:overlay val="0"/>
    </c:title>
    <c:autoTitleDeleted val="0"/>
    <c:plotArea>
      <c:layout>
        <c:manualLayout>
          <c:layoutTarget val="inner"/>
          <c:xMode val="edge"/>
          <c:yMode val="edge"/>
          <c:x val="5.0549455815892763E-2"/>
          <c:y val="0.19433946509050945"/>
          <c:w val="0.92507906688056962"/>
          <c:h val="0.66249852372009943"/>
        </c:manualLayout>
      </c:layout>
      <c:barChart>
        <c:barDir val="col"/>
        <c:grouping val="clustered"/>
        <c:varyColors val="0"/>
        <c:ser>
          <c:idx val="0"/>
          <c:order val="0"/>
          <c:tx>
            <c:strRef>
              <c:f>Лист1!$B$1</c:f>
              <c:strCache>
                <c:ptCount val="1"/>
                <c:pt idx="0">
                  <c:v>Кол-во регионов РФ</c:v>
                </c:pt>
              </c:strCache>
            </c:strRef>
          </c:tx>
          <c:invertIfNegative val="0"/>
          <c:dLbls>
            <c:dLbl>
              <c:idx val="0"/>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0F-4216-AA7B-8D3138910497}"/>
                </c:ext>
              </c:extLst>
            </c:dLbl>
            <c:dLbl>
              <c:idx val="4"/>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B0F-4216-AA7B-8D313891049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2010 -2011 гг  </c:v>
                </c:pt>
                <c:pt idx="1">
                  <c:v>2012 -2013 гг (1) </c:v>
                </c:pt>
                <c:pt idx="2">
                  <c:v>2012 - 2013 гг (2)</c:v>
                </c:pt>
                <c:pt idx="3">
                  <c:v>2014 - 2015 гг</c:v>
                </c:pt>
                <c:pt idx="4">
                  <c:v>2016 - 2017 гг</c:v>
                </c:pt>
                <c:pt idx="5">
                  <c:v>2018 - 2019 ГГ (1)</c:v>
                </c:pt>
                <c:pt idx="6">
                  <c:v>2018 - 2019 ГГ (2)</c:v>
                </c:pt>
                <c:pt idx="7">
                  <c:v>2020 - 2021 ГГ (1)</c:v>
                </c:pt>
                <c:pt idx="8">
                  <c:v>2020 - 2021 ГГ (2)</c:v>
                </c:pt>
              </c:strCache>
            </c:strRef>
          </c:cat>
          <c:val>
            <c:numRef>
              <c:f>Лист1!$B$2:$B$10</c:f>
              <c:numCache>
                <c:formatCode>Основной</c:formatCode>
                <c:ptCount val="9"/>
                <c:pt idx="0">
                  <c:v>54</c:v>
                </c:pt>
                <c:pt idx="1">
                  <c:v>63</c:v>
                </c:pt>
                <c:pt idx="2">
                  <c:v>63</c:v>
                </c:pt>
                <c:pt idx="3">
                  <c:v>66</c:v>
                </c:pt>
                <c:pt idx="4">
                  <c:v>74</c:v>
                </c:pt>
                <c:pt idx="5">
                  <c:v>78</c:v>
                </c:pt>
                <c:pt idx="6">
                  <c:v>78</c:v>
                </c:pt>
                <c:pt idx="7">
                  <c:v>78</c:v>
                </c:pt>
                <c:pt idx="8">
                  <c:v>63</c:v>
                </c:pt>
              </c:numCache>
            </c:numRef>
          </c:val>
          <c:extLst>
            <c:ext xmlns:c16="http://schemas.microsoft.com/office/drawing/2014/chart" uri="{C3380CC4-5D6E-409C-BE32-E72D297353CC}">
              <c16:uniqueId val="{00000002-BB0F-4216-AA7B-8D3138910497}"/>
            </c:ext>
          </c:extLst>
        </c:ser>
        <c:ser>
          <c:idx val="1"/>
          <c:order val="1"/>
          <c:tx>
            <c:strRef>
              <c:f>Лист1!$C$1</c:f>
              <c:strCache>
                <c:ptCount val="1"/>
                <c:pt idx="0">
                  <c:v>Кол-во стран</c:v>
                </c:pt>
              </c:strCache>
            </c:strRef>
          </c:tx>
          <c:invertIfNegative val="0"/>
          <c:dLbls>
            <c:dLbl>
              <c:idx val="4"/>
              <c:tx>
                <c:rich>
                  <a:bodyPr/>
                  <a:lstStyle/>
                  <a:p>
                    <a:r>
                      <a:rPr lang="en-US" dirty="0"/>
                      <a:t>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B0F-4216-AA7B-8D313891049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2010 -2011 гг  </c:v>
                </c:pt>
                <c:pt idx="1">
                  <c:v>2012 -2013 гг (1) </c:v>
                </c:pt>
                <c:pt idx="2">
                  <c:v>2012 - 2013 гг (2)</c:v>
                </c:pt>
                <c:pt idx="3">
                  <c:v>2014 - 2015 гг</c:v>
                </c:pt>
                <c:pt idx="4">
                  <c:v>2016 - 2017 гг</c:v>
                </c:pt>
                <c:pt idx="5">
                  <c:v>2018 - 2019 ГГ (1)</c:v>
                </c:pt>
                <c:pt idx="6">
                  <c:v>2018 - 2019 ГГ (2)</c:v>
                </c:pt>
                <c:pt idx="7">
                  <c:v>2020 - 2021 ГГ (1)</c:v>
                </c:pt>
                <c:pt idx="8">
                  <c:v>2020 - 2021 ГГ (2)</c:v>
                </c:pt>
              </c:strCache>
            </c:strRef>
          </c:cat>
          <c:val>
            <c:numRef>
              <c:f>Лист1!$C$2:$C$10</c:f>
              <c:numCache>
                <c:formatCode>Основной</c:formatCode>
                <c:ptCount val="9"/>
                <c:pt idx="0">
                  <c:v>4</c:v>
                </c:pt>
                <c:pt idx="1">
                  <c:v>5</c:v>
                </c:pt>
                <c:pt idx="2">
                  <c:v>4</c:v>
                </c:pt>
                <c:pt idx="3">
                  <c:v>5</c:v>
                </c:pt>
                <c:pt idx="4">
                  <c:v>13</c:v>
                </c:pt>
                <c:pt idx="5">
                  <c:v>23</c:v>
                </c:pt>
                <c:pt idx="6">
                  <c:v>16</c:v>
                </c:pt>
                <c:pt idx="7">
                  <c:v>18</c:v>
                </c:pt>
                <c:pt idx="8">
                  <c:v>14</c:v>
                </c:pt>
              </c:numCache>
            </c:numRef>
          </c:val>
          <c:extLst>
            <c:ext xmlns:c16="http://schemas.microsoft.com/office/drawing/2014/chart" uri="{C3380CC4-5D6E-409C-BE32-E72D297353CC}">
              <c16:uniqueId val="{00000004-BB0F-4216-AA7B-8D3138910497}"/>
            </c:ext>
          </c:extLst>
        </c:ser>
        <c:dLbls>
          <c:showLegendKey val="0"/>
          <c:showVal val="0"/>
          <c:showCatName val="0"/>
          <c:showSerName val="0"/>
          <c:showPercent val="0"/>
          <c:showBubbleSize val="0"/>
        </c:dLbls>
        <c:gapWidth val="150"/>
        <c:axId val="75321728"/>
        <c:axId val="75323264"/>
      </c:barChart>
      <c:catAx>
        <c:axId val="75321728"/>
        <c:scaling>
          <c:orientation val="minMax"/>
        </c:scaling>
        <c:delete val="0"/>
        <c:axPos val="b"/>
        <c:numFmt formatCode="Основной" sourceLinked="0"/>
        <c:majorTickMark val="out"/>
        <c:minorTickMark val="none"/>
        <c:tickLblPos val="nextTo"/>
        <c:txPr>
          <a:bodyPr/>
          <a:lstStyle/>
          <a:p>
            <a:pPr>
              <a:defRPr sz="1000"/>
            </a:pPr>
            <a:endParaRPr lang="ru-RU"/>
          </a:p>
        </c:txPr>
        <c:crossAx val="75323264"/>
        <c:crosses val="autoZero"/>
        <c:auto val="1"/>
        <c:lblAlgn val="ctr"/>
        <c:lblOffset val="100"/>
        <c:noMultiLvlLbl val="0"/>
      </c:catAx>
      <c:valAx>
        <c:axId val="75323264"/>
        <c:scaling>
          <c:orientation val="minMax"/>
        </c:scaling>
        <c:delete val="0"/>
        <c:axPos val="l"/>
        <c:numFmt formatCode="Основной" sourceLinked="1"/>
        <c:majorTickMark val="out"/>
        <c:minorTickMark val="none"/>
        <c:tickLblPos val="nextTo"/>
        <c:crossAx val="7532172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219</TotalTime>
  <Pages>3</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museum</cp:lastModifiedBy>
  <cp:revision>16</cp:revision>
  <dcterms:created xsi:type="dcterms:W3CDTF">2021-10-30T18:08:00Z</dcterms:created>
  <dcterms:modified xsi:type="dcterms:W3CDTF">2021-11-28T16:59:00Z</dcterms:modified>
</cp:coreProperties>
</file>