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7A" w:rsidRDefault="00D0487A" w:rsidP="00D54DED">
      <w:pPr>
        <w:spacing w:line="276" w:lineRule="auto"/>
        <w:contextualSpacing/>
        <w:rPr>
          <w:rFonts w:cs="Times New Roman"/>
          <w:sz w:val="28"/>
          <w:szCs w:val="28"/>
          <w:lang w:val="ru-RU"/>
        </w:rPr>
      </w:pPr>
    </w:p>
    <w:p w:rsidR="00D54DED" w:rsidRDefault="00D54DED" w:rsidP="00D54DED">
      <w:pPr>
        <w:spacing w:line="276" w:lineRule="auto"/>
        <w:contextualSpacing/>
        <w:rPr>
          <w:rFonts w:cs="Times New Roman"/>
          <w:b/>
          <w:sz w:val="28"/>
          <w:szCs w:val="28"/>
          <w:lang w:val="ru-RU"/>
        </w:rPr>
      </w:pPr>
    </w:p>
    <w:p w:rsidR="00D0487A" w:rsidRDefault="00826AA3" w:rsidP="00686397">
      <w:pPr>
        <w:widowControl w:val="0"/>
        <w:ind w:right="-28"/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caps/>
          <w:color w:val="000000" w:themeColor="text1"/>
          <w:sz w:val="28"/>
          <w:szCs w:val="28"/>
          <w:lang w:val="ru-RU"/>
        </w:rPr>
        <w:t>Паспорт ПРОЕКТА поддержки добровольчества (волонтерства)</w:t>
      </w:r>
    </w:p>
    <w:p w:rsidR="00D0487A" w:rsidRDefault="00826AA3" w:rsidP="00686397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sz w:val="28"/>
          <w:szCs w:val="28"/>
          <w:shd w:val="clear" w:color="auto" w:fill="FFFFFF"/>
          <w:lang w:val="ru-RU"/>
        </w:rPr>
        <w:t>Вас волнуют общественные проблемы? Вы полны жизненных сил и готовы поделиться своими знаниями и опытом в решении данных проблем? Вы хотите раскрыть в себе новые таланты? Позн</w:t>
      </w:r>
      <w:r w:rsidR="003238F7">
        <w:rPr>
          <w:rFonts w:cs="Times New Roman"/>
          <w:sz w:val="28"/>
          <w:szCs w:val="28"/>
          <w:shd w:val="clear" w:color="auto" w:fill="FFFFFF"/>
          <w:lang w:val="ru-RU"/>
        </w:rPr>
        <w:t>акомиться с интересными людьми? Ц</w:t>
      </w:r>
      <w:r>
        <w:rPr>
          <w:rFonts w:cs="Times New Roman"/>
          <w:sz w:val="28"/>
          <w:szCs w:val="28"/>
          <w:lang w:val="ru-RU"/>
        </w:rPr>
        <w:t>ентр социальных</w:t>
      </w:r>
      <w:r w:rsidR="00686397">
        <w:rPr>
          <w:rFonts w:cs="Times New Roman"/>
          <w:sz w:val="28"/>
          <w:szCs w:val="28"/>
          <w:lang w:val="ru-RU"/>
        </w:rPr>
        <w:t xml:space="preserve"> и гражданских инициатив «Добро. Центр</w:t>
      </w:r>
      <w:r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 ищет вас!</w:t>
      </w:r>
    </w:p>
    <w:p w:rsidR="00686397" w:rsidRPr="00D54DED" w:rsidRDefault="00826AA3" w:rsidP="00D54DED">
      <w:pPr>
        <w:spacing w:after="0"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  <w:lang w:val="ru-RU"/>
        </w:rPr>
      </w:pP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Суть проекта заключается в </w:t>
      </w:r>
      <w:r w:rsidR="00686397" w:rsidRPr="00686397">
        <w:rPr>
          <w:rFonts w:cs="Times New Roman"/>
          <w:sz w:val="28"/>
          <w:szCs w:val="28"/>
          <w:shd w:val="clear" w:color="auto" w:fill="FFFFFF"/>
          <w:lang w:val="ru-RU"/>
        </w:rPr>
        <w:t>развитии добровольческой деятельност</w:t>
      </w:r>
      <w:r w:rsidR="003238F7">
        <w:rPr>
          <w:rFonts w:cs="Times New Roman"/>
          <w:sz w:val="28"/>
          <w:szCs w:val="28"/>
          <w:shd w:val="clear" w:color="auto" w:fill="FFFFFF"/>
          <w:lang w:val="ru-RU"/>
        </w:rPr>
        <w:t>и через открытие</w:t>
      </w:r>
      <w:r w:rsidR="00686397" w:rsidRPr="00686397">
        <w:rPr>
          <w:rFonts w:cs="Times New Roman"/>
          <w:sz w:val="28"/>
          <w:szCs w:val="28"/>
          <w:shd w:val="clear" w:color="auto" w:fill="FFFFFF"/>
          <w:lang w:val="ru-RU"/>
        </w:rPr>
        <w:t>центра социальных и гражданских инициатив «Добро Центр»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>. Ведь добровольческое деятельность - это прекрасный фундамент, который объединит в себе усилия волонтеров и построит на нем эффективное осуществление добровольческих мероприятий, а также привлечёт молодых ребят в волонтерскую деятельность. Но не ст</w:t>
      </w:r>
      <w:r w:rsidR="00686397">
        <w:rPr>
          <w:rFonts w:cs="Times New Roman"/>
          <w:sz w:val="28"/>
          <w:szCs w:val="28"/>
          <w:shd w:val="clear" w:color="auto" w:fill="FFFFFF"/>
          <w:lang w:val="ru-RU"/>
        </w:rPr>
        <w:t>оит забывать, что в «Добро. Центр»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 войдут как волонтерские отряды образовательных учреждений, </w:t>
      </w:r>
      <w:r w:rsidR="00686397">
        <w:rPr>
          <w:rFonts w:cs="Times New Roman"/>
          <w:sz w:val="28"/>
          <w:szCs w:val="28"/>
          <w:shd w:val="clear" w:color="auto" w:fill="FFFFFF"/>
          <w:lang w:val="ru-RU"/>
        </w:rPr>
        <w:t>общественные</w:t>
      </w:r>
      <w:r w:rsidR="003238F7">
        <w:rPr>
          <w:rFonts w:cs="Times New Roman"/>
          <w:sz w:val="28"/>
          <w:szCs w:val="28"/>
          <w:shd w:val="clear" w:color="auto" w:fill="FFFFFF"/>
          <w:lang w:val="ru-RU"/>
        </w:rPr>
        <w:t xml:space="preserve"> объединения </w:t>
      </w:r>
      <w:r w:rsidR="00686397">
        <w:rPr>
          <w:rFonts w:cs="Times New Roman"/>
          <w:sz w:val="28"/>
          <w:szCs w:val="28"/>
          <w:shd w:val="clear" w:color="auto" w:fill="FFFFFF"/>
          <w:lang w:val="ru-RU"/>
        </w:rPr>
        <w:t>и просто желающие заниматься волонтерством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! </w:t>
      </w:r>
      <w:r w:rsidR="00686397">
        <w:rPr>
          <w:rFonts w:cs="Times New Roman"/>
          <w:sz w:val="28"/>
          <w:szCs w:val="28"/>
          <w:shd w:val="clear" w:color="auto" w:fill="FFFFFF"/>
          <w:lang w:val="ru-RU"/>
        </w:rPr>
        <w:t>«Добро. Центр»</w:t>
      </w:r>
      <w:r>
        <w:rPr>
          <w:rFonts w:cs="Times New Roman"/>
          <w:sz w:val="28"/>
          <w:szCs w:val="28"/>
          <w:shd w:val="clear" w:color="auto" w:fill="FFFFFF"/>
          <w:lang w:val="ru-RU"/>
        </w:rPr>
        <w:t xml:space="preserve"> будет способствовать продуктивной работе, а также формированию системы ценностей волонтерской деятельности в обществе.</w:t>
      </w:r>
      <w:bookmarkStart w:id="0" w:name="_GoBack"/>
      <w:bookmarkEnd w:id="0"/>
    </w:p>
    <w:p w:rsidR="00D0487A" w:rsidRDefault="00826AA3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color w:val="000000" w:themeColor="text1"/>
          <w:sz w:val="28"/>
          <w:szCs w:val="28"/>
          <w:lang w:val="ru-RU"/>
        </w:rPr>
        <w:t>Описание проекта поддержки добровольчества (волонтерства)</w:t>
      </w:r>
    </w:p>
    <w:p w:rsidR="00D0487A" w:rsidRDefault="00D0487A">
      <w:pPr>
        <w:rPr>
          <w:rFonts w:cs="Times New Roman"/>
          <w:sz w:val="28"/>
          <w:szCs w:val="28"/>
          <w:lang w:val="ru-RU"/>
        </w:rPr>
      </w:pPr>
    </w:p>
    <w:tbl>
      <w:tblPr>
        <w:tblStyle w:val="aff2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24"/>
        <w:gridCol w:w="10960"/>
      </w:tblGrid>
      <w:tr w:rsidR="00D0487A" w:rsidRPr="00D54DED">
        <w:tc>
          <w:tcPr>
            <w:tcW w:w="3924" w:type="dxa"/>
          </w:tcPr>
          <w:p w:rsidR="00D0487A" w:rsidRDefault="00826AA3">
            <w:pPr>
              <w:rPr>
                <w:rStyle w:val="aff1"/>
                <w:rFonts w:cs="Times New Roman"/>
                <w:b w:val="0"/>
                <w:sz w:val="28"/>
                <w:szCs w:val="28"/>
              </w:rPr>
            </w:pPr>
            <w:r>
              <w:rPr>
                <w:rStyle w:val="aff1"/>
                <w:rFonts w:cs="Times New Roman"/>
                <w:b w:val="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0960" w:type="dxa"/>
          </w:tcPr>
          <w:p w:rsidR="00D0487A" w:rsidRDefault="00826A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Муниципальное казённое учреждение «Рамонский центр развития образования и молодёжных проектов»</w:t>
            </w:r>
          </w:p>
        </w:tc>
      </w:tr>
      <w:tr w:rsidR="00D0487A" w:rsidRPr="003238F7">
        <w:tc>
          <w:tcPr>
            <w:tcW w:w="3924" w:type="dxa"/>
          </w:tcPr>
          <w:p w:rsidR="00D0487A" w:rsidRDefault="00826AA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Style w:val="aff1"/>
                <w:rFonts w:cs="Times New Roman"/>
                <w:b w:val="0"/>
                <w:sz w:val="28"/>
                <w:szCs w:val="28"/>
                <w:lang w:val="ru-RU"/>
              </w:rPr>
              <w:t>Наименование проекта</w:t>
            </w:r>
          </w:p>
        </w:tc>
        <w:tc>
          <w:tcPr>
            <w:tcW w:w="10960" w:type="dxa"/>
          </w:tcPr>
          <w:p w:rsidR="00D0487A" w:rsidRDefault="003238F7">
            <w:p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Ц</w:t>
            </w:r>
            <w:r w:rsidR="00826AA3">
              <w:rPr>
                <w:rFonts w:cs="Times New Roman"/>
                <w:sz w:val="28"/>
                <w:szCs w:val="28"/>
                <w:lang w:val="ru-RU"/>
              </w:rPr>
              <w:t>ентр социальных и гражданских инициатив «Добро</w:t>
            </w:r>
            <w:r w:rsidR="00686397">
              <w:rPr>
                <w:rFonts w:cs="Times New Roman"/>
                <w:sz w:val="28"/>
                <w:szCs w:val="28"/>
                <w:lang w:val="ru-RU"/>
              </w:rPr>
              <w:t>.</w:t>
            </w:r>
            <w:r w:rsidR="00826AA3">
              <w:rPr>
                <w:rFonts w:cs="Times New Roman"/>
                <w:sz w:val="28"/>
                <w:szCs w:val="28"/>
                <w:lang w:val="ru-RU"/>
              </w:rPr>
              <w:t xml:space="preserve"> Центр»</w:t>
            </w:r>
          </w:p>
        </w:tc>
      </w:tr>
      <w:tr w:rsidR="00D0487A" w:rsidRPr="00DF7F6F">
        <w:tc>
          <w:tcPr>
            <w:tcW w:w="3924" w:type="dxa"/>
          </w:tcPr>
          <w:p w:rsidR="00D0487A" w:rsidRDefault="00826AA3">
            <w:pPr>
              <w:pStyle w:val="af9"/>
              <w:spacing w:line="240" w:lineRule="auto"/>
              <w:ind w:left="0" w:right="0" w:firstLine="0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Приоритетное направление конкурса, которым соответствует проект </w:t>
            </w:r>
            <w:r>
              <w:rPr>
                <w:rFonts w:cs="Times New Roman"/>
                <w:i/>
                <w:sz w:val="28"/>
                <w:szCs w:val="28"/>
                <w:lang w:val="ru-RU"/>
              </w:rPr>
              <w:t>(указать только один пункт)</w:t>
            </w:r>
          </w:p>
        </w:tc>
        <w:tc>
          <w:tcPr>
            <w:tcW w:w="10960" w:type="dxa"/>
          </w:tcPr>
          <w:p w:rsidR="00D0487A" w:rsidRDefault="00DF7F6F" w:rsidP="00DF7F6F">
            <w:pPr>
              <w:pStyle w:val="af9"/>
              <w:spacing w:line="240" w:lineRule="auto"/>
              <w:rPr>
                <w:rFonts w:cs="Times New Roman"/>
                <w:sz w:val="28"/>
                <w:szCs w:val="28"/>
                <w:lang w:val="ru-RU"/>
              </w:rPr>
            </w:pPr>
            <w:r w:rsidRPr="00DF7F6F">
              <w:rPr>
                <w:rFonts w:cs="Times New Roman"/>
                <w:sz w:val="28"/>
                <w:szCs w:val="28"/>
                <w:lang w:val="ru-RU"/>
              </w:rPr>
              <w:t>Студенческое</w:t>
            </w:r>
            <w:r w:rsidR="00826AA3" w:rsidRPr="00DF7F6F">
              <w:rPr>
                <w:rFonts w:cs="Times New Roman"/>
                <w:sz w:val="28"/>
                <w:szCs w:val="28"/>
                <w:lang w:val="ru-RU"/>
              </w:rPr>
              <w:t xml:space="preserve"> добровольчество (волонтерство)</w:t>
            </w:r>
          </w:p>
        </w:tc>
      </w:tr>
      <w:tr w:rsidR="00D0487A" w:rsidRPr="00D54DED">
        <w:tc>
          <w:tcPr>
            <w:tcW w:w="3924" w:type="dxa"/>
          </w:tcPr>
          <w:p w:rsidR="00D0487A" w:rsidRDefault="00826AA3">
            <w:pPr>
              <w:pStyle w:val="af9"/>
              <w:spacing w:line="240" w:lineRule="auto"/>
              <w:ind w:left="0" w:right="0"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Краткое описание проекта</w:t>
            </w:r>
          </w:p>
        </w:tc>
        <w:tc>
          <w:tcPr>
            <w:tcW w:w="10960" w:type="dxa"/>
          </w:tcPr>
          <w:p w:rsidR="00D0487A" w:rsidRDefault="00826AA3" w:rsidP="00686397">
            <w:pPr>
              <w:pStyle w:val="af9"/>
              <w:spacing w:after="0" w:line="240" w:lineRule="auto"/>
              <w:ind w:left="0" w:right="0" w:firstLine="0"/>
              <w:jc w:val="left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Суть проекта заключается в развитии добровольческой деятельност</w:t>
            </w:r>
            <w:r w:rsidR="003238F7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и через открытие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центра социальных и гражданских инициатив «Добро Центр», который объединит в себе усилия волонтеров для более эффективного осуществления благотворительных мероприятий, а также привлечёт внимание молодых ребят к волонтерской деятельности. «Добро</w:t>
            </w:r>
            <w:r w:rsidR="00686397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Центр» будет способствовать продуктивной работе, а также формированию системы ценностей волонтерской деятельности в обществе. В него войдут </w:t>
            </w:r>
            <w:r w:rsidR="00C459D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обучающие </w:t>
            </w:r>
            <w:r w:rsidR="00686397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13 образовательных </w:t>
            </w:r>
            <w:r w:rsidR="00DF7F6F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организаций</w:t>
            </w:r>
            <w:r w:rsidR="00686397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4 общественные </w:t>
            </w:r>
            <w:r w:rsidR="00DF7F6F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организации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686397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и просто желающие этим заниматься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D0487A" w:rsidRDefault="00826AA3" w:rsidP="00686397">
            <w:pPr>
              <w:pStyle w:val="af9"/>
              <w:spacing w:after="0" w:line="240" w:lineRule="auto"/>
              <w:ind w:left="0" w:right="0" w:firstLine="0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«Добро Центр» организует и скоординирует работу добровольцев в следующих направлениях: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</w:p>
          <w:p w:rsidR="00D0487A" w:rsidRDefault="00686397" w:rsidP="00686397">
            <w:pPr>
              <w:pStyle w:val="af9"/>
              <w:spacing w:after="0" w:line="240" w:lineRule="auto"/>
              <w:ind w:left="0" w:right="0" w:firstLine="0"/>
              <w:jc w:val="left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="00826AA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Культурное волонтёрство;</w:t>
            </w:r>
            <w:r w:rsidR="00826AA3">
              <w:rPr>
                <w:rFonts w:cs="Times New Roman"/>
                <w:sz w:val="28"/>
                <w:szCs w:val="28"/>
                <w:lang w:val="ru-RU"/>
              </w:rPr>
              <w:br/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="00826AA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Событийное волонтёрство: пропаганда здорового образа жизни; экологическое волонтёрство; спортивное волонтёрство;</w:t>
            </w:r>
            <w:r w:rsidR="00826AA3">
              <w:rPr>
                <w:rFonts w:cs="Times New Roman"/>
                <w:sz w:val="28"/>
                <w:szCs w:val="28"/>
                <w:lang w:val="ru-RU"/>
              </w:rPr>
              <w:br/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- </w:t>
            </w:r>
            <w:r w:rsidR="00826AA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Социальное волонтёрство: помощь детям; социальное служение (работа с ветеранами, пожилыми людьми, инвалидами, а также с другими социально незащищёнными категориями граждан); медицинское волонтёрство; инклюзивное волонтёрство; информационное волонтёрство; помощь животным.</w:t>
            </w:r>
            <w:r w:rsidR="00826AA3">
              <w:rPr>
                <w:rFonts w:cs="Times New Roman"/>
                <w:sz w:val="28"/>
                <w:szCs w:val="28"/>
                <w:lang w:val="ru-RU"/>
              </w:rPr>
              <w:br/>
            </w:r>
            <w:r w:rsidR="00826AA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В течение года планируется вовлечь в добровольческую деятельность более 1000 молодых людей, провести не менее 50 совместных добровольческих акций. По итогам реализации проекта ожидается повышение уровня социальной культуры молодёжи и заинтересованности молодых людей в добровольческой деятельности, а также формирование положительного отношения к волонтёрству.</w:t>
            </w:r>
          </w:p>
        </w:tc>
      </w:tr>
      <w:tr w:rsidR="00D0487A" w:rsidRPr="00D54DED">
        <w:tc>
          <w:tcPr>
            <w:tcW w:w="3924" w:type="dxa"/>
          </w:tcPr>
          <w:p w:rsidR="00D0487A" w:rsidRDefault="00826AA3">
            <w:pPr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Основная цель и задачи проекта</w:t>
            </w:r>
          </w:p>
        </w:tc>
        <w:tc>
          <w:tcPr>
            <w:tcW w:w="10960" w:type="dxa"/>
          </w:tcPr>
          <w:p w:rsidR="00D0487A" w:rsidRDefault="00826AA3" w:rsidP="00686397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Целью проекта является создание, разв</w:t>
            </w:r>
            <w:r w:rsidR="003238F7">
              <w:rPr>
                <w:rFonts w:cs="Times New Roman"/>
                <w:sz w:val="28"/>
                <w:szCs w:val="28"/>
                <w:lang w:val="ru-RU"/>
              </w:rPr>
              <w:t xml:space="preserve">итие и поддержка </w:t>
            </w:r>
            <w:r>
              <w:rPr>
                <w:rFonts w:cs="Times New Roman"/>
                <w:sz w:val="28"/>
                <w:szCs w:val="28"/>
                <w:lang w:val="ru-RU"/>
              </w:rPr>
              <w:t>центра социальных</w:t>
            </w:r>
            <w:r w:rsidR="00686397">
              <w:rPr>
                <w:rFonts w:cs="Times New Roman"/>
                <w:sz w:val="28"/>
                <w:szCs w:val="28"/>
                <w:lang w:val="ru-RU"/>
              </w:rPr>
              <w:t xml:space="preserve"> и гражданских инициатив «Добро. </w:t>
            </w:r>
            <w:r>
              <w:rPr>
                <w:rFonts w:cs="Times New Roman"/>
                <w:sz w:val="28"/>
                <w:szCs w:val="28"/>
                <w:lang w:val="ru-RU"/>
              </w:rPr>
              <w:t>Центр» в Рамонском муниципальном районе.</w:t>
            </w:r>
          </w:p>
          <w:p w:rsidR="00D0487A" w:rsidRDefault="00826AA3" w:rsidP="00686397">
            <w:pPr>
              <w:spacing w:after="0" w:line="240" w:lineRule="auto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>Задачи:</w:t>
            </w:r>
          </w:p>
          <w:p w:rsidR="00D0487A" w:rsidRDefault="00826AA3" w:rsidP="00686397">
            <w:pPr>
              <w:pStyle w:val="affb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contextualSpacing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Вовлечение молодых людей в добровольческую деятельность через информационную работу «</w:t>
            </w:r>
            <w:r w:rsidR="00686397">
              <w:rPr>
                <w:rFonts w:cs="Times New Roman"/>
                <w:sz w:val="28"/>
                <w:szCs w:val="28"/>
                <w:lang w:val="ru-RU"/>
              </w:rPr>
              <w:t xml:space="preserve">Добра. </w:t>
            </w:r>
            <w:r>
              <w:rPr>
                <w:rFonts w:cs="Times New Roman"/>
                <w:sz w:val="28"/>
                <w:szCs w:val="28"/>
                <w:lang w:val="ru-RU"/>
              </w:rPr>
              <w:t>Центра»;</w:t>
            </w:r>
          </w:p>
          <w:p w:rsidR="00D0487A" w:rsidRDefault="00826AA3" w:rsidP="00686397">
            <w:pPr>
              <w:pStyle w:val="affb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contextualSpacing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Организация «Школы добровольцев», обучение 500 лидеров;</w:t>
            </w:r>
          </w:p>
          <w:p w:rsidR="00D0487A" w:rsidRDefault="00826AA3" w:rsidP="00686397">
            <w:pPr>
              <w:pStyle w:val="affb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contextualSpacing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Проведение ярмарки добровольческих инициатив;</w:t>
            </w:r>
          </w:p>
          <w:p w:rsidR="00D0487A" w:rsidRDefault="00826AA3" w:rsidP="00686397">
            <w:pPr>
              <w:pStyle w:val="affb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contextualSpacing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lastRenderedPageBreak/>
              <w:t>Проведение не менее 50 добровольческих мероприятий в рамках заданных направлений по утверждённому плану действий, обслуживаемых членами центра;</w:t>
            </w:r>
          </w:p>
          <w:p w:rsidR="00D0487A" w:rsidRDefault="00826AA3" w:rsidP="00686397">
            <w:pPr>
              <w:pStyle w:val="affb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contextualSpacing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Освещение деятельности в СМИ, связь с общественностью.</w:t>
            </w:r>
          </w:p>
        </w:tc>
      </w:tr>
      <w:tr w:rsidR="00D0487A" w:rsidRPr="00D54DED">
        <w:tc>
          <w:tcPr>
            <w:tcW w:w="3924" w:type="dxa"/>
          </w:tcPr>
          <w:p w:rsidR="00D0487A" w:rsidRDefault="00826AA3">
            <w:pPr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Описание проблемы,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  <w:t>на решение которой направлен проект, обоснование актуальности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  <w:t xml:space="preserve">и социальной значимость проекта и предлагаемых решений. </w:t>
            </w:r>
          </w:p>
        </w:tc>
        <w:tc>
          <w:tcPr>
            <w:tcW w:w="10960" w:type="dxa"/>
          </w:tcPr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По статистическим данным 2021 года не более 7 % молодёжи принимают активное участие в добровольческих мероприятиях. Одной из наших задач является привлечение молодых людей в волонтерскую среду и объединение </w:t>
            </w:r>
            <w:r w:rsidR="003238F7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их через создание центра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социальных</w:t>
            </w:r>
            <w:r w:rsidR="00686397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и гражданских инициатив «Добро.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Центр».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Добровольческая практика позволяет не только расти, как личность, но и чувствовать свою причастность к жизни других людей. Развитие добровольческой (волонтерской) деятельности молодёжи является приоритетным направлением молодёжной и социальной политики в соответствии с Концепцией долгосрочного социально-экономического развития Российской Федерации на период до 2024 года.</w:t>
            </w:r>
          </w:p>
          <w:p w:rsidR="00D0487A" w:rsidRDefault="00686397" w:rsidP="00CD4230">
            <w:pPr>
              <w:spacing w:after="0" w:line="240" w:lineRule="auto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В нашем районе </w:t>
            </w:r>
            <w:r w:rsidR="00826AA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добровольческая деятельность носит стихийный характер. Все больше людей осознают необходимость решения общественных проблем. Таким образом, формирование среды активных и чутких молодых людей в районе происходит спонтанно. Целенаправленное развитие социального участия может поспособствовать становлению социальной культуры волонтерской деятельности в обществе. Для сохранения волонтерского потенциала необходимо придать деятельности более оформленное содержание с централизованным механизмом реализации.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На д</w:t>
            </w:r>
            <w:r w:rsidR="00CD4230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анный момент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деятельные и заинтересованные в волонтерстве молодые люди не всегда знают, где они могут поучаствовать в качестве волонтера из-за разрозненной работы волонтерских отрядов</w:t>
            </w:r>
            <w:r w:rsidR="00CD4230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и организаций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="00CD4230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Нам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не хватает объединения более широкого масштаба. Такая форма работы в виде организации деятельности «Добро</w:t>
            </w:r>
            <w:r w:rsidR="00CD4230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Центра» по трём направлениям (культурное, событийное, социальное) содействует целенаправленному развитию добровольческой деятельности совместно с различными отрядами и объединениями в районе и позиционированию его как центра волонтерской культуры. Таким образом, информирование потенциальных волонтеров и вовлечение их в добровольческую деятельность поспособствует социальному прогрессу.</w:t>
            </w:r>
          </w:p>
        </w:tc>
      </w:tr>
      <w:tr w:rsidR="00D0487A" w:rsidRPr="00DF7F6F">
        <w:tc>
          <w:tcPr>
            <w:tcW w:w="3924" w:type="dxa"/>
          </w:tcPr>
          <w:p w:rsidR="00D0487A" w:rsidRDefault="00826AA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Style w:val="aff1"/>
                <w:rFonts w:cs="Times New Roman"/>
                <w:b w:val="0"/>
                <w:sz w:val="28"/>
                <w:szCs w:val="28"/>
                <w:lang w:val="ru-RU"/>
              </w:rPr>
              <w:lastRenderedPageBreak/>
              <w:t>Основная целевая группа</w:t>
            </w:r>
            <w:r>
              <w:rPr>
                <w:rStyle w:val="aff1"/>
                <w:rFonts w:cs="Times New Roman"/>
                <w:b w:val="0"/>
                <w:sz w:val="28"/>
                <w:szCs w:val="28"/>
                <w:lang w:val="ru-RU"/>
              </w:rPr>
              <w:br/>
              <w:t xml:space="preserve">и ее количественный состав </w:t>
            </w:r>
            <w:r>
              <w:rPr>
                <w:rStyle w:val="aff1"/>
                <w:rFonts w:cs="Times New Roman"/>
                <w:b w:val="0"/>
                <w:i/>
                <w:sz w:val="28"/>
                <w:szCs w:val="28"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10960" w:type="dxa"/>
          </w:tcPr>
          <w:p w:rsidR="00D0487A" w:rsidRDefault="00826AA3" w:rsidP="00DF7F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="709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Планируется охватить деятельностью по </w:t>
            </w:r>
            <w:r w:rsidR="00DF7F6F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проекту: 5 профессиональных образовательных организаций – 8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00 человек,</w:t>
            </w:r>
            <w:r w:rsidR="00DF7F6F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8 образовательных</w:t>
            </w:r>
            <w:r w:rsidR="00DF7F6F" w:rsidRPr="00DF7F6F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организаций высшего образования</w:t>
            </w:r>
            <w:r w:rsidR="00DF7F6F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– 1000 человек,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7 волонтерских отрядов – 105 человек, </w:t>
            </w:r>
            <w:r w:rsidRPr="00686397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общественные организации – 80 человек, организаторы и участник</w:t>
            </w:r>
            <w:r w:rsidR="00DF7F6F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и проекта 105 человек. Всего 2090 </w:t>
            </w:r>
            <w:r w:rsidR="003238F7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человек в возрасте от 15 до 25</w:t>
            </w:r>
            <w:r w:rsidR="00DF7F6F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лет.</w:t>
            </w:r>
          </w:p>
        </w:tc>
      </w:tr>
      <w:tr w:rsidR="00D0487A">
        <w:trPr>
          <w:trHeight w:val="880"/>
        </w:trPr>
        <w:tc>
          <w:tcPr>
            <w:tcW w:w="3924" w:type="dxa"/>
          </w:tcPr>
          <w:p w:rsidR="00D0487A" w:rsidRDefault="00826AA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Style w:val="aff1"/>
                <w:rFonts w:cs="Times New Roman"/>
                <w:b w:val="0"/>
                <w:sz w:val="28"/>
                <w:szCs w:val="28"/>
                <w:lang w:val="ru-RU"/>
              </w:rPr>
              <w:t xml:space="preserve">Деятельность </w:t>
            </w:r>
            <w:r>
              <w:rPr>
                <w:rStyle w:val="aff1"/>
                <w:rFonts w:cs="Times New Roman"/>
                <w:b w:val="0"/>
                <w:i/>
                <w:sz w:val="28"/>
                <w:szCs w:val="28"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10960" w:type="dxa"/>
          </w:tcPr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 Организационное собрание команды с лидерами волонтерских отрядов. (Утверждение плана работы. Постановка проблемы; определение целей, задач; ресурсное обеспечение; ожидаемые результаты; способы проверки результато</w:t>
            </w:r>
            <w:r w:rsidR="00CD4230">
              <w:rPr>
                <w:rFonts w:cs="Times New Roman"/>
                <w:sz w:val="28"/>
                <w:szCs w:val="28"/>
                <w:lang w:val="ru-RU"/>
              </w:rPr>
              <w:t>в. Не менее 50 лидеров.</w:t>
            </w:r>
            <w:r>
              <w:rPr>
                <w:rFonts w:cs="Times New Roman"/>
                <w:sz w:val="28"/>
                <w:szCs w:val="28"/>
                <w:lang w:val="ru-RU"/>
              </w:rPr>
              <w:t>)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Корректировка плана проекта. Определить подготовленность волонтеров к решению поставленных задач и предложить план мероприятий по коррекции проекта. 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3. Анализ, текущий деятельности по проекту. Анализ деятельности; анализ реализации целей и задач; анализ применяемых форм; анализ результатов деятельности.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4. Презентация проекта перед волонтерскими отрядами, общественными объединениями и организациями. Проведение лидерами из числа рабочей группы презентаций «Добра</w:t>
            </w:r>
            <w:r w:rsidR="00CD4230"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Центра» в своих учреждениях, создание единого банка волонтеров, пои</w:t>
            </w:r>
            <w:r w:rsidR="00F670C0">
              <w:rPr>
                <w:rFonts w:cs="Times New Roman"/>
                <w:sz w:val="28"/>
                <w:szCs w:val="28"/>
                <w:lang w:val="ru-RU"/>
              </w:rPr>
              <w:t>ск внешних партнёров. Не менее 3</w:t>
            </w:r>
            <w:r>
              <w:rPr>
                <w:rFonts w:cs="Times New Roman"/>
                <w:sz w:val="28"/>
                <w:szCs w:val="28"/>
                <w:lang w:val="ru-RU"/>
              </w:rPr>
              <w:t>00 человек-волонтеров.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5. Проведение ярмарки добровольческих инициатив. Организация ярмарки добровольческих инициатив, на которой волонтерские отряды, общественные объединения и организации представляют свои проекты и акции, а потенциальный волонтер знакомится с разнообразием спектра интересной работы и записывается в заинтересованные движения. 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6. Обучение лидеров волонтерской деятельности в рамках «Школы добровольцев» Организация «Школы добровольцев» с приглашёнными экспертами. Волонтеры-лидеры узнают о специфике работы в волонтерской среде, обучатся основным навыкам работы с определёнными категориями людьми и разовьют в себе качества пр</w:t>
            </w:r>
            <w:r w:rsidR="00CD4230">
              <w:rPr>
                <w:rFonts w:cs="Times New Roman"/>
                <w:sz w:val="28"/>
                <w:szCs w:val="28"/>
                <w:lang w:val="ru-RU"/>
              </w:rPr>
              <w:t>огрессивной молодёжи. Не менее 5</w:t>
            </w:r>
            <w:r>
              <w:rPr>
                <w:rFonts w:cs="Times New Roman"/>
                <w:sz w:val="28"/>
                <w:szCs w:val="28"/>
                <w:lang w:val="ru-RU"/>
              </w:rPr>
              <w:t>00 участников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7. Цикл мероприятий культурного направления.</w:t>
            </w:r>
            <w:r>
              <w:rPr>
                <w:rFonts w:cs="Times New Roman"/>
                <w:sz w:val="28"/>
                <w:szCs w:val="28"/>
                <w:lang w:val="ru-RU"/>
              </w:rPr>
              <w:tab/>
              <w:t>Участников и потребителей не менее 500 человек, 10 мероприятий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8. Цикл мероприятий социального направления. Участников и потребителей не менее 1500 человек, 23 мероприятия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9. Цикл мероприятий событийного направления. Участн</w:t>
            </w:r>
            <w:r w:rsidR="00CD4230">
              <w:rPr>
                <w:rFonts w:cs="Times New Roman"/>
                <w:sz w:val="28"/>
                <w:szCs w:val="28"/>
                <w:lang w:val="ru-RU"/>
              </w:rPr>
              <w:t>иков и потребителей не менее 1000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человек, </w:t>
            </w:r>
            <w:r w:rsidR="00CD4230">
              <w:rPr>
                <w:rFonts w:cs="Times New Roman"/>
                <w:sz w:val="28"/>
                <w:szCs w:val="28"/>
                <w:lang w:val="ru-RU"/>
              </w:rPr>
              <w:t>1</w:t>
            </w:r>
            <w:r>
              <w:rPr>
                <w:rFonts w:cs="Times New Roman"/>
                <w:sz w:val="28"/>
                <w:szCs w:val="28"/>
                <w:lang w:val="ru-RU"/>
              </w:rPr>
              <w:t>7 мероприятий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10. Круглый стол «Быть добру!» Проведение круглого стола «Быть добру!» на Слете молодежных добровольческих отрядов, по результатам работы «</w:t>
            </w:r>
            <w:r w:rsidR="00CD4230">
              <w:rPr>
                <w:rFonts w:cs="Times New Roman"/>
                <w:sz w:val="28"/>
                <w:szCs w:val="28"/>
                <w:lang w:val="ru-RU"/>
              </w:rPr>
              <w:t xml:space="preserve">Добро. </w:t>
            </w:r>
            <w:r>
              <w:rPr>
                <w:rFonts w:cs="Times New Roman"/>
                <w:sz w:val="28"/>
                <w:szCs w:val="28"/>
                <w:lang w:val="ru-RU"/>
              </w:rPr>
              <w:t>Центра» за год, вручение благодарственных писем активным волонтерам и партнерам проекта. Не менее 300 человек (волонтеры, руководители движений)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11. Анализ и обобщение опыта работы. Общий сбор рабочей команды волонтеров. Коллективное обсуждение.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Выявление удачи и допущенных ошибок.</w:t>
            </w:r>
          </w:p>
        </w:tc>
      </w:tr>
      <w:tr w:rsidR="00D0487A" w:rsidRPr="00D54DED">
        <w:trPr>
          <w:trHeight w:val="880"/>
        </w:trPr>
        <w:tc>
          <w:tcPr>
            <w:tcW w:w="3924" w:type="dxa"/>
          </w:tcPr>
          <w:p w:rsidR="00D0487A" w:rsidRDefault="00826AA3">
            <w:pPr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Описание поэтапного механизма реализации проекта</w:t>
            </w:r>
          </w:p>
        </w:tc>
        <w:tc>
          <w:tcPr>
            <w:tcW w:w="10960" w:type="dxa"/>
          </w:tcPr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 Исследование социальной проблематике. Проведение социологического опроса среди школьников в их образовательных учреждениях, студентов и молодежи, для исследования проблемы и подтверждения ее актуальности.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 Обучение и мотивирование проектной команды. Тренинг на тему «Командообразование» поможет сплотить проектную группу и замотивировать ее на дальнейшую реализацию проекта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3. Рекламная кампания. Создание группы проекта в социальной сети «Вконтакте», а также размещение ознакомительных постов в официальных сообществах информационных партнёров проекта, для оповещения людей о начале реализации проекта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4. Разработка образовательной программы. Составление сценариев мероприятий, тренингов, вопросов для анкетирования и тестирования, опираясь на информацию из правовых документов, а также личного мнения и взглядов проектной команды и экспертов в данной области.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5. Обучение. Повышение уровня активности по средствам проведения: тренингов, лекций, дебатов, деловых игр и акций.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6. Публичное подведение итогов проектной деятельности и проведение «Церемонии награждения» для поощрения участников проекта, которые посетили более 80% мероприятий.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7. Анализ проектной работы. Проведение круглого стола с командой проекта для подведения итогов и обсуждение проделанной проектной работы.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8. Составление и предоставление письменного отчета и фотоотчета партнерам проекта.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9. Календарный план реализации проекта (последовательное перечисление основных мероприятий проекта и их осуществления)</w:t>
            </w:r>
          </w:p>
        </w:tc>
      </w:tr>
      <w:tr w:rsidR="00D0487A" w:rsidRPr="00686397">
        <w:tc>
          <w:tcPr>
            <w:tcW w:w="3924" w:type="dxa"/>
          </w:tcPr>
          <w:p w:rsidR="00D0487A" w:rsidRDefault="00826AA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Style w:val="aff1"/>
                <w:rFonts w:cs="Times New Roman"/>
                <w:b w:val="0"/>
                <w:sz w:val="28"/>
                <w:szCs w:val="28"/>
                <w:lang w:val="ru-RU"/>
              </w:rPr>
              <w:lastRenderedPageBreak/>
              <w:t>Ожидаемые количественные и качественные результаты от реализации проекта</w:t>
            </w:r>
          </w:p>
        </w:tc>
        <w:tc>
          <w:tcPr>
            <w:tcW w:w="10960" w:type="dxa"/>
          </w:tcPr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>Количественные показатели</w:t>
            </w:r>
            <w:r>
              <w:rPr>
                <w:rFonts w:cs="Times New Roman"/>
                <w:sz w:val="28"/>
                <w:szCs w:val="28"/>
                <w:lang w:val="ru-RU"/>
              </w:rPr>
              <w:t>: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 Более 100 волонтеров, лидеров волонтерских отрядов и общественных объединений из образовательных учреждений узнают о создании Добро центра на презентации;</w:t>
            </w:r>
          </w:p>
          <w:p w:rsidR="00D0487A" w:rsidRDefault="00CD4230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 Более 5</w:t>
            </w:r>
            <w:r w:rsidR="00826AA3">
              <w:rPr>
                <w:rFonts w:cs="Times New Roman"/>
                <w:sz w:val="28"/>
                <w:szCs w:val="28"/>
                <w:lang w:val="ru-RU"/>
              </w:rPr>
              <w:t>00 человек пройдут школу волонтера и повысят свои компетенции в добровольческой сфере. Обретут статус лидеров;</w:t>
            </w:r>
          </w:p>
          <w:p w:rsidR="00D0487A" w:rsidRDefault="00CD4230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3. Более 5</w:t>
            </w:r>
            <w:r w:rsidR="00826AA3">
              <w:rPr>
                <w:rFonts w:cs="Times New Roman"/>
                <w:sz w:val="28"/>
                <w:szCs w:val="28"/>
                <w:lang w:val="ru-RU"/>
              </w:rPr>
              <w:t>00 участников ярмарки добровольческих инициатив (представители общественных организаций, волонтерских отрядов) и посетителей (учащиеся-волонтеры) смогут найти свою «стезю» личностного развития в добровольческой работе;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4. Около 50 добровольческих мероприятий будет проведено.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5. Не менее 10 публикаций о деятельности волонтерского движения будет размещено в печатных СМИ, будет осуществлено не менее 100 репостов публикаций о мероприятиях и новых проектах в социальной сети В контакте с охватом около 3000 человек.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>Качественные показатели: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В ходе реализации проекта будет расширена сфера личностного развития подрастающего поколения; 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 Формирование образа молодого человека, как человека активного и небезразличного к окружающему миру и людям;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3. Создание единой концепции развития добровольческой деятельности района, в частности разработка единой волонтерской культуры;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4. Обеспечение удовлетворенности определенных категорий населения проводимыми мероприятиями;</w:t>
            </w:r>
          </w:p>
          <w:p w:rsidR="00D0487A" w:rsidRDefault="00826AA3" w:rsidP="00CD4230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5. Создание и распространение методических рекомендаций по организации «Добро</w:t>
            </w:r>
            <w:r w:rsidR="00CD4230">
              <w:rPr>
                <w:rFonts w:cs="Times New Roman"/>
                <w:sz w:val="28"/>
                <w:szCs w:val="28"/>
                <w:lang w:val="ru-RU"/>
              </w:rPr>
              <w:t>. Ц</w:t>
            </w:r>
            <w:r>
              <w:rPr>
                <w:rFonts w:cs="Times New Roman"/>
                <w:sz w:val="28"/>
                <w:szCs w:val="28"/>
                <w:lang w:val="ru-RU"/>
              </w:rPr>
              <w:t>ентра»</w:t>
            </w:r>
            <w:r w:rsidR="00CD4230">
              <w:rPr>
                <w:rFonts w:cs="Times New Roman"/>
                <w:sz w:val="28"/>
                <w:szCs w:val="28"/>
                <w:lang w:val="ru-RU"/>
              </w:rPr>
              <w:t>.</w:t>
            </w:r>
          </w:p>
        </w:tc>
      </w:tr>
      <w:tr w:rsidR="00D0487A" w:rsidRPr="00D54DED">
        <w:tc>
          <w:tcPr>
            <w:tcW w:w="3924" w:type="dxa"/>
          </w:tcPr>
          <w:p w:rsidR="00D0487A" w:rsidRDefault="00826AA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Долгосрочные результаты реализации проекта</w:t>
            </w:r>
          </w:p>
          <w:p w:rsidR="00D0487A" w:rsidRDefault="00D0487A">
            <w:pPr>
              <w:pStyle w:val="affb"/>
              <w:ind w:left="0"/>
              <w:contextualSpacing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60" w:type="dxa"/>
          </w:tcPr>
          <w:p w:rsidR="00D0487A" w:rsidRDefault="00826AA3" w:rsidP="00ED3A23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Результаты реализации данного проекта долгосрочны, поскольку планирующиеся мероприятия будут проводиться на регулярной основе и осуществляться из года в год, участие в которых примут все волонтерские отряды и желающие жители </w:t>
            </w:r>
            <w:r w:rsidR="00CD4230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района.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Также ожидается организации и проведение «Добро Центром» благотворительных акций, мероприятий районного</w:t>
            </w:r>
            <w:r w:rsidR="00ED3A2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уровня, мастер-классов и обучающих программа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. </w:t>
            </w:r>
            <w:r w:rsidR="00ED3A2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«Добро. Центр» будет оказывать методическую и информационную помощь в реализации социальных инициатив в своем районе.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Планируется частое посещение таких мест, как социально-реабилитационный центр для несовершеннолетних, Рамонский дом-интернат для престарелых и инвалидов, ВОКБ №1 отделение онкологии и гематологии, а также постоянное посещение других мест</w:t>
            </w:r>
            <w:r w:rsidR="00ED3A2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(по согласованию)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D0487A" w:rsidRPr="00D54DED">
        <w:tc>
          <w:tcPr>
            <w:tcW w:w="3924" w:type="dxa"/>
          </w:tcPr>
          <w:p w:rsidR="00D0487A" w:rsidRDefault="00826AA3">
            <w:pPr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Дальнейшее развитие проекта</w:t>
            </w:r>
          </w:p>
        </w:tc>
        <w:tc>
          <w:tcPr>
            <w:tcW w:w="10960" w:type="dxa"/>
          </w:tcPr>
          <w:p w:rsidR="00D0487A" w:rsidRDefault="00826AA3" w:rsidP="00ED3A23">
            <w:pPr>
              <w:spacing w:after="0" w:line="240" w:lineRule="auto"/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После окончания проекта работа «</w:t>
            </w:r>
            <w:r w:rsidR="00ED3A23"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Добра.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Центра» перейдет в регулярную стабильную деятельность в Рамонском муниципальном районе. Планируется проведение совместных мероприятий с различными отрядами и объединениями, в каждой школе ожидается появление волонтерского отряда. Также планируется проведение отчетов по деятельности каждого из отрядов. По окончании трудового года ожидается проведение добровольческого форума, в котором будут оглашены итоги по деятельности каждого школьного волонтерского отряда, а также буду награждены самые активные волонтеры.</w:t>
            </w:r>
          </w:p>
        </w:tc>
      </w:tr>
      <w:tr w:rsidR="00D0487A" w:rsidRPr="00D54DED">
        <w:tc>
          <w:tcPr>
            <w:tcW w:w="3924" w:type="dxa"/>
          </w:tcPr>
          <w:p w:rsidR="00D0487A" w:rsidRDefault="00826AA3">
            <w:pPr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Материально-технические ресурсы, привлекаемые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10960" w:type="dxa"/>
          </w:tcPr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>Информационные ресурсы: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 Поддержка проекта в СМИ. Районная общественно-политическая газета «Голос Рамони»;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 Поддержка проекта на сайте отдела по образованию, спорту и молодежной политики Рамонского муниципального района;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3. Группа в социальных сетях ВК https://vk.com/goodrm1 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>Материально технические ресурсы: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 Транспорт для поездок;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 Актовый зал МКУ РЦРОИМП для проведения мероприятий.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3. Технический инвентарь: ноутбук, проектор, колонки, карта памяти, музыкальный центр, микрофоны 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4. Канцелярские товары.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Человеческие ресурсы: 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 Команда проекта 105</w:t>
            </w:r>
            <w:r w:rsidR="002E321A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ru-RU"/>
              </w:rPr>
              <w:t>волонтеров отряда «Будь с нами» РОО «Волонтеры добра»;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 Сотрудники МКУ «Рамонский центр развития образования и молодежных проектов»;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3. Руководитель РОО «Волонтеры добра»;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4. Директор центра МКУ «Рамонский центр развития образования и молодежных проектов»;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>Административные ресурсы</w:t>
            </w:r>
            <w:r>
              <w:rPr>
                <w:rFonts w:cs="Times New Roman"/>
                <w:sz w:val="28"/>
                <w:szCs w:val="28"/>
                <w:lang w:val="ru-RU"/>
              </w:rPr>
              <w:t>: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Координатор проекта 1 </w:t>
            </w:r>
            <w:r w:rsidR="002E321A">
              <w:rPr>
                <w:rFonts w:cs="Times New Roman"/>
                <w:sz w:val="28"/>
                <w:szCs w:val="28"/>
                <w:lang w:val="ru-RU"/>
              </w:rPr>
              <w:t xml:space="preserve">человек </w:t>
            </w: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проектов»;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2. Руководитель проекта 1</w:t>
            </w:r>
            <w:r w:rsidR="002E321A">
              <w:rPr>
                <w:rFonts w:cs="Times New Roman"/>
                <w:sz w:val="28"/>
                <w:szCs w:val="28"/>
                <w:lang w:val="ru-RU"/>
              </w:rPr>
              <w:t>человек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МКУ «Рамонский центр развития образования и молодежных проектов»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>Финансовые ресурсы:</w:t>
            </w:r>
          </w:p>
          <w:p w:rsidR="00D0487A" w:rsidRDefault="00826AA3" w:rsidP="00ED3A23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1. Администрация Рамонского муниципального района Воронежской области.</w:t>
            </w:r>
          </w:p>
        </w:tc>
      </w:tr>
      <w:tr w:rsidR="00D0487A">
        <w:tc>
          <w:tcPr>
            <w:tcW w:w="3924" w:type="dxa"/>
          </w:tcPr>
          <w:p w:rsidR="00D0487A" w:rsidRDefault="00826AA3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Style w:val="aff1"/>
                <w:rFonts w:cs="Times New Roman"/>
                <w:b w:val="0"/>
                <w:sz w:val="28"/>
                <w:szCs w:val="28"/>
                <w:lang w:val="ru-RU"/>
              </w:rPr>
              <w:lastRenderedPageBreak/>
              <w:t xml:space="preserve">Объем запрашиваемых средств. рублей </w:t>
            </w:r>
            <w:r>
              <w:rPr>
                <w:rFonts w:cs="Times New Roman"/>
                <w:i/>
                <w:sz w:val="28"/>
                <w:szCs w:val="28"/>
                <w:lang w:val="ru-RU"/>
              </w:rPr>
              <w:t>(указать значение до двух знаков после запятой)</w:t>
            </w:r>
            <w:r>
              <w:rPr>
                <w:rStyle w:val="aff1"/>
                <w:rFonts w:cs="Times New Roman"/>
                <w:b w:val="0"/>
                <w:sz w:val="28"/>
                <w:szCs w:val="28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10960" w:type="dxa"/>
          </w:tcPr>
          <w:p w:rsidR="00D0487A" w:rsidRDefault="002E321A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402000,</w:t>
            </w:r>
            <w:r w:rsidR="00826AA3">
              <w:rPr>
                <w:rFonts w:cs="Times New Roman"/>
                <w:i/>
                <w:sz w:val="28"/>
                <w:szCs w:val="28"/>
                <w:lang w:val="ru-RU"/>
              </w:rPr>
              <w:t>00</w:t>
            </w:r>
          </w:p>
        </w:tc>
      </w:tr>
      <w:tr w:rsidR="00D0487A">
        <w:tc>
          <w:tcPr>
            <w:tcW w:w="3924" w:type="dxa"/>
          </w:tcPr>
          <w:p w:rsidR="00D0487A" w:rsidRDefault="00826AA3">
            <w:pPr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 xml:space="preserve">Объем софинансирования, рублей </w:t>
            </w:r>
            <w:r>
              <w:rPr>
                <w:rFonts w:cs="Times New Roman"/>
                <w:i/>
                <w:sz w:val="28"/>
                <w:szCs w:val="28"/>
                <w:lang w:val="ru-RU"/>
              </w:rPr>
              <w:t>(указать значение</w:t>
            </w:r>
            <w:r>
              <w:rPr>
                <w:rFonts w:cs="Times New Roman"/>
                <w:i/>
                <w:sz w:val="28"/>
                <w:szCs w:val="28"/>
                <w:lang w:val="ru-RU"/>
              </w:rPr>
              <w:br/>
              <w:t>до двух знаков после запятой)</w:t>
            </w:r>
          </w:p>
        </w:tc>
        <w:tc>
          <w:tcPr>
            <w:tcW w:w="10960" w:type="dxa"/>
          </w:tcPr>
          <w:p w:rsidR="00D0487A" w:rsidRDefault="00C459D3">
            <w:pPr>
              <w:rPr>
                <w:rFonts w:cs="Times New Roman"/>
                <w:i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192098,00</w:t>
            </w:r>
          </w:p>
        </w:tc>
      </w:tr>
      <w:tr w:rsidR="00D0487A" w:rsidRPr="00D54DED">
        <w:tc>
          <w:tcPr>
            <w:tcW w:w="3924" w:type="dxa"/>
          </w:tcPr>
          <w:p w:rsidR="00D0487A" w:rsidRDefault="00826AA3">
            <w:pPr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Опыт организации – ключевого исполнителя проекта</w:t>
            </w:r>
          </w:p>
          <w:p w:rsidR="00D0487A" w:rsidRDefault="00D0487A">
            <w:pPr>
              <w:pStyle w:val="affb"/>
              <w:ind w:left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960" w:type="dxa"/>
          </w:tcPr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На базе МКУ «Рамонский центр развития образования и молодежных проектов» функционирует штаб РОО «Волонтеры добра», которое работает по 6 направлениям. Каждое направление имеет свои задачи и мероприятия.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Направление «Ты знаешь – я рядом»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Цель: организация деятельности социально активных ребят с теми, кто нуждается в их заботе и внимании (дети с ограниченными возможностями)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Задачи: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-Организация детского досуга, детей с ограниченными возможностями здоровья;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-Способствовать интеллектуальному и эмоциональному развитию детей с ограниченными возможностями через средство общения со старшими, но тоже детьми;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-Развивать молодежную инициативу по оказанию помощи и внимании детей с ограниченными возможностями здоровья.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>Направление «Вместе весело шагать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»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Цель: </w:t>
            </w:r>
            <w:r>
              <w:rPr>
                <w:rFonts w:cs="Times New Roman"/>
                <w:sz w:val="28"/>
                <w:szCs w:val="28"/>
                <w:lang w:val="ru-RU"/>
              </w:rPr>
              <w:tab/>
              <w:t>создание условий для социализации детей, попавших трудных ситуаций (детей-сирот и детей с особенными потребностями).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Задачи: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-Восполнить недостаток общения детей-сирот и детей, оставшихся без попечения родителей;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-Способствовать интеллектуальному и эмоциональному развитию детей-сирот и детей, оставшихся без попечения родителей через общение с подростками и молодежью, а у такого общения своя специфика;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-Развивать молодежную инициативу по оказанию помощи и внимании детям оставшихся без попечения родителей и детей-сирот;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Направление «Согреем ладони, разгладим морщинки»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Цель: Духовно-нравственное и патриотическое воспитание молодежи; заботливое, бережное отношение к старшему поколению, желание оказывать ему необходимую помощь и поддержку.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Задачи: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-Выявление ветеранов ВОВ и пожилых людей, нуждающихся в социальной помощи и поддержке; оказание им социальных, бытовых и иных услуг;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-Улучшение качества жизни ветеранов ВОВ и пожилых людей путем реализации социально-значимых мероприятий;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-Проведение дополнительной работы по учету ветеранов ВОВ и пожилых людей на основе адресного подхода с целью уточнения степени их социальной защищенности;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-Привлечение внимания общественности района к выявляющимся проблемам ветеранов ВОВ и пожилых людей.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Направление «Лекарство радости»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Цель: Создание условий для содержательного досуга детей - пациентов отделение онкологии и гематологии БУЗВО «Областная детская клиническая больница №1» и отделение паллиативной помощи БУЗВО «Областная детская клиническая больница №2».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Задачи: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-Разработать программу организации досуга детей;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-Реализация культурно-досуговых и социально ориентированных мероприятий для детей-пациентов;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-Увеличение числа волонтерских групп, тиражирование опыта.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Направление «Тепло сердец»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Цель: Социализация детей с особыми образовательными потребностями.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Задачи: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-Развитие коммуникативных умений детей с особыми образовательными потребностями;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-Раскрытие способностей и возможностей детей с особыми образовательными потребностями;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-Создание комфортного пространства для всех, способствующего гармоничному развитию личности;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-Организация детского досуга, детей с особыми образовательными потребностями;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-Распространение опыта организации инклюзивного обучения и досуга, способствующего гармонизации межличностных отношений детей с особыми образовательными потребностями.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Направление «Территория Добра»: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Цель: Пропаганда идеи волонтерского движения, развитие у молодежи чувство сопереживания проблемам общества, приобщение к активному преобразованию действительности.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Задачи: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-Воспитание у молодежи понимания сущности добровольной помощи людям;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-Вовлечение молодежи в различные виды милосердной деятельности;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-Популяризация волонтерской деятельности;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-Формирования у подростков внимательности, предупредительности и сознания собственной полезности.</w:t>
            </w:r>
          </w:p>
        </w:tc>
      </w:tr>
      <w:tr w:rsidR="00D0487A" w:rsidRPr="00D54DED">
        <w:tc>
          <w:tcPr>
            <w:tcW w:w="3924" w:type="dxa"/>
          </w:tcPr>
          <w:p w:rsidR="00D0487A" w:rsidRDefault="00826AA3">
            <w:pPr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Состав команды, реализующей проект, опыт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  <w:t xml:space="preserve">и компетенции членов команды </w:t>
            </w:r>
          </w:p>
          <w:p w:rsidR="00D0487A" w:rsidRDefault="00D0487A">
            <w:pPr>
              <w:contextualSpacing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0960" w:type="dxa"/>
          </w:tcPr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1. 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Ребрищева Тамара Алексеевна, 89009245105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– координатор; разработка основных положений проекта, урегулирование спорных вопросов совместно </w:t>
            </w:r>
            <w:r w:rsidR="002E321A">
              <w:rPr>
                <w:rFonts w:cs="Times New Roman"/>
                <w:sz w:val="28"/>
                <w:szCs w:val="28"/>
                <w:lang w:val="ru-RU"/>
              </w:rPr>
              <w:t>с руководителем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проекта.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2. Старцев Александр Михайлович, 79202206323 – написание сценариев развлекательной части проекта и их реализация, поиск потенциальных спикеров для мероприятий.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3. Петрова Дарья Станиславовна, 89515559044- аналитик; анализ активности участников оффлайн мероприятий, проведения мер по расширению охвата пользователей сети Интернет, выявление проблемных мест в работе команды с аудиторией, ответственная за сбор данных опроса.</w:t>
            </w:r>
          </w:p>
          <w:p w:rsidR="00D0487A" w:rsidRDefault="00826AA3" w:rsidP="002E321A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4. </w:t>
            </w: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Шерстнякова Владислава Александровна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89081485231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 – эмоциональный лидер; поддержание дружественной и настроенной на позитив атмосферы в команде, создание образа мероприятия, который будет заинтересовывать потенциальных участников проекта.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5.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eastAsia="ru-RU" w:bidi="ar-SA"/>
              </w:rPr>
              <w:t>Авакян Кристина Григоровна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eastAsia="ru-RU" w:bidi="ar-SA"/>
              </w:rPr>
              <w:t>89204646962</w:t>
            </w:r>
            <w:r>
              <w:rPr>
                <w:rFonts w:cs="Times New Roman"/>
                <w:sz w:val="28"/>
                <w:szCs w:val="28"/>
                <w:lang w:val="ru-RU"/>
              </w:rPr>
              <w:t>- мотиватор; разработка обучающих тренингов, внедрение новых механизмов в работу команды, которые будут мотивировать и укреплять коллектив.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6. Игнатова Анна Сергеевна, 89003058549 - креативщик; разработка инновационных механизмов, способных поднять эффективность мероприятий, помощь в написании сценариев и сценарных планов, улучшение и преобразование старых методов преподнесения информации.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7. </w:t>
            </w: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Золотухина Арина Павловна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 w:eastAsia="ru-RU" w:bidi="ar-SA"/>
              </w:rPr>
              <w:t>89304097775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– организация рабочих моментов, помощь в исполнении мероприятий, непосредственная работа с участниками проекта.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8. </w:t>
            </w:r>
            <w:r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Орищенко Наталья Витальевна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eastAsia="Times New Roman" w:cs="Times New Roman"/>
                <w:sz w:val="28"/>
                <w:szCs w:val="28"/>
                <w:lang w:val="az-Latn-AZ" w:eastAsia="ru-RU" w:bidi="ar-SA"/>
              </w:rPr>
              <w:t>89518608704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исполнитель; помощь в организации рабочих моментов, участие в сценариях и мероприятиях.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9. Лисневский Александр Петрович, 89529503462 - исполнитель; ответственный за отчетность проведенных мероприятий, исполнении проектного плана в виде фото- и видеосъемке.  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10. Колядина Анастасия Александровна, 89066770175 - исполнитель; помощь в проведении входного и выходного опроса, анализе и подведении результатов, работа с участниками проекта и помощь в проведении мероприятий.</w:t>
            </w:r>
          </w:p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11. Воробьева Анастасия Александровна, 89304108340 – исполнитель, ответственная за разработку и исполнение творческой части проекта, такой как проведение флэшмобов, различных площадок, помощь в проведении мероприятий и работе с детьми.</w:t>
            </w:r>
          </w:p>
        </w:tc>
      </w:tr>
      <w:tr w:rsidR="00D0487A" w:rsidRPr="00D54DED">
        <w:tc>
          <w:tcPr>
            <w:tcW w:w="3924" w:type="dxa"/>
          </w:tcPr>
          <w:p w:rsidR="00D0487A" w:rsidRDefault="00826AA3">
            <w:pPr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Ключевые партнеры реализации проекта</w:t>
            </w:r>
            <w:r>
              <w:rPr>
                <w:rFonts w:cs="Times New Roman"/>
                <w:sz w:val="28"/>
                <w:szCs w:val="28"/>
                <w:lang w:val="ru-RU"/>
              </w:rPr>
              <w:br/>
              <w:t>и их роль</w:t>
            </w:r>
          </w:p>
        </w:tc>
        <w:tc>
          <w:tcPr>
            <w:tcW w:w="10960" w:type="dxa"/>
          </w:tcPr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Ресурсный центр по развитию добровольчества в Воронежской области – консультативная и методическая поддержка; 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Администрация Рамонского муниципального района – финансовая поддержка;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Отдел по образованию, спорту и молодежной политики Рамонского муниципального района Воронежской области - консультативная поддержка, организация совместных районах мероприятий и акций; 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КУВО «Управление социальной защиты населения Рамонского района» - организация совместных районных мероприятий; 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lastRenderedPageBreak/>
              <w:t xml:space="preserve">Рамонская Районная Организация Всероссийской Организации Ветеранов Рамонского муниципального района - организация совместных районных мероприятий и акций; 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Отделение онкологии и гематологии БУЗВО «Областная детская клиническая больница №1» организация совместных благотворительных акций и мероприятий;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Отделение паллиативной помощи БУЗВО «Областная детская клиническая больница №2» - организация совместных благотворительных акций; 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КУВО «Рамонский социальный реабилитационный центр для несовершеннолетних» - организация совместных мероприятий и акций;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БУВО «Рамонский дом - интернат для престарелых и инвалидов» - организация совместных мероприятий и акций;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ГУЗ "Воронежский областной специализированный дом ребенка"- организация совместных благотворительных акций;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Ресурсный центр поддержки НКО Воронежской области - консультативная поддержка, методическая поддержка и проведение совместных мероприятий;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Благотворительный фонд «ДоброСвет» организация совместных акций и мероприятий;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Добровольческое объединение милосердных "ДОМ» МБУДО ДПиШ - организация совместных акций и мероприятий; 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Благотворительный фонд «Старость в радость» - организация совместных акций и мероприятий; </w:t>
            </w:r>
          </w:p>
          <w:p w:rsidR="00D0487A" w:rsidRDefault="00826AA3" w:rsidP="002E321A">
            <w:pPr>
              <w:pStyle w:val="affb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0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13 о</w:t>
            </w:r>
            <w:r w:rsidR="00F670C0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бразовательных </w:t>
            </w:r>
            <w:r w:rsidR="00C459D3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организаций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.</w:t>
            </w:r>
          </w:p>
          <w:p w:rsidR="00D0487A" w:rsidRDefault="00826AA3" w:rsidP="002E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Приглашены 5 экспертов для проведений мероприятий запланированных в проекте «Школа добровольца», «ДоброГрад» и др.</w:t>
            </w:r>
          </w:p>
        </w:tc>
      </w:tr>
      <w:tr w:rsidR="00D0487A" w:rsidRPr="00D54DED">
        <w:tc>
          <w:tcPr>
            <w:tcW w:w="3924" w:type="dxa"/>
          </w:tcPr>
          <w:p w:rsidR="00D0487A" w:rsidRDefault="00826AA3">
            <w:pPr>
              <w:contextualSpacing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Информирование о проекте его участников и в целом местного сообщества</w:t>
            </w:r>
          </w:p>
          <w:p w:rsidR="00D0487A" w:rsidRDefault="00D0487A">
            <w:pPr>
              <w:pStyle w:val="affb"/>
              <w:ind w:left="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0960" w:type="dxa"/>
          </w:tcPr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Информация о реализации проекта поступает к своей целевой аудитории через проведение «Круглых столов», «уроков добра», информационные буклеты, массовые мероприятия. Общественность информируется через группу «Волонтеры добра» в ВК (</w:t>
            </w:r>
            <w:r>
              <w:rPr>
                <w:rFonts w:cs="Times New Roman"/>
                <w:sz w:val="28"/>
                <w:szCs w:val="28"/>
              </w:rPr>
              <w:t>https</w:t>
            </w:r>
            <w:r>
              <w:rPr>
                <w:rFonts w:cs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/>
                <w:sz w:val="28"/>
                <w:szCs w:val="28"/>
              </w:rPr>
              <w:t>vk</w:t>
            </w:r>
            <w:r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</w:rPr>
              <w:t>com</w:t>
            </w:r>
            <w:r>
              <w:rPr>
                <w:rFonts w:cs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/>
                <w:sz w:val="28"/>
                <w:szCs w:val="28"/>
              </w:rPr>
              <w:t>goodrm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1), Районную общественно-политическую газету «Голос Рамони» В ходе проекта будет осуществляться постоянное информирование и наших партнеров: </w:t>
            </w: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МКОУ Рамонская СОШ№2, МКОУ Новоживотинновская СОШ, МКОУ Яменская СОШ, МКОУ «Рамонский лицей им. Е.М. Ольденбургской», МКОУ Ступинская СОШ, МКОУ Комсомольская СОШ, отделение онкологии и гематологии БУЗВО «Областная детская клиническая больница №1», отделение паллиативной помощи БУЗВО «Областная детская клиническая больница №2»,  КУВО «Рамонский социальный реабилитационный центр для несовершеннолетних», БУВО «Рамонский  дом - интернат  для престарелых и инвалидов», ГУЗ "Воронежский областной специализированный дом ребенка" и  Благотворительный фонд «ДоброСвет».</w:t>
            </w:r>
          </w:p>
        </w:tc>
      </w:tr>
      <w:tr w:rsidR="00D0487A">
        <w:tc>
          <w:tcPr>
            <w:tcW w:w="3924" w:type="dxa"/>
          </w:tcPr>
          <w:p w:rsidR="00D0487A" w:rsidRDefault="00826AA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Видеопаспорт проекта</w:t>
            </w:r>
          </w:p>
        </w:tc>
        <w:tc>
          <w:tcPr>
            <w:tcW w:w="10960" w:type="dxa"/>
          </w:tcPr>
          <w:p w:rsidR="00D0487A" w:rsidRPr="002E321A" w:rsidRDefault="002E321A" w:rsidP="002E321A">
            <w:pPr>
              <w:rPr>
                <w:rFonts w:cs="Times New Roman"/>
                <w:i/>
                <w:sz w:val="28"/>
                <w:szCs w:val="28"/>
                <w:lang w:val="ru-RU"/>
              </w:rPr>
            </w:pPr>
            <w:r>
              <w:rPr>
                <w:rFonts w:cs="Times New Roman"/>
                <w:i/>
                <w:sz w:val="28"/>
                <w:szCs w:val="28"/>
                <w:lang w:val="ru-RU"/>
              </w:rPr>
              <w:t>-</w:t>
            </w:r>
          </w:p>
        </w:tc>
      </w:tr>
    </w:tbl>
    <w:p w:rsidR="00D0487A" w:rsidRDefault="00826AA3">
      <w:pPr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br w:type="page"/>
      </w:r>
    </w:p>
    <w:p w:rsidR="002E321A" w:rsidRDefault="002E321A">
      <w:pPr>
        <w:rPr>
          <w:rFonts w:cs="Times New Roman"/>
          <w:b/>
          <w:sz w:val="28"/>
          <w:szCs w:val="28"/>
          <w:lang w:val="ru-RU"/>
        </w:rPr>
      </w:pPr>
    </w:p>
    <w:p w:rsidR="00D0487A" w:rsidRDefault="00826AA3">
      <w:pPr>
        <w:ind w:right="-1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План мероприятий по реализации проекта поддержки добровольчества (волонтерства)</w:t>
      </w:r>
    </w:p>
    <w:p w:rsidR="00D0487A" w:rsidRDefault="00D0487A">
      <w:pPr>
        <w:rPr>
          <w:rFonts w:cs="Times New Roman"/>
          <w:sz w:val="28"/>
          <w:szCs w:val="28"/>
          <w:lang w:val="ru-RU"/>
        </w:rPr>
      </w:pPr>
    </w:p>
    <w:tbl>
      <w:tblPr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4"/>
        <w:gridCol w:w="2276"/>
        <w:gridCol w:w="3226"/>
        <w:gridCol w:w="1843"/>
        <w:gridCol w:w="4110"/>
        <w:gridCol w:w="3544"/>
      </w:tblGrid>
      <w:tr w:rsidR="00D0487A">
        <w:trPr>
          <w:trHeight w:val="4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№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п\п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Место проведения мероприятия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(наименование населенного пункта 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br/>
              <w:t xml:space="preserve">или полный адрес 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br/>
              <w:t>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Сроки проведения мероприятия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Организаторы и партнеры мероприятия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Ожидаемые результаты мероприятия</w:t>
            </w:r>
          </w:p>
        </w:tc>
      </w:tr>
      <w:tr w:rsidR="00D0487A" w:rsidRPr="00D54DED">
        <w:trPr>
          <w:trHeight w:val="5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D0487A" w:rsidP="002E321A">
            <w:pPr>
              <w:pStyle w:val="affb"/>
              <w:keepLines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Презентация проекта перед волонтерскими отрядами, общественными объединениями и организациями.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Россия,396020  Воронежская область, Рамонский район, п. Рамонь, ул.Школьная,1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Октябрь – ноябрь 2022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проектов»;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Муниципальный ресурсный центр по развитию добровольчества Рамонского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Создание единого банка волонтеров, поиск внешних партнеров. </w:t>
            </w:r>
          </w:p>
        </w:tc>
      </w:tr>
      <w:tr w:rsidR="00D0487A" w:rsidRPr="00D54DED">
        <w:trPr>
          <w:trHeight w:val="5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D0487A" w:rsidP="002E321A">
            <w:pPr>
              <w:pStyle w:val="affb"/>
              <w:keepLines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Я</w:t>
            </w:r>
            <w:r>
              <w:rPr>
                <w:rFonts w:cs="Times New Roman"/>
                <w:sz w:val="28"/>
                <w:szCs w:val="28"/>
              </w:rPr>
              <w:t>рмарка добровольческих инициатив.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Россия,396020  Воронежская область, Рамонский район, п. Рамонь, ул.Школьная,1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Декабрь 2022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проектов»;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Муниципальный ресурсный центр по развитию добровольчества Рамонского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Волонтерские отряды, общественные объединения и организации представляют свои проекты и акции, а потенциальный волонтер знакомится с разнообразием спектра интересной работы и записывается в заинтересованные движения.</w:t>
            </w:r>
          </w:p>
        </w:tc>
      </w:tr>
      <w:tr w:rsidR="00D0487A" w:rsidRPr="00D54DED">
        <w:trPr>
          <w:trHeight w:val="5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D0487A" w:rsidP="002E321A">
            <w:pPr>
              <w:pStyle w:val="affb"/>
              <w:keepLines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Обучение лидеров волонтерской деятельности в рамках «Школы добровольцев»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Россия,396020  Воронежская область, Рамонский район, п. Рамонь, ул.Школьная,1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Октябрь 2022 года – май 2023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проектов»;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Муниципальный ресурсный центр по развитию добровольчества Рамонского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Pr="002E321A" w:rsidRDefault="00826AA3" w:rsidP="002E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Волонтеры-лидеры узнают о специфике работы в волонтерской среде, обучатся основным навыкам работы с определенными категориями людьми и разовьют в себе качества прогрессивной </w:t>
            </w:r>
            <w:r w:rsidR="002E321A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молодежи. Узнают</w:t>
            </w:r>
            <w:r w:rsidRPr="00686397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какие направления есть в волонтерской деятельности.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Не менее 300 участников</w:t>
            </w:r>
          </w:p>
        </w:tc>
      </w:tr>
      <w:tr w:rsidR="00D0487A" w:rsidRPr="00D54DED">
        <w:trPr>
          <w:trHeight w:val="5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4.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Цикл мероприятий культурного направления.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Рамонский муниципальный район (по месту требования)</w:t>
            </w:r>
            <w:r w:rsidR="002E321A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Воронежская область.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проектов»;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Муниципальный ресурсный центр по развитию добровольчества Рамонского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lastRenderedPageBreak/>
              <w:t>Участников и потреби</w:t>
            </w:r>
            <w:r w:rsidR="002E321A">
              <w:rPr>
                <w:rFonts w:cs="Times New Roman"/>
                <w:sz w:val="28"/>
                <w:szCs w:val="28"/>
                <w:lang w:val="ru-RU"/>
              </w:rPr>
              <w:t>телей не менее 5</w:t>
            </w:r>
            <w:r>
              <w:rPr>
                <w:rFonts w:cs="Times New Roman"/>
                <w:sz w:val="28"/>
                <w:szCs w:val="28"/>
                <w:lang w:val="ru-RU"/>
              </w:rPr>
              <w:t>00 человек, 10 мероприятий</w:t>
            </w:r>
          </w:p>
        </w:tc>
      </w:tr>
      <w:tr w:rsidR="00D0487A" w:rsidRPr="00D54DED">
        <w:trPr>
          <w:trHeight w:val="5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D0487A" w:rsidP="002E321A">
            <w:pPr>
              <w:keepLines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Цикл мероприятий социального направления.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Рамонский муниципальный район (по месту требования)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проектов»;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Муниципальный ресурсный центр по развитию добровольчества Рамонского муниципального района.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Участ</w:t>
            </w:r>
            <w:r w:rsidR="002E321A">
              <w:rPr>
                <w:rFonts w:cs="Times New Roman"/>
                <w:sz w:val="28"/>
                <w:szCs w:val="28"/>
                <w:lang w:val="ru-RU"/>
              </w:rPr>
              <w:t>ников и потребителей не менее 15</w:t>
            </w:r>
            <w:r>
              <w:rPr>
                <w:rFonts w:cs="Times New Roman"/>
                <w:sz w:val="28"/>
                <w:szCs w:val="28"/>
                <w:lang w:val="ru-RU"/>
              </w:rPr>
              <w:t>00 человек, 23 мероприятия</w:t>
            </w:r>
          </w:p>
        </w:tc>
      </w:tr>
      <w:tr w:rsidR="00D0487A" w:rsidRPr="00D54DED">
        <w:trPr>
          <w:trHeight w:val="5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D0487A" w:rsidP="002E321A">
            <w:pPr>
              <w:keepLines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Цикл мероприятий событийного направления..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Рамонский муниципальный район (по месту требования)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проектов»;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Муниципальный ресурсный центр по развитию добровольчества Рамонского муниципального района.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Учас</w:t>
            </w:r>
            <w:r w:rsidR="002E321A">
              <w:rPr>
                <w:rFonts w:cs="Times New Roman"/>
                <w:sz w:val="28"/>
                <w:szCs w:val="28"/>
                <w:lang w:val="ru-RU"/>
              </w:rPr>
              <w:t>тников и потребителей не менее 10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00 человек, </w:t>
            </w:r>
            <w:r w:rsidR="002E321A">
              <w:rPr>
                <w:rFonts w:cs="Times New Roman"/>
                <w:sz w:val="28"/>
                <w:szCs w:val="28"/>
                <w:lang w:val="ru-RU"/>
              </w:rPr>
              <w:t>1</w:t>
            </w:r>
            <w:r>
              <w:rPr>
                <w:rFonts w:cs="Times New Roman"/>
                <w:sz w:val="28"/>
                <w:szCs w:val="28"/>
                <w:lang w:val="ru-RU"/>
              </w:rPr>
              <w:t>7 мероприятий</w:t>
            </w:r>
          </w:p>
        </w:tc>
      </w:tr>
      <w:tr w:rsidR="00D0487A" w:rsidRPr="00D54DED">
        <w:trPr>
          <w:trHeight w:val="50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D0487A" w:rsidP="002E321A">
            <w:pPr>
              <w:keepLines/>
              <w:spacing w:after="0" w:line="240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Круглый стол «Быть добру!»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Россия,396020  Воронежская область, Рамонский район, п. Рамонь, ул.Школьная,1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Май 2022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МКУ «Рамонский центр развития образования и молодежных проектов»;</w:t>
            </w:r>
          </w:p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Муниципальный ресурсный центр по развитию добровольчества Рамонского муниципального района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87A" w:rsidRDefault="00826AA3" w:rsidP="002E321A">
            <w:pPr>
              <w:keepLines/>
              <w:spacing w:after="0" w:line="240" w:lineRule="auto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На Слете молодежных добровольческих отрядов, по результатам работы волонтерского движения «Волонтер» за год, вручение благодарственных писем активным волонтерам и партнерам проекта. </w:t>
            </w:r>
          </w:p>
        </w:tc>
      </w:tr>
    </w:tbl>
    <w:p w:rsidR="00D0487A" w:rsidRDefault="00D0487A">
      <w:pPr>
        <w:pStyle w:val="af5"/>
        <w:spacing w:beforeAutospacing="0" w:afterAutospacing="0"/>
        <w:rPr>
          <w:rFonts w:cs="Times New Roman"/>
          <w:b/>
          <w:color w:val="000000" w:themeColor="text1"/>
          <w:sz w:val="28"/>
          <w:szCs w:val="28"/>
          <w:lang w:val="ru-RU"/>
        </w:rPr>
      </w:pPr>
    </w:p>
    <w:p w:rsidR="00D0487A" w:rsidRDefault="00D0487A">
      <w:pPr>
        <w:pStyle w:val="af5"/>
        <w:spacing w:beforeAutospacing="0" w:afterAutospacing="0"/>
        <w:rPr>
          <w:rFonts w:cs="Times New Roman"/>
          <w:b/>
          <w:color w:val="000000" w:themeColor="text1"/>
          <w:sz w:val="28"/>
          <w:szCs w:val="28"/>
          <w:lang w:val="ru-RU"/>
        </w:rPr>
      </w:pPr>
    </w:p>
    <w:sectPr w:rsidR="00D0487A">
      <w:headerReference w:type="default" r:id="rId8"/>
      <w:footerReference w:type="default" r:id="rId9"/>
      <w:pgSz w:w="16838" w:h="11906" w:orient="landscape"/>
      <w:pgMar w:top="567" w:right="1134" w:bottom="1134" w:left="1134" w:header="709" w:footer="14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244" w:rsidRDefault="00DA5244">
      <w:pPr>
        <w:spacing w:after="0" w:line="240" w:lineRule="auto"/>
      </w:pPr>
      <w:r>
        <w:separator/>
      </w:r>
    </w:p>
  </w:endnote>
  <w:endnote w:type="continuationSeparator" w:id="0">
    <w:p w:rsidR="00DA5244" w:rsidRDefault="00DA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Segoe Print"/>
    <w:charset w:val="CC"/>
    <w:family w:val="roman"/>
    <w:pitch w:val="default"/>
    <w:sig w:usb0="00000000" w:usb1="00000000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87A" w:rsidRDefault="00D0487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244" w:rsidRDefault="00DA5244">
      <w:pPr>
        <w:spacing w:after="0" w:line="240" w:lineRule="auto"/>
      </w:pPr>
      <w:r>
        <w:separator/>
      </w:r>
    </w:p>
  </w:footnote>
  <w:footnote w:type="continuationSeparator" w:id="0">
    <w:p w:rsidR="00DA5244" w:rsidRDefault="00DA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87A" w:rsidRDefault="00826A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D54DED">
      <w:rPr>
        <w:noProof/>
      </w:rPr>
      <w:t>2</w:t>
    </w:r>
    <w:r>
      <w:fldChar w:fldCharType="end"/>
    </w:r>
  </w:p>
  <w:p w:rsidR="00D0487A" w:rsidRDefault="00D0487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76E76"/>
    <w:multiLevelType w:val="multilevel"/>
    <w:tmpl w:val="4A276E7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lef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lef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left"/>
      <w:pPr>
        <w:ind w:left="6469" w:hanging="180"/>
      </w:pPr>
    </w:lvl>
  </w:abstractNum>
  <w:abstractNum w:abstractNumId="1" w15:restartNumberingAfterBreak="0">
    <w:nsid w:val="66C564AC"/>
    <w:multiLevelType w:val="multilevel"/>
    <w:tmpl w:val="66C56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A14FE"/>
    <w:multiLevelType w:val="multilevel"/>
    <w:tmpl w:val="7D6A1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68"/>
    <w:rsid w:val="00050682"/>
    <w:rsid w:val="0006795B"/>
    <w:rsid w:val="000A7ADD"/>
    <w:rsid w:val="00107ED6"/>
    <w:rsid w:val="00130A34"/>
    <w:rsid w:val="00165F21"/>
    <w:rsid w:val="001B7E9E"/>
    <w:rsid w:val="00223FC3"/>
    <w:rsid w:val="002947BF"/>
    <w:rsid w:val="002E321A"/>
    <w:rsid w:val="002F0ABE"/>
    <w:rsid w:val="002F4B9B"/>
    <w:rsid w:val="003238F7"/>
    <w:rsid w:val="00402924"/>
    <w:rsid w:val="00413943"/>
    <w:rsid w:val="004917EA"/>
    <w:rsid w:val="004F030B"/>
    <w:rsid w:val="0052715D"/>
    <w:rsid w:val="00597417"/>
    <w:rsid w:val="005B41FF"/>
    <w:rsid w:val="005C45E4"/>
    <w:rsid w:val="005D7814"/>
    <w:rsid w:val="006667E6"/>
    <w:rsid w:val="00686397"/>
    <w:rsid w:val="006A0E59"/>
    <w:rsid w:val="00707AC3"/>
    <w:rsid w:val="00722317"/>
    <w:rsid w:val="007912E2"/>
    <w:rsid w:val="00796CD9"/>
    <w:rsid w:val="00826AA3"/>
    <w:rsid w:val="00852CDE"/>
    <w:rsid w:val="008778CB"/>
    <w:rsid w:val="008C0BC2"/>
    <w:rsid w:val="009C0871"/>
    <w:rsid w:val="009C5F68"/>
    <w:rsid w:val="009D6929"/>
    <w:rsid w:val="00A033DE"/>
    <w:rsid w:val="00A81299"/>
    <w:rsid w:val="00AF11EA"/>
    <w:rsid w:val="00BD2F88"/>
    <w:rsid w:val="00C236AD"/>
    <w:rsid w:val="00C45173"/>
    <w:rsid w:val="00C459D3"/>
    <w:rsid w:val="00C61A91"/>
    <w:rsid w:val="00C62A60"/>
    <w:rsid w:val="00C64A9E"/>
    <w:rsid w:val="00C909C7"/>
    <w:rsid w:val="00C9156A"/>
    <w:rsid w:val="00CD4230"/>
    <w:rsid w:val="00D0487A"/>
    <w:rsid w:val="00D54DED"/>
    <w:rsid w:val="00D609B7"/>
    <w:rsid w:val="00D6530F"/>
    <w:rsid w:val="00DA03D9"/>
    <w:rsid w:val="00DA5244"/>
    <w:rsid w:val="00DF664E"/>
    <w:rsid w:val="00DF7F6F"/>
    <w:rsid w:val="00E170AD"/>
    <w:rsid w:val="00E7549A"/>
    <w:rsid w:val="00E80DF1"/>
    <w:rsid w:val="00ED206C"/>
    <w:rsid w:val="00ED3A23"/>
    <w:rsid w:val="00EE2D41"/>
    <w:rsid w:val="00F0603A"/>
    <w:rsid w:val="00F23836"/>
    <w:rsid w:val="00F56D6C"/>
    <w:rsid w:val="00F57C4A"/>
    <w:rsid w:val="00F670C0"/>
    <w:rsid w:val="00F85DA7"/>
    <w:rsid w:val="00FC3D92"/>
    <w:rsid w:val="6FB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5190"/>
  <w15:docId w15:val="{725D5174-5B40-42D1-95EC-B70989AC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/>
    <w:lsdException w:name="line number" w:semiHidden="1" w:unhideWhenUsed="1"/>
    <w:lsdException w:name="page number" w:uiPriority="0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iPriority="0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/>
    <w:lsdException w:name="Intense Quote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sz w:val="24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360" w:lineRule="auto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427"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i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rFonts w:ascii="Calibri" w:hAnsi="Calibri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paragraph" w:styleId="21">
    <w:name w:val="Body Text 2"/>
    <w:basedOn w:val="a"/>
    <w:link w:val="22"/>
    <w:pPr>
      <w:jc w:val="both"/>
    </w:pPr>
    <w:rPr>
      <w:sz w:val="28"/>
    </w:rPr>
  </w:style>
  <w:style w:type="paragraph" w:styleId="a5">
    <w:name w:val="endnote text"/>
    <w:basedOn w:val="a"/>
    <w:link w:val="a6"/>
    <w:rPr>
      <w:sz w:val="20"/>
    </w:rPr>
  </w:style>
  <w:style w:type="paragraph" w:styleId="a7">
    <w:name w:val="annotation text"/>
    <w:basedOn w:val="a"/>
    <w:link w:val="a8"/>
    <w:rPr>
      <w:sz w:val="20"/>
    </w:rPr>
  </w:style>
  <w:style w:type="paragraph" w:styleId="a9">
    <w:name w:val="annotation subject"/>
    <w:basedOn w:val="a7"/>
    <w:next w:val="a7"/>
    <w:link w:val="aa"/>
    <w:rPr>
      <w:b/>
    </w:rPr>
  </w:style>
  <w:style w:type="paragraph" w:styleId="ab">
    <w:name w:val="footnote text"/>
    <w:link w:val="ac"/>
    <w:uiPriority w:val="99"/>
    <w:semiHidden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40"/>
    </w:pPr>
    <w:rPr>
      <w:color w:val="000000"/>
      <w:sz w:val="18"/>
      <w:szCs w:val="22"/>
      <w:lang w:val="en-US" w:eastAsia="en-US" w:bidi="en-US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paragraph" w:styleId="af">
    <w:name w:val="Body Text"/>
    <w:basedOn w:val="a"/>
    <w:link w:val="af0"/>
    <w:pPr>
      <w:jc w:val="both"/>
    </w:pPr>
    <w:rPr>
      <w:sz w:val="20"/>
    </w:rPr>
  </w:style>
  <w:style w:type="paragraph" w:styleId="11">
    <w:name w:val="toc 1"/>
    <w:basedOn w:val="a"/>
    <w:next w:val="a"/>
    <w:link w:val="12"/>
    <w:uiPriority w:val="39"/>
    <w:pPr>
      <w:spacing w:after="57"/>
    </w:p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paragraph" w:styleId="23">
    <w:name w:val="toc 2"/>
    <w:basedOn w:val="a"/>
    <w:next w:val="a"/>
    <w:link w:val="24"/>
    <w:uiPriority w:val="39"/>
    <w:pPr>
      <w:spacing w:after="57"/>
      <w:ind w:left="283"/>
    </w:p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</w:rPr>
  </w:style>
  <w:style w:type="paragraph" w:styleId="af3">
    <w:name w:val="footer"/>
    <w:basedOn w:val="a"/>
    <w:link w:val="af4"/>
    <w:pPr>
      <w:tabs>
        <w:tab w:val="center" w:pos="4153"/>
        <w:tab w:val="right" w:pos="8306"/>
      </w:tabs>
    </w:pPr>
    <w:rPr>
      <w:sz w:val="20"/>
    </w:rPr>
  </w:style>
  <w:style w:type="paragraph" w:styleId="af5">
    <w:name w:val="Normal (Web)"/>
    <w:basedOn w:val="a"/>
    <w:link w:val="af6"/>
    <w:pPr>
      <w:spacing w:beforeAutospacing="1" w:afterAutospacing="1"/>
    </w:pPr>
  </w:style>
  <w:style w:type="paragraph" w:styleId="33">
    <w:name w:val="Body Text 3"/>
    <w:basedOn w:val="a"/>
    <w:link w:val="34"/>
    <w:pPr>
      <w:jc w:val="both"/>
    </w:pPr>
    <w:rPr>
      <w:i/>
      <w:sz w:val="20"/>
    </w:rPr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</w:style>
  <w:style w:type="paragraph" w:styleId="af9">
    <w:name w:val="Block Text"/>
    <w:basedOn w:val="a"/>
    <w:link w:val="afa"/>
    <w:pPr>
      <w:spacing w:line="360" w:lineRule="auto"/>
      <w:ind w:left="-567" w:right="-766" w:firstLine="567"/>
      <w:jc w:val="both"/>
    </w:p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c">
    <w:name w:val="footnote reference"/>
    <w:basedOn w:val="a0"/>
    <w:link w:val="13"/>
    <w:rPr>
      <w:vertAlign w:val="superscript"/>
    </w:rPr>
  </w:style>
  <w:style w:type="paragraph" w:customStyle="1" w:styleId="13">
    <w:name w:val="Знак сноски1"/>
    <w:basedOn w:val="14"/>
    <w:link w:val="afc"/>
    <w:rPr>
      <w:vertAlign w:val="superscript"/>
    </w:rPr>
  </w:style>
  <w:style w:type="paragraph" w:customStyle="1" w:styleId="14">
    <w:name w:val="Основной шрифт абзац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szCs w:val="22"/>
      <w:lang w:val="en-US" w:eastAsia="en-US" w:bidi="en-US"/>
    </w:rPr>
  </w:style>
  <w:style w:type="character" w:styleId="afd">
    <w:name w:val="annotation reference"/>
    <w:basedOn w:val="a0"/>
    <w:link w:val="15"/>
    <w:rPr>
      <w:sz w:val="16"/>
    </w:rPr>
  </w:style>
  <w:style w:type="paragraph" w:customStyle="1" w:styleId="15">
    <w:name w:val="Знак примечания1"/>
    <w:basedOn w:val="14"/>
    <w:link w:val="afd"/>
    <w:rPr>
      <w:sz w:val="16"/>
    </w:rPr>
  </w:style>
  <w:style w:type="character" w:styleId="afe">
    <w:name w:val="endnote reference"/>
    <w:basedOn w:val="a0"/>
    <w:link w:val="16"/>
    <w:rPr>
      <w:vertAlign w:val="superscript"/>
    </w:rPr>
  </w:style>
  <w:style w:type="paragraph" w:customStyle="1" w:styleId="16">
    <w:name w:val="Знак концевой сноски1"/>
    <w:basedOn w:val="14"/>
    <w:link w:val="afe"/>
    <w:rPr>
      <w:vertAlign w:val="superscript"/>
    </w:rPr>
  </w:style>
  <w:style w:type="character" w:styleId="aff">
    <w:name w:val="Hyperlink"/>
    <w:basedOn w:val="a0"/>
    <w:link w:val="17"/>
    <w:rPr>
      <w:color w:val="0563C1" w:themeColor="hyperlink"/>
      <w:u w:val="single"/>
    </w:rPr>
  </w:style>
  <w:style w:type="paragraph" w:customStyle="1" w:styleId="17">
    <w:name w:val="Гиперссылка1"/>
    <w:basedOn w:val="14"/>
    <w:link w:val="aff"/>
    <w:rPr>
      <w:color w:val="0563C1" w:themeColor="hyperlink"/>
      <w:u w:val="single"/>
    </w:rPr>
  </w:style>
  <w:style w:type="character" w:styleId="aff0">
    <w:name w:val="page number"/>
    <w:basedOn w:val="a0"/>
    <w:link w:val="18"/>
  </w:style>
  <w:style w:type="paragraph" w:customStyle="1" w:styleId="18">
    <w:name w:val="Номер страницы1"/>
    <w:basedOn w:val="14"/>
    <w:link w:val="aff0"/>
  </w:style>
  <w:style w:type="character" w:styleId="aff1">
    <w:name w:val="Strong"/>
    <w:basedOn w:val="a0"/>
    <w:link w:val="19"/>
    <w:rPr>
      <w:b/>
    </w:rPr>
  </w:style>
  <w:style w:type="paragraph" w:customStyle="1" w:styleId="19">
    <w:name w:val="Строгий1"/>
    <w:basedOn w:val="14"/>
    <w:link w:val="aff1"/>
    <w:rPr>
      <w:b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customStyle="1" w:styleId="1a">
    <w:name w:val="Обычный1"/>
    <w:rPr>
      <w:sz w:val="24"/>
    </w:rPr>
  </w:style>
  <w:style w:type="character" w:customStyle="1" w:styleId="24">
    <w:name w:val="Оглавление 2 Знак"/>
    <w:basedOn w:val="1a"/>
    <w:link w:val="23"/>
    <w:rPr>
      <w:sz w:val="24"/>
    </w:rPr>
  </w:style>
  <w:style w:type="character" w:customStyle="1" w:styleId="42">
    <w:name w:val="Оглавление 4 Знак"/>
    <w:basedOn w:val="1a"/>
    <w:link w:val="41"/>
    <w:rPr>
      <w:sz w:val="24"/>
    </w:rPr>
  </w:style>
  <w:style w:type="character" w:customStyle="1" w:styleId="70">
    <w:name w:val="Заголовок 7 Знак"/>
    <w:basedOn w:val="1a"/>
    <w:link w:val="7"/>
    <w:rPr>
      <w:rFonts w:ascii="Arial" w:hAnsi="Arial"/>
      <w:b/>
      <w:i/>
      <w:sz w:val="22"/>
    </w:rPr>
  </w:style>
  <w:style w:type="character" w:customStyle="1" w:styleId="62">
    <w:name w:val="Оглавление 6 Знак"/>
    <w:basedOn w:val="1a"/>
    <w:link w:val="61"/>
    <w:rPr>
      <w:sz w:val="24"/>
    </w:rPr>
  </w:style>
  <w:style w:type="character" w:customStyle="1" w:styleId="72">
    <w:name w:val="Оглавление 7 Знак"/>
    <w:basedOn w:val="1a"/>
    <w:link w:val="71"/>
    <w:rPr>
      <w:sz w:val="24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a"/>
    <w:link w:val="25"/>
    <w:rPr>
      <w:i/>
      <w:sz w:val="24"/>
    </w:rPr>
  </w:style>
  <w:style w:type="character" w:customStyle="1" w:styleId="30">
    <w:name w:val="Заголовок 3 Знак"/>
    <w:basedOn w:val="1a"/>
    <w:link w:val="3"/>
    <w:rPr>
      <w:b/>
      <w:sz w:val="20"/>
    </w:rPr>
  </w:style>
  <w:style w:type="character" w:customStyle="1" w:styleId="90">
    <w:name w:val="Заголовок 9 Знак"/>
    <w:basedOn w:val="1a"/>
    <w:link w:val="9"/>
    <w:rPr>
      <w:rFonts w:ascii="Arial" w:hAnsi="Arial"/>
      <w:i/>
      <w:sz w:val="21"/>
    </w:rPr>
  </w:style>
  <w:style w:type="character" w:customStyle="1" w:styleId="22">
    <w:name w:val="Основной текст 2 Знак"/>
    <w:basedOn w:val="1a"/>
    <w:link w:val="21"/>
    <w:rPr>
      <w:sz w:val="28"/>
    </w:rPr>
  </w:style>
  <w:style w:type="paragraph" w:styleId="aff3">
    <w:name w:val="Intense Quote"/>
    <w:basedOn w:val="a"/>
    <w:next w:val="a"/>
    <w:link w:val="aff4"/>
    <w:pPr>
      <w:ind w:left="720" w:right="720"/>
    </w:pPr>
    <w:rPr>
      <w:i/>
    </w:rPr>
  </w:style>
  <w:style w:type="character" w:customStyle="1" w:styleId="aff4">
    <w:name w:val="Выделенная цитата Знак"/>
    <w:basedOn w:val="1a"/>
    <w:link w:val="aff3"/>
    <w:rPr>
      <w:i/>
      <w:sz w:val="24"/>
    </w:rPr>
  </w:style>
  <w:style w:type="paragraph" w:customStyle="1" w:styleId="aff5">
    <w:name w:val="Колонтитул"/>
    <w:basedOn w:val="aff6"/>
    <w:link w:val="1b"/>
    <w:pPr>
      <w:jc w:val="center"/>
    </w:pPr>
  </w:style>
  <w:style w:type="paragraph" w:customStyle="1" w:styleId="aff6">
    <w:name w:val="Определение"/>
    <w:basedOn w:val="a"/>
    <w:link w:val="1c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1b">
    <w:name w:val="Колонтитул1"/>
    <w:basedOn w:val="1c"/>
    <w:link w:val="aff5"/>
    <w:rPr>
      <w:rFonts w:ascii="Arial" w:hAnsi="Arial"/>
      <w:i/>
      <w:spacing w:val="20"/>
      <w:sz w:val="20"/>
    </w:rPr>
  </w:style>
  <w:style w:type="character" w:customStyle="1" w:styleId="1c">
    <w:name w:val="Определение1"/>
    <w:basedOn w:val="1a"/>
    <w:link w:val="aff6"/>
    <w:rPr>
      <w:rFonts w:ascii="Arial" w:hAnsi="Arial"/>
      <w:i/>
      <w:spacing w:val="20"/>
      <w:sz w:val="20"/>
    </w:rPr>
  </w:style>
  <w:style w:type="paragraph" w:customStyle="1" w:styleId="Default">
    <w:name w:val="Default"/>
    <w:link w:val="Default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sz w:val="24"/>
      <w:szCs w:val="22"/>
      <w:lang w:val="en-US" w:eastAsia="en-US" w:bidi="en-US"/>
    </w:rPr>
  </w:style>
  <w:style w:type="character" w:customStyle="1" w:styleId="Default1">
    <w:name w:val="Default1"/>
    <w:link w:val="Default"/>
    <w:rPr>
      <w:color w:val="000000"/>
      <w:sz w:val="24"/>
    </w:rPr>
  </w:style>
  <w:style w:type="character" w:customStyle="1" w:styleId="32">
    <w:name w:val="Оглавление 3 Знак"/>
    <w:basedOn w:val="1a"/>
    <w:link w:val="31"/>
    <w:rPr>
      <w:sz w:val="24"/>
    </w:rPr>
  </w:style>
  <w:style w:type="paragraph" w:styleId="aff7">
    <w:name w:val="No Spacing"/>
    <w:link w:val="aff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sz w:val="24"/>
      <w:szCs w:val="22"/>
      <w:lang w:val="en-US" w:eastAsia="en-US" w:bidi="en-US"/>
    </w:rPr>
  </w:style>
  <w:style w:type="character" w:customStyle="1" w:styleId="aff8">
    <w:name w:val="Без интервала Знак"/>
    <w:link w:val="aff7"/>
    <w:rPr>
      <w:sz w:val="24"/>
    </w:rPr>
  </w:style>
  <w:style w:type="character" w:customStyle="1" w:styleId="aa">
    <w:name w:val="Тема примечания Знак"/>
    <w:basedOn w:val="a8"/>
    <w:link w:val="a9"/>
    <w:rPr>
      <w:b/>
      <w:sz w:val="20"/>
    </w:rPr>
  </w:style>
  <w:style w:type="character" w:customStyle="1" w:styleId="a8">
    <w:name w:val="Текст примечания Знак"/>
    <w:basedOn w:val="1a"/>
    <w:link w:val="a7"/>
    <w:rPr>
      <w:sz w:val="20"/>
    </w:rPr>
  </w:style>
  <w:style w:type="character" w:customStyle="1" w:styleId="af4">
    <w:name w:val="Нижний колонтитул Знак"/>
    <w:basedOn w:val="1a"/>
    <w:link w:val="af3"/>
    <w:rPr>
      <w:sz w:val="20"/>
    </w:rPr>
  </w:style>
  <w:style w:type="character" w:customStyle="1" w:styleId="af6">
    <w:name w:val="Обычный (веб) Знак"/>
    <w:basedOn w:val="1a"/>
    <w:link w:val="af5"/>
    <w:rPr>
      <w:sz w:val="24"/>
    </w:rPr>
  </w:style>
  <w:style w:type="character" w:customStyle="1" w:styleId="50">
    <w:name w:val="Заголовок 5 Знак"/>
    <w:basedOn w:val="1a"/>
    <w:link w:val="5"/>
    <w:rPr>
      <w:rFonts w:ascii="Calibri" w:hAnsi="Calibri"/>
      <w:b/>
      <w:i/>
      <w:sz w:val="26"/>
    </w:rPr>
  </w:style>
  <w:style w:type="character" w:customStyle="1" w:styleId="10">
    <w:name w:val="Заголовок 1 Знак"/>
    <w:basedOn w:val="1a"/>
    <w:link w:val="1"/>
    <w:rPr>
      <w:b/>
      <w:sz w:val="32"/>
    </w:rPr>
  </w:style>
  <w:style w:type="character" w:customStyle="1" w:styleId="a4">
    <w:name w:val="Текст выноски Знак"/>
    <w:basedOn w:val="1a"/>
    <w:link w:val="a3"/>
    <w:rPr>
      <w:rFonts w:ascii="Segoe UI" w:hAnsi="Segoe UI"/>
      <w:sz w:val="18"/>
    </w:rPr>
  </w:style>
  <w:style w:type="character" w:customStyle="1" w:styleId="34">
    <w:name w:val="Основной текст 3 Знак"/>
    <w:basedOn w:val="1a"/>
    <w:link w:val="33"/>
    <w:rPr>
      <w:i/>
      <w:sz w:val="20"/>
    </w:rPr>
  </w:style>
  <w:style w:type="paragraph" w:customStyle="1" w:styleId="Footnote">
    <w:name w:val="Footnote"/>
    <w:basedOn w:val="a"/>
    <w:link w:val="Footnote1"/>
    <w:pPr>
      <w:spacing w:after="40"/>
    </w:pPr>
    <w:rPr>
      <w:sz w:val="18"/>
    </w:rPr>
  </w:style>
  <w:style w:type="character" w:customStyle="1" w:styleId="Footnote1">
    <w:name w:val="Footnote1"/>
    <w:basedOn w:val="1a"/>
    <w:link w:val="Footnote"/>
    <w:rPr>
      <w:sz w:val="18"/>
    </w:rPr>
  </w:style>
  <w:style w:type="character" w:customStyle="1" w:styleId="80">
    <w:name w:val="Заголовок 8 Знак"/>
    <w:basedOn w:val="1a"/>
    <w:link w:val="8"/>
    <w:rPr>
      <w:rFonts w:ascii="Arial" w:hAnsi="Arial"/>
      <w:i/>
      <w:sz w:val="22"/>
    </w:rPr>
  </w:style>
  <w:style w:type="character" w:customStyle="1" w:styleId="12">
    <w:name w:val="Оглавление 1 Знак"/>
    <w:basedOn w:val="1a"/>
    <w:link w:val="11"/>
    <w:rPr>
      <w:sz w:val="24"/>
    </w:rPr>
  </w:style>
  <w:style w:type="paragraph" w:customStyle="1" w:styleId="HeaderandFooter">
    <w:name w:val="Header and Footer"/>
    <w:link w:val="HeaderandFooter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360" w:lineRule="auto"/>
    </w:pPr>
    <w:rPr>
      <w:rFonts w:ascii="XO Thames" w:hAnsi="XO Thames"/>
      <w:color w:val="000000"/>
      <w:szCs w:val="22"/>
      <w:lang w:val="en-US" w:eastAsia="en-US" w:bidi="en-US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StGen0">
    <w:name w:val="StGen0"/>
    <w:link w:val="StGen1"/>
    <w:semiHidden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sz w:val="24"/>
      <w:szCs w:val="22"/>
      <w:lang w:val="en-US" w:eastAsia="en-US" w:bidi="en-US"/>
    </w:rPr>
  </w:style>
  <w:style w:type="character" w:customStyle="1" w:styleId="StGen1">
    <w:name w:val="StGen1"/>
    <w:link w:val="StGen0"/>
    <w:semiHidden/>
    <w:unhideWhenUsed/>
    <w:rPr>
      <w:sz w:val="24"/>
    </w:rPr>
  </w:style>
  <w:style w:type="character" w:customStyle="1" w:styleId="92">
    <w:name w:val="Оглавление 9 Знак"/>
    <w:basedOn w:val="1a"/>
    <w:link w:val="91"/>
    <w:rPr>
      <w:sz w:val="24"/>
    </w:rPr>
  </w:style>
  <w:style w:type="paragraph" w:customStyle="1" w:styleId="1d">
    <w:name w:val="Заголовок оглавления1"/>
    <w:link w:val="aff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szCs w:val="22"/>
      <w:lang w:val="en-US" w:eastAsia="en-US" w:bidi="en-US"/>
    </w:rPr>
  </w:style>
  <w:style w:type="character" w:customStyle="1" w:styleId="aff9">
    <w:name w:val="Заголовок оглавления Знак"/>
    <w:link w:val="1d"/>
  </w:style>
  <w:style w:type="character" w:customStyle="1" w:styleId="af0">
    <w:name w:val="Основной текст Знак"/>
    <w:basedOn w:val="1a"/>
    <w:link w:val="af"/>
    <w:rPr>
      <w:sz w:val="20"/>
    </w:rPr>
  </w:style>
  <w:style w:type="character" w:customStyle="1" w:styleId="a6">
    <w:name w:val="Текст концевой сноски Знак"/>
    <w:basedOn w:val="1a"/>
    <w:link w:val="a5"/>
    <w:rPr>
      <w:sz w:val="20"/>
    </w:rPr>
  </w:style>
  <w:style w:type="character" w:customStyle="1" w:styleId="82">
    <w:name w:val="Оглавление 8 Знак"/>
    <w:basedOn w:val="1a"/>
    <w:link w:val="81"/>
    <w:rPr>
      <w:sz w:val="24"/>
    </w:rPr>
  </w:style>
  <w:style w:type="paragraph" w:customStyle="1" w:styleId="1e">
    <w:name w:val="Абзац списка1"/>
    <w:basedOn w:val="a"/>
    <w:link w:val="1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0">
    <w:name w:val="Абзац списка11"/>
    <w:basedOn w:val="1a"/>
    <w:link w:val="1e"/>
    <w:rPr>
      <w:rFonts w:ascii="Calibri" w:hAnsi="Calibri"/>
      <w:sz w:val="22"/>
    </w:rPr>
  </w:style>
  <w:style w:type="paragraph" w:customStyle="1" w:styleId="affa">
    <w:name w:val="Номер страницы в колонтитуле"/>
    <w:basedOn w:val="aff5"/>
    <w:link w:val="1f"/>
    <w:rPr>
      <w:sz w:val="28"/>
    </w:rPr>
  </w:style>
  <w:style w:type="character" w:customStyle="1" w:styleId="1f">
    <w:name w:val="Номер страницы в колонтитуле1"/>
    <w:basedOn w:val="1b"/>
    <w:link w:val="affa"/>
    <w:rPr>
      <w:rFonts w:ascii="Arial" w:hAnsi="Arial"/>
      <w:i/>
      <w:spacing w:val="20"/>
      <w:sz w:val="28"/>
    </w:rPr>
  </w:style>
  <w:style w:type="paragraph" w:customStyle="1" w:styleId="310">
    <w:name w:val="Основной текст 31"/>
    <w:basedOn w:val="a"/>
    <w:link w:val="311"/>
  </w:style>
  <w:style w:type="character" w:customStyle="1" w:styleId="311">
    <w:name w:val="Основной текст 311"/>
    <w:basedOn w:val="1a"/>
    <w:link w:val="310"/>
    <w:rPr>
      <w:sz w:val="24"/>
    </w:rPr>
  </w:style>
  <w:style w:type="paragraph" w:customStyle="1" w:styleId="Iauiue">
    <w:name w:val="Iau?iue"/>
    <w:link w:val="Iauiue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szCs w:val="22"/>
      <w:lang w:val="en-US" w:eastAsia="en-US" w:bidi="en-US"/>
    </w:rPr>
  </w:style>
  <w:style w:type="character" w:customStyle="1" w:styleId="Iauiue1">
    <w:name w:val="Iau?iue1"/>
    <w:link w:val="Iauiue"/>
  </w:style>
  <w:style w:type="character" w:customStyle="1" w:styleId="52">
    <w:name w:val="Оглавление 5 Знак"/>
    <w:basedOn w:val="1a"/>
    <w:link w:val="51"/>
    <w:rPr>
      <w:sz w:val="24"/>
    </w:rPr>
  </w:style>
  <w:style w:type="paragraph" w:styleId="affb">
    <w:name w:val="List Paragraph"/>
    <w:basedOn w:val="a"/>
    <w:link w:val="affc"/>
    <w:uiPriority w:val="34"/>
    <w:qFormat/>
    <w:pPr>
      <w:ind w:left="708"/>
    </w:pPr>
  </w:style>
  <w:style w:type="character" w:customStyle="1" w:styleId="affc">
    <w:name w:val="Абзац списка Знак"/>
    <w:basedOn w:val="1a"/>
    <w:link w:val="affb"/>
    <w:rPr>
      <w:sz w:val="24"/>
    </w:rPr>
  </w:style>
  <w:style w:type="character" w:customStyle="1" w:styleId="af8">
    <w:name w:val="Подзаголовок Знак"/>
    <w:basedOn w:val="1a"/>
    <w:link w:val="af7"/>
    <w:rPr>
      <w:sz w:val="24"/>
    </w:rPr>
  </w:style>
  <w:style w:type="character" w:customStyle="1" w:styleId="ae">
    <w:name w:val="Верхний колонтитул Знак"/>
    <w:basedOn w:val="1a"/>
    <w:link w:val="ad"/>
    <w:rPr>
      <w:sz w:val="24"/>
    </w:rPr>
  </w:style>
  <w:style w:type="character" w:customStyle="1" w:styleId="afa">
    <w:name w:val="Цитата Знак"/>
    <w:basedOn w:val="1a"/>
    <w:link w:val="af9"/>
    <w:rPr>
      <w:sz w:val="24"/>
    </w:rPr>
  </w:style>
  <w:style w:type="paragraph" w:customStyle="1" w:styleId="toc10">
    <w:name w:val="toc 10"/>
    <w:link w:val="toc101"/>
    <w:uiPriority w:val="3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1800"/>
    </w:pPr>
    <w:rPr>
      <w:color w:val="000000"/>
      <w:szCs w:val="22"/>
      <w:lang w:val="en-US" w:eastAsia="en-US" w:bidi="en-US"/>
    </w:rPr>
  </w:style>
  <w:style w:type="character" w:customStyle="1" w:styleId="toc101">
    <w:name w:val="toc 101"/>
    <w:link w:val="toc10"/>
  </w:style>
  <w:style w:type="character" w:customStyle="1" w:styleId="af2">
    <w:name w:val="Заголовок Знак"/>
    <w:basedOn w:val="1a"/>
    <w:link w:val="af1"/>
    <w:rPr>
      <w:sz w:val="48"/>
    </w:rPr>
  </w:style>
  <w:style w:type="character" w:customStyle="1" w:styleId="40">
    <w:name w:val="Заголовок 4 Знак"/>
    <w:basedOn w:val="1a"/>
    <w:link w:val="4"/>
    <w:rPr>
      <w:b/>
      <w:i/>
      <w:sz w:val="24"/>
    </w:rPr>
  </w:style>
  <w:style w:type="character" w:customStyle="1" w:styleId="20">
    <w:name w:val="Заголовок 2 Знак"/>
    <w:basedOn w:val="1a"/>
    <w:link w:val="2"/>
    <w:rPr>
      <w:b/>
      <w:sz w:val="28"/>
    </w:rPr>
  </w:style>
  <w:style w:type="paragraph" w:customStyle="1" w:styleId="affd">
    <w:name w:val="Перечень"/>
    <w:basedOn w:val="a"/>
    <w:link w:val="1f0"/>
    <w:rPr>
      <w:sz w:val="20"/>
    </w:rPr>
  </w:style>
  <w:style w:type="character" w:customStyle="1" w:styleId="1f0">
    <w:name w:val="Перечень1"/>
    <w:basedOn w:val="1a"/>
    <w:link w:val="affd"/>
    <w:rPr>
      <w:sz w:val="20"/>
    </w:rPr>
  </w:style>
  <w:style w:type="character" w:customStyle="1" w:styleId="60">
    <w:name w:val="Заголовок 6 Знак"/>
    <w:basedOn w:val="1a"/>
    <w:link w:val="6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-31">
    <w:name w:val="Список-таблица 3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-310">
    <w:name w:val="Таблица-сетка 3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1Light-Accent2">
    <w:name w:val="List Table 1 Light - Accent 2"/>
    <w:basedOn w:val="a1"/>
    <w:tblPr/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-41">
    <w:name w:val="Список-таблица 41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21">
    <w:name w:val="Список-таблица 21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51">
    <w:name w:val="Список-таблица 5 темная1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-510">
    <w:name w:val="Таблица-сетка 5 темная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210">
    <w:name w:val="Таблица простая 21"/>
    <w:basedOn w:val="a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-410">
    <w:name w:val="Таблица-сетка 41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-61">
    <w:name w:val="Список-таблица 6 цветная1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510">
    <w:name w:val="Таблица простая 51"/>
    <w:basedOn w:val="a1"/>
    <w:tblPr/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-210">
    <w:name w:val="Таблица-сетка 21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-71">
    <w:name w:val="Список-таблица 7 цветная1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312">
    <w:name w:val="Таблица простая 31"/>
    <w:basedOn w:val="a1"/>
    <w:tblPr/>
  </w:style>
  <w:style w:type="table" w:customStyle="1" w:styleId="111">
    <w:name w:val="Таблица простая 1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-610">
    <w:name w:val="Таблица-сетка 6 цветная1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410">
    <w:name w:val="Таблица простая 41"/>
    <w:basedOn w:val="a1"/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-710">
    <w:name w:val="Таблица-сетка 7 цветная1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-11">
    <w:name w:val="Список-таблица 1 светлая1"/>
    <w:basedOn w:val="a1"/>
    <w:tblPr/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-110">
    <w:name w:val="Таблица-сетка 1 светлая1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3945</Words>
  <Characters>22489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comp_302a</dc:creator>
  <cp:lastModifiedBy>User</cp:lastModifiedBy>
  <cp:revision>7</cp:revision>
  <dcterms:created xsi:type="dcterms:W3CDTF">2022-05-12T06:11:00Z</dcterms:created>
  <dcterms:modified xsi:type="dcterms:W3CDTF">2022-05-23T10:52:00Z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