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jc w:val="center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ПОЛОЖЕНИЕ О ТУРИСТИЧЕСКОМ СЛЁТЕ-2024 </w:t>
      </w:r>
    </w:p>
    <w:p>
      <w:pPr>
        <w:pStyle w:val="Normal"/>
        <w:widowControl w:val="false"/>
        <w:jc w:val="center"/>
        <w:rPr>
          <w:b/>
          <w:bCs/>
          <w:color w:val="000000"/>
          <w:sz w:val="28"/>
        </w:rPr>
      </w:pPr>
      <w:r>
        <w:rPr>
          <w:b/>
          <w:sz w:val="28"/>
        </w:rPr>
        <w:t xml:space="preserve">«Летние каникулы всей семьёй», </w:t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</w:rPr>
        <w:t>посвящённого году семьи в России</w:t>
      </w:r>
    </w:p>
    <w:p>
      <w:pPr>
        <w:pStyle w:val="BodyTextIndent"/>
        <w:bidi w:val="0"/>
        <w:spacing w:lineRule="auto" w:line="240"/>
        <w:ind w:left="0" w:right="0" w:hanging="0"/>
        <w:jc w:val="both"/>
        <w:rPr>
          <w:bCs/>
        </w:rPr>
      </w:pPr>
      <w:r>
        <w:rPr/>
      </w:r>
    </w:p>
    <w:p>
      <w:pPr>
        <w:pStyle w:val="BodyTextIndent"/>
        <w:bidi w:val="0"/>
        <w:spacing w:lineRule="auto" w:line="240"/>
        <w:ind w:left="0" w:right="0" w:hanging="0"/>
        <w:jc w:val="right"/>
        <w:rPr>
          <w:i/>
          <w:i/>
          <w:iCs/>
          <w:sz w:val="32"/>
          <w:szCs w:val="32"/>
        </w:rPr>
      </w:pPr>
      <w:r>
        <w:rPr>
          <w:bCs/>
          <w:i/>
          <w:iCs/>
          <w:sz w:val="32"/>
          <w:szCs w:val="32"/>
        </w:rPr>
        <w:t>«Вся семья вместе, так и душа на месте»</w:t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1. Задачи туристического слета.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/>
      </w:pPr>
      <w:r>
        <w:rPr/>
        <w:t>1.1. Пропаганда здорового образа жизни.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/>
      </w:pPr>
      <w:r>
        <w:rPr/>
        <w:t>1.2. Развитие спорта и творчества среди сотрудников предприятия.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/>
      </w:pPr>
      <w:r>
        <w:rPr/>
        <w:t>1.3. Пропаганда туризма, как познавательного, активного отдыха.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/>
      </w:pPr>
      <w:r>
        <w:rPr/>
        <w:t>1.4. Укрепление здоровья участников туристического слета.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/>
      </w:pPr>
      <w:r>
        <w:rPr/>
        <w:t>1.5. Сплочение трудовых коллективов.</w:t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2. Организаторы.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BodyText2"/>
        <w:ind w:hanging="0"/>
        <w:rPr/>
      </w:pPr>
      <w:r>
        <w:rPr/>
        <w:t xml:space="preserve">2.1. Туристический слет проводится </w:t>
      </w:r>
      <w:r>
        <w:rPr>
          <w:b w:val="false"/>
          <w:sz w:val="24"/>
          <w:szCs w:val="24"/>
        </w:rPr>
        <w:t>группой по социальной политике и корпоративной деятельности</w:t>
      </w:r>
      <w:r>
        <w:rPr>
          <w:b w:val="false"/>
          <w:sz w:val="28"/>
          <w:szCs w:val="28"/>
        </w:rPr>
        <w:t xml:space="preserve"> </w:t>
      </w:r>
      <w:r>
        <w:rPr/>
        <w:t>отдела управления совокупного вознаграждения (код 074) и активом молодёжной общественной организации ФГУП «Комбинат «Электрохимприбор».</w:t>
      </w:r>
    </w:p>
    <w:p>
      <w:pPr>
        <w:pStyle w:val="BodyText2"/>
        <w:ind w:hanging="0"/>
        <w:rPr/>
      </w:pPr>
      <w:r>
        <w:rPr/>
        <w:t xml:space="preserve">2.2. Координирующие функции по проведению туристического слета осуществляет </w:t>
      </w:r>
      <w:r>
        <w:rPr>
          <w:b w:val="false"/>
          <w:sz w:val="24"/>
          <w:szCs w:val="24"/>
        </w:rPr>
        <w:t>группа по социальной политике и корпоративной деятельности</w:t>
      </w:r>
      <w:r>
        <w:rPr/>
        <w:t xml:space="preserve"> отдела 074.</w:t>
      </w:r>
    </w:p>
    <w:p>
      <w:pPr>
        <w:pStyle w:val="BodyText2"/>
        <w:ind w:hanging="0"/>
        <w:rPr/>
      </w:pPr>
      <w:r>
        <w:rPr/>
        <w:t xml:space="preserve">2.3. Руководство туристическим слетом выполняет </w:t>
      </w:r>
      <w:r>
        <w:rPr>
          <w:bCs/>
        </w:rPr>
        <w:t>оргкомитет</w:t>
      </w:r>
      <w:r>
        <w:rPr/>
        <w:t>, в состав которого входят: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851" w:leader="none"/>
        </w:tabs>
        <w:ind w:left="851" w:hanging="360"/>
        <w:jc w:val="both"/>
        <w:rPr/>
      </w:pPr>
      <w:r>
        <w:rPr/>
        <w:t>Устюгова-Кочанова Н.В. - заместитель начальника отдела 074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851" w:leader="none"/>
        </w:tabs>
        <w:ind w:left="851" w:hanging="360"/>
        <w:jc w:val="both"/>
        <w:rPr/>
      </w:pPr>
      <w:r>
        <w:rPr/>
        <w:t>Архиреев С.Г. – ведущий специалист отдела 074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851" w:leader="none"/>
        </w:tabs>
        <w:ind w:left="851" w:hanging="360"/>
        <w:jc w:val="both"/>
        <w:rPr/>
      </w:pPr>
      <w:r>
        <w:rPr/>
        <w:t>Свистунов П.В. – инженер-конструктор отдела 083.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8"/>
          <w:tab w:val="left" w:pos="851" w:leader="none"/>
        </w:tabs>
        <w:ind w:left="851" w:hanging="0"/>
        <w:jc w:val="both"/>
        <w:rPr/>
      </w:pPr>
      <w:r>
        <w:rPr/>
      </w:r>
    </w:p>
    <w:p>
      <w:pPr>
        <w:pStyle w:val="Normal"/>
        <w:widowControl w:val="false"/>
        <w:jc w:val="center"/>
        <w:rPr>
          <w:b/>
          <w:color w:val="000000"/>
        </w:rPr>
      </w:pPr>
      <w:r>
        <w:rPr>
          <w:b/>
          <w:color w:val="000000"/>
        </w:rPr>
        <w:t>3. Время и место проведения туристического слета.</w:t>
      </w:r>
    </w:p>
    <w:p>
      <w:pPr>
        <w:pStyle w:val="Normal"/>
        <w:widowControl w:val="false"/>
        <w:jc w:val="both"/>
        <w:rPr>
          <w:bCs/>
          <w:color w:val="FF0000"/>
        </w:rPr>
      </w:pPr>
      <w:r>
        <w:rPr>
          <w:bCs/>
          <w:color w:val="FF0000"/>
        </w:rPr>
      </w:r>
    </w:p>
    <w:p>
      <w:pPr>
        <w:pStyle w:val="Normal"/>
        <w:widowControl w:val="false"/>
        <w:jc w:val="both"/>
        <w:rPr>
          <w:sz w:val="8"/>
          <w:szCs w:val="8"/>
        </w:rPr>
      </w:pPr>
      <w:r>
        <w:rPr/>
        <w:t xml:space="preserve">3.1. Туристический слет проводится </w:t>
      </w:r>
      <w:r>
        <w:rPr>
          <w:b/>
          <w:sz w:val="28"/>
          <w:szCs w:val="28"/>
        </w:rPr>
        <w:t xml:space="preserve"> 3</w:t>
      </w:r>
      <w:r>
        <w:rPr>
          <w:b/>
          <w:bCs/>
          <w:sz w:val="28"/>
          <w:szCs w:val="28"/>
        </w:rPr>
        <w:t xml:space="preserve"> августа 2024 г. </w:t>
      </w:r>
      <w:r>
        <w:rPr/>
        <w:t xml:space="preserve">на поляне б/о «Журавлик» с </w:t>
      </w:r>
      <w:r>
        <w:rPr/>
        <w:t xml:space="preserve">08:00 </w:t>
      </w:r>
      <w:r>
        <w:rPr/>
        <w:t>до 17:00.</w:t>
      </w:r>
    </w:p>
    <w:p>
      <w:pPr>
        <w:pStyle w:val="Normal"/>
        <w:widowControl w:val="false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/>
        <w:t xml:space="preserve">3.2. Перенос туристического слета возможен </w:t>
      </w:r>
      <w:r>
        <w:rPr>
          <w:color w:val="000000"/>
        </w:rPr>
        <w:t>в связи с ухудшением эпидемиологической ситуацией на территории г. Лесной и г. Нижняя Тура, пожароопасной ситуацией или другими форс-мажорными обстоятельствами.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  <w:t>3.3. О любых изменениях в организации и проведении туристического слета будет сообщено капитанам команд заранее.</w:t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4. Условия участия в туристическом слете.</w:t>
      </w:r>
    </w:p>
    <w:p>
      <w:pPr>
        <w:pStyle w:val="Normal"/>
        <w:widowControl w:val="false"/>
        <w:jc w:val="both"/>
        <w:rPr>
          <w:b/>
        </w:rPr>
      </w:pPr>
      <w:r>
        <w:rPr>
          <w:b/>
        </w:rPr>
      </w:r>
    </w:p>
    <w:p>
      <w:pPr>
        <w:pStyle w:val="Normal"/>
        <w:widowControl w:val="false"/>
        <w:jc w:val="both"/>
        <w:rPr/>
      </w:pPr>
      <w:r>
        <w:rPr/>
        <w:t>4.1. К участию в туристическом слёте допускаются сотрудники ФГУП «Комбинат «Электрохимприбор», студенты любого курса ФГАО УВО «ТИ НИЯУ «МИФИ» (далее – МИФИ), студенты Полипрофильного техникума им. О.В. Терёшкина (далее – ППТ), ветераны общественной организации неработающих пенсионеров комбината (далее - ООНП) и другие приглашённые команды.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  <w:t xml:space="preserve">4.2. В состав команды входят </w:t>
      </w:r>
      <w:r>
        <w:rPr>
          <w:b/>
          <w:bCs/>
        </w:rPr>
        <w:t>10 участников:</w:t>
      </w:r>
    </w:p>
    <w:p>
      <w:pPr>
        <w:pStyle w:val="Normal"/>
        <w:widowControl w:val="false"/>
        <w:jc w:val="left"/>
        <w:rPr/>
      </w:pPr>
      <w:r>
        <w:rPr/>
        <w:tab/>
        <w:t>6 чел. (обязательно 2 девушки) — спортивная команда, которая будет преодолевать полосу препятствий;</w:t>
      </w:r>
    </w:p>
    <w:p>
      <w:pPr>
        <w:pStyle w:val="Normal"/>
        <w:widowControl w:val="false"/>
        <w:jc w:val="both"/>
        <w:rPr/>
      </w:pPr>
      <w:r>
        <w:rPr/>
        <w:tab/>
        <w:t>4 чел. — обязательное (минимальное) количество для представления стана.</w:t>
      </w:r>
    </w:p>
    <w:p>
      <w:pPr>
        <w:pStyle w:val="Normal"/>
        <w:widowControl w:val="false"/>
        <w:jc w:val="both"/>
        <w:rPr/>
      </w:pPr>
      <w:r>
        <w:rPr/>
      </w:r>
    </w:p>
    <w:p>
      <w:pPr>
        <w:sectPr>
          <w:type w:val="nextPage"/>
          <w:pgSz w:w="12240" w:h="15840"/>
          <w:pgMar w:left="851" w:right="567" w:gutter="0" w:header="0" w:top="567" w:footer="0" w:bottom="777"/>
          <w:pgNumType w:fmt="decimal"/>
          <w:formProt w:val="false"/>
          <w:textDirection w:val="lrTb"/>
          <w:docGrid w:type="default" w:linePitch="100" w:charSpace="0"/>
        </w:sectPr>
        <w:pStyle w:val="Normal"/>
        <w:widowControl w:val="false"/>
        <w:jc w:val="both"/>
        <w:rPr/>
      </w:pPr>
      <w:r>
        <w:rPr/>
        <w:t>4.2.1 Обязательное условие для сотрудников ФГУП «Комбинат «Электрохимприбор»: минимум 50% человек бегущей команды и 50% команды, представляющей стан, должны быть в возрасте до 35 лет включительно.</w:t>
      </w:r>
    </w:p>
    <w:p>
      <w:pPr>
        <w:pStyle w:val="Normal"/>
        <w:widowControl w:val="false"/>
        <w:jc w:val="both"/>
        <w:rPr>
          <w:b/>
          <w:sz w:val="28"/>
        </w:rPr>
      </w:pPr>
      <w:r>
        <w:rPr/>
        <w:t xml:space="preserve">4.3. Для участия в туристическом слете командам комбината необходимо подать заявку согласно Приложению 1 в электронном виде </w:t>
      </w:r>
      <w:r>
        <w:rPr>
          <w:b/>
          <w:sz w:val="24"/>
          <w:szCs w:val="24"/>
        </w:rPr>
        <w:t>в формате «DOC.» по СЭД электронным документом</w:t>
      </w:r>
    </w:p>
    <w:p>
      <w:pPr>
        <w:pStyle w:val="Normal"/>
        <w:widowControl w:val="false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 w:val="false"/>
        <w:jc w:val="center"/>
        <w:rPr>
          <w:color w:val="C9211E"/>
        </w:rPr>
      </w:pPr>
      <w:r>
        <w:rPr>
          <w:b/>
          <w:color w:val="C9211E"/>
          <w:sz w:val="28"/>
          <w:szCs w:val="28"/>
        </w:rPr>
        <w:t>!!! НЕ СООБЩЕНИЕМ !!!</w:t>
      </w:r>
    </w:p>
    <w:p>
      <w:pPr>
        <w:pStyle w:val="Normal"/>
        <w:widowControl w:val="false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 w:val="false"/>
        <w:jc w:val="center"/>
        <w:rPr>
          <w:b/>
          <w:sz w:val="28"/>
        </w:rPr>
      </w:pPr>
      <w:r>
        <w:rPr>
          <w:b/>
          <w:sz w:val="24"/>
          <w:szCs w:val="24"/>
        </w:rPr>
        <w:t xml:space="preserve">на адрес (074) Устюгова-Кочанова Н.В. </w:t>
      </w:r>
      <w:r>
        <w:rPr>
          <w:b/>
          <w:sz w:val="24"/>
          <w:szCs w:val="24"/>
          <w:u w:val="single"/>
        </w:rPr>
        <w:t>в</w:t>
      </w:r>
      <w:r>
        <w:rPr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срок до </w:t>
      </w:r>
      <w:r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0</w:t>
      </w:r>
      <w:r>
        <w:rPr>
          <w:b/>
          <w:bCs/>
          <w:sz w:val="24"/>
          <w:szCs w:val="24"/>
          <w:u w:val="single"/>
        </w:rPr>
        <w:t>1.</w:t>
      </w:r>
      <w:r>
        <w:rPr>
          <w:b/>
          <w:bCs/>
          <w:sz w:val="24"/>
          <w:szCs w:val="24"/>
          <w:u w:val="single"/>
        </w:rPr>
        <w:t>07.</w:t>
      </w:r>
      <w:r>
        <w:rPr>
          <w:b/>
          <w:bCs/>
          <w:sz w:val="24"/>
          <w:szCs w:val="24"/>
          <w:u w:val="single"/>
        </w:rPr>
        <w:t>2024</w:t>
      </w:r>
      <w:r>
        <w:rPr>
          <w:b/>
          <w:sz w:val="24"/>
          <w:szCs w:val="24"/>
          <w:u w:val="single"/>
        </w:rPr>
        <w:t xml:space="preserve"> включительно</w:t>
      </w:r>
      <w:r>
        <w:rPr>
          <w:b/>
          <w:sz w:val="24"/>
          <w:szCs w:val="24"/>
        </w:rPr>
        <w:t>.</w:t>
      </w:r>
    </w:p>
    <w:p>
      <w:pPr>
        <w:pStyle w:val="Normal"/>
        <w:widowControl w:val="false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widowControl w:val="false"/>
        <w:jc w:val="both"/>
        <w:rPr>
          <w:b/>
          <w:sz w:val="28"/>
          <w:szCs w:val="28"/>
        </w:rPr>
      </w:pPr>
      <w:r>
        <w:rPr/>
        <w:t xml:space="preserve">4.4. Команды МИФИ, ППТ, ООНП и другие команды подают заявку на участие согласно Приложению 2 в электронном виде </w:t>
      </w:r>
      <w:r>
        <w:rPr>
          <w:b w:val="false"/>
          <w:bCs w:val="false"/>
          <w:sz w:val="24"/>
          <w:szCs w:val="24"/>
        </w:rPr>
        <w:t xml:space="preserve">на эл. почту </w:t>
      </w:r>
      <w:r>
        <w:rPr>
          <w:b w:val="false"/>
          <w:bCs w:val="false"/>
          <w:sz w:val="24"/>
          <w:szCs w:val="24"/>
          <w:lang w:val="en-US"/>
        </w:rPr>
        <w:t>ustugova.n</w:t>
      </w:r>
      <w:r>
        <w:rPr>
          <w:b w:val="false"/>
          <w:bCs w:val="false"/>
          <w:sz w:val="24"/>
          <w:szCs w:val="24"/>
        </w:rPr>
        <w:t>@</w:t>
      </w:r>
      <w:r>
        <w:rPr>
          <w:b w:val="false"/>
          <w:bCs w:val="false"/>
          <w:sz w:val="24"/>
          <w:szCs w:val="24"/>
          <w:lang w:val="en-US"/>
        </w:rPr>
        <w:t>ehp</w:t>
      </w:r>
      <w:r>
        <w:rPr>
          <w:b w:val="false"/>
          <w:bCs w:val="false"/>
          <w:sz w:val="24"/>
          <w:szCs w:val="24"/>
        </w:rPr>
        <w:t>-</w:t>
      </w:r>
      <w:r>
        <w:rPr>
          <w:b w:val="false"/>
          <w:bCs w:val="false"/>
          <w:sz w:val="24"/>
          <w:szCs w:val="24"/>
          <w:lang w:val="en-US"/>
        </w:rPr>
        <w:t>atom</w:t>
      </w:r>
      <w:r>
        <w:rPr>
          <w:b w:val="false"/>
          <w:bCs w:val="false"/>
          <w:sz w:val="24"/>
          <w:szCs w:val="24"/>
        </w:rPr>
        <w:t>.</w:t>
      </w:r>
      <w:r>
        <w:rPr>
          <w:b w:val="false"/>
          <w:bCs w:val="false"/>
          <w:sz w:val="24"/>
          <w:szCs w:val="24"/>
          <w:lang w:val="en-US"/>
        </w:rPr>
        <w:t>ru</w:t>
      </w:r>
      <w:r>
        <w:rPr>
          <w:b w:val="false"/>
          <w:bCs w:val="false"/>
          <w:sz w:val="24"/>
          <w:szCs w:val="24"/>
        </w:rPr>
        <w:t xml:space="preserve"> </w:t>
      </w:r>
      <w:r>
        <w:rPr>
          <w:b w:val="false"/>
          <w:bCs w:val="false"/>
          <w:sz w:val="24"/>
          <w:szCs w:val="24"/>
          <w:u w:val="single"/>
        </w:rPr>
        <w:t xml:space="preserve">до </w:t>
      </w:r>
      <w:r>
        <w:rPr>
          <w:b w:val="false"/>
          <w:bCs w:val="false"/>
          <w:sz w:val="24"/>
          <w:szCs w:val="24"/>
          <w:u w:val="single"/>
        </w:rPr>
        <w:t>0</w:t>
      </w:r>
      <w:r>
        <w:rPr>
          <w:b w:val="false"/>
          <w:bCs w:val="false"/>
          <w:sz w:val="24"/>
          <w:szCs w:val="24"/>
          <w:u w:val="single"/>
        </w:rPr>
        <w:t>1.</w:t>
      </w:r>
      <w:r>
        <w:rPr>
          <w:b w:val="false"/>
          <w:bCs w:val="false"/>
          <w:sz w:val="24"/>
          <w:szCs w:val="24"/>
          <w:u w:val="single"/>
        </w:rPr>
        <w:t>07.</w:t>
      </w:r>
      <w:r>
        <w:rPr>
          <w:b w:val="false"/>
          <w:bCs w:val="false"/>
          <w:sz w:val="24"/>
          <w:szCs w:val="24"/>
          <w:u w:val="single"/>
        </w:rPr>
        <w:t>2024 включительно</w:t>
      </w:r>
      <w:r>
        <w:rPr>
          <w:b w:val="false"/>
          <w:bCs w:val="false"/>
          <w:sz w:val="24"/>
          <w:szCs w:val="24"/>
        </w:rPr>
        <w:t>.</w:t>
      </w:r>
    </w:p>
    <w:p>
      <w:pPr>
        <w:pStyle w:val="Normal"/>
        <w:widowControl w:val="fals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 w:val="false"/>
        <w:jc w:val="both"/>
        <w:rPr/>
      </w:pPr>
      <w:r>
        <w:rPr/>
        <w:t>4.5. Согласно поданной заявке на судейскую официально будут приглашены 2 участника команды – ответственный за представление станов и ответственный за команду, бегущую по полосе препятствий. Если капитан команды и ответственный за команду, бегущую по полосе препятствий, это разные люди, то необходимо это отметить в заявке.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  <w:t xml:space="preserve">4.6. Всем участникам команды необходимо </w:t>
      </w:r>
      <w:r>
        <w:rPr>
          <w:b w:val="false"/>
          <w:bCs w:val="false"/>
        </w:rPr>
        <w:t xml:space="preserve">зарегистрироваться в приложении «ДОБРО.РФ» </w:t>
      </w:r>
      <w:r>
        <w:rPr>
          <w:b/>
          <w:bCs/>
        </w:rPr>
        <w:t xml:space="preserve">до 20 июля 2024 г. </w:t>
      </w:r>
      <w:r>
        <w:rPr>
          <w:b w:val="false"/>
          <w:bCs w:val="false"/>
        </w:rPr>
        <w:t xml:space="preserve">и </w:t>
      </w:r>
      <w:r>
        <w:rPr>
          <w:b/>
          <w:bCs/>
        </w:rPr>
        <w:t xml:space="preserve">до 1 августа 2024 г. </w:t>
      </w:r>
      <w:r>
        <w:rPr/>
        <w:t>по приглашению организаторов зарегистрироваться в мероприятии «Летний туристический слёт».</w:t>
      </w:r>
    </w:p>
    <w:p>
      <w:pPr>
        <w:pStyle w:val="Normal"/>
        <w:widowControl w:val="false"/>
        <w:jc w:val="both"/>
        <w:rPr/>
      </w:pPr>
      <w:r>
        <w:rPr/>
        <w:tab/>
        <w:t>Подробная информация о необходимости регистрации будет предоставлена капитанам команд на судейской.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5. Условия и порядок проведения туристического слета.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Normal"/>
        <w:widowControl w:val="false"/>
        <w:jc w:val="both"/>
        <w:rPr>
          <w:color w:val="FF0000"/>
          <w:u w:val="single"/>
        </w:rPr>
      </w:pPr>
      <w:r>
        <w:rPr>
          <w:color w:val="000000"/>
        </w:rPr>
        <w:t xml:space="preserve">5.1. </w:t>
      </w:r>
      <w:r>
        <w:rPr>
          <w:b/>
          <w:bCs/>
        </w:rPr>
        <w:t>Судейская состоится 9 июля 2024 в 16:30 в УВЦ</w:t>
      </w:r>
      <w:r>
        <w:rPr>
          <w:b/>
          <w:bCs/>
          <w:u w:val="none"/>
        </w:rPr>
        <w:t xml:space="preserve"> (ул. Ленина, 54б).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b/>
          <w:bCs/>
        </w:rPr>
      </w:pPr>
      <w:r>
        <w:rPr>
          <w:b/>
          <w:bCs/>
          <w:color w:val="000000"/>
        </w:rPr>
        <w:t>5.2. Программа туристического слета:</w:t>
      </w:r>
    </w:p>
    <w:p>
      <w:pPr>
        <w:pStyle w:val="Normal"/>
        <w:widowControl w:val="false"/>
        <w:numPr>
          <w:ilvl w:val="0"/>
          <w:numId w:val="6"/>
        </w:numPr>
        <w:tabs>
          <w:tab w:val="clear" w:pos="708"/>
          <w:tab w:val="left" w:pos="360" w:leader="none"/>
        </w:tabs>
        <w:rPr>
          <w:rFonts w:ascii="Times New Roman CYR" w:hAnsi="Times New Roman CYR" w:cs="Times New Roman CYR"/>
          <w:color w:val="000000"/>
        </w:rPr>
      </w:pPr>
      <w:r>
        <w:rPr>
          <w:rFonts w:cs="Times New Roman CYR" w:ascii="Times New Roman CYR" w:hAnsi="Times New Roman CYR"/>
          <w:b w:val="false"/>
          <w:bCs w:val="false"/>
          <w:color w:val="000000"/>
        </w:rPr>
        <w:t>Р</w:t>
      </w:r>
      <w:r>
        <w:rPr>
          <w:rFonts w:cs="Times New Roman CYR" w:ascii="Times New Roman CYR" w:hAnsi="Times New Roman CYR"/>
          <w:b w:val="false"/>
          <w:bCs w:val="false"/>
          <w:color w:val="000000"/>
        </w:rPr>
        <w:t xml:space="preserve">егистрация команд. </w:t>
      </w:r>
      <w:r>
        <w:rPr>
          <w:rFonts w:cs="Times New Roman CYR" w:ascii="Times New Roman CYR" w:hAnsi="Times New Roman CYR"/>
          <w:color w:val="000000"/>
        </w:rPr>
        <w:t>Капитану команды необходимо принести заявку с подписями всех участников команды и руководителя подразделения (организации). При отсутствии заявки с подписями команда к участию в турслёте не допускается.</w:t>
      </w:r>
    </w:p>
    <w:p>
      <w:pPr>
        <w:pStyle w:val="Normal"/>
        <w:widowControl w:val="false"/>
        <w:numPr>
          <w:ilvl w:val="0"/>
          <w:numId w:val="6"/>
        </w:numPr>
        <w:tabs>
          <w:tab w:val="clear" w:pos="708"/>
          <w:tab w:val="left" w:pos="360" w:leader="none"/>
        </w:tabs>
        <w:rPr>
          <w:b w:val="false"/>
          <w:bCs w:val="false"/>
        </w:rPr>
      </w:pPr>
      <w:r>
        <w:rPr>
          <w:rFonts w:cs="Times New Roman CYR" w:ascii="Times New Roman CYR" w:hAnsi="Times New Roman CYR"/>
          <w:b w:val="false"/>
          <w:bCs w:val="false"/>
          <w:color w:val="000000"/>
        </w:rPr>
        <w:t>О</w:t>
      </w:r>
      <w:r>
        <w:rPr>
          <w:b w:val="false"/>
          <w:bCs w:val="false"/>
          <w:color w:val="000000"/>
        </w:rPr>
        <w:t>ткрытие туристического слёта.</w:t>
      </w:r>
    </w:p>
    <w:p>
      <w:pPr>
        <w:pStyle w:val="Normal"/>
        <w:widowControl w:val="false"/>
        <w:numPr>
          <w:ilvl w:val="0"/>
          <w:numId w:val="6"/>
        </w:numPr>
        <w:tabs>
          <w:tab w:val="clear" w:pos="708"/>
          <w:tab w:val="left" w:pos="360" w:leader="none"/>
        </w:tabs>
        <w:rPr>
          <w:rFonts w:ascii="Times New Roman CYR" w:hAnsi="Times New Roman CYR" w:cs="Times New Roman CYR"/>
          <w:color w:val="000000"/>
        </w:rPr>
      </w:pPr>
      <w:r>
        <w:rPr>
          <w:color w:val="000000"/>
          <w:u w:val="single"/>
        </w:rPr>
        <w:t xml:space="preserve">1 </w:t>
      </w:r>
      <w:r>
        <w:rPr>
          <w:rFonts w:cs="Times New Roman CYR" w:ascii="Times New Roman CYR" w:hAnsi="Times New Roman CYR"/>
          <w:color w:val="000000"/>
          <w:u w:val="single"/>
        </w:rPr>
        <w:t>этап «Приветствие» на тему «Наша семья может так, а вам слабо?».</w:t>
      </w:r>
      <w:r>
        <w:rPr>
          <w:rFonts w:cs="Times New Roman CYR" w:ascii="Times New Roman CYR" w:hAnsi="Times New Roman CYR"/>
          <w:color w:val="000000"/>
          <w:u w:val="none"/>
        </w:rPr>
        <w:t xml:space="preserve"> </w:t>
      </w:r>
      <w:r>
        <w:rPr>
          <w:rFonts w:cs="Times New Roman CYR" w:ascii="Times New Roman CYR" w:hAnsi="Times New Roman CYR"/>
          <w:color w:val="000000"/>
        </w:rPr>
        <w:t xml:space="preserve">Необходимо представить </w:t>
      </w:r>
      <w:r>
        <w:rPr>
          <w:rFonts w:cs="Times New Roman CYR" w:ascii="Times New Roman CYR" w:hAnsi="Times New Roman CYR"/>
          <w:color w:val="000000"/>
        </w:rPr>
        <w:t xml:space="preserve">свою </w:t>
      </w:r>
      <w:r>
        <w:rPr>
          <w:rFonts w:cs="Times New Roman CYR" w:ascii="Times New Roman CYR" w:hAnsi="Times New Roman CYR"/>
          <w:color w:val="000000"/>
        </w:rPr>
        <w:t xml:space="preserve">команду. </w:t>
      </w:r>
      <w:r>
        <w:rPr>
          <w:b w:val="false"/>
          <w:bCs w:val="false"/>
          <w:i/>
          <w:iCs/>
          <w:sz w:val="24"/>
          <w:szCs w:val="24"/>
        </w:rPr>
        <w:t>Условия этапа:</w:t>
      </w:r>
    </w:p>
    <w:p>
      <w:pPr>
        <w:pStyle w:val="ListParagraph"/>
        <w:widowControl w:val="false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На выполнение задания каждой команде дается не более 1 минуты. </w:t>
      </w:r>
    </w:p>
    <w:p>
      <w:pPr>
        <w:pStyle w:val="ListParagraph"/>
        <w:widowControl w:val="false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Можно использовать </w:t>
      </w:r>
      <w:r>
        <w:rPr>
          <w:sz w:val="24"/>
          <w:szCs w:val="24"/>
        </w:rPr>
        <w:t xml:space="preserve">любые костюмы, </w:t>
      </w:r>
      <w:r>
        <w:rPr>
          <w:sz w:val="24"/>
          <w:szCs w:val="24"/>
        </w:rPr>
        <w:t>любой реквизит, кроме хлопушек и других засоряющих природу «взрывалок».</w:t>
      </w:r>
    </w:p>
    <w:p>
      <w:pPr>
        <w:pStyle w:val="ListParagraph"/>
        <w:widowControl w:val="false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финале выступления обязательно </w:t>
      </w:r>
      <w:r>
        <w:rPr>
          <w:sz w:val="24"/>
          <w:szCs w:val="24"/>
        </w:rPr>
        <w:t>должна звучать</w:t>
      </w:r>
      <w:r>
        <w:rPr>
          <w:sz w:val="24"/>
          <w:szCs w:val="24"/>
        </w:rPr>
        <w:t xml:space="preserve"> дружно-произнесённая фраза «А вам слабо?»</w:t>
      </w:r>
    </w:p>
    <w:p>
      <w:pPr>
        <w:pStyle w:val="ListParagraph"/>
        <w:widowControl w:val="false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 CYR"/>
          <w:color w:val="000000"/>
          <w:sz w:val="24"/>
          <w:szCs w:val="24"/>
        </w:rPr>
        <w:t>Очередность выступления команд определяется жеребьёвкой на судейской.</w:t>
      </w:r>
    </w:p>
    <w:p>
      <w:pPr>
        <w:pStyle w:val="Normal"/>
        <w:widowControl w:val="false"/>
        <w:tabs>
          <w:tab w:val="clear" w:pos="708"/>
          <w:tab w:val="left" w:pos="360" w:leader="none"/>
        </w:tabs>
        <w:jc w:val="both"/>
        <w:rPr>
          <w:rFonts w:ascii="Times New Roman" w:hAnsi="Times New Roman"/>
          <w:b w:val="false"/>
          <w:bCs w:val="false"/>
          <w:i/>
          <w:i/>
          <w:iCs/>
          <w:sz w:val="24"/>
          <w:szCs w:val="24"/>
        </w:rPr>
      </w:pPr>
      <w:r>
        <w:rPr>
          <w:rFonts w:cs="Times New Roman CYR"/>
          <w:b w:val="false"/>
          <w:bCs w:val="false"/>
          <w:i/>
          <w:iCs/>
          <w:color w:val="000000"/>
          <w:sz w:val="24"/>
          <w:szCs w:val="24"/>
        </w:rPr>
        <w:tab/>
        <w:tab/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>М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 xml:space="preserve">узыка (готовый файл не более 1 минуты), 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>используемая во время выступления,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предоставляется 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 xml:space="preserve">Наталье Устюговой-Кочановой 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 xml:space="preserve">на эл.почту </w:t>
      </w:r>
      <w:hyperlink r:id="rId2">
        <w:r>
          <w:rPr>
            <w:rStyle w:val="-"/>
            <w:rFonts w:cs="Times New Roman CYR"/>
            <w:b w:val="false"/>
            <w:bCs w:val="false"/>
            <w:i w:val="false"/>
            <w:iCs w:val="false"/>
            <w:color w:val="000000"/>
            <w:sz w:val="24"/>
            <w:szCs w:val="24"/>
            <w:u w:val="none"/>
          </w:rPr>
          <w:t>N16ustu80@yandex.ru</w:t>
        </w:r>
      </w:hyperlink>
      <w:r>
        <w:rPr>
          <w:rFonts w:cs="Times New Roman CYR"/>
          <w:b/>
          <w:bCs/>
          <w:i w:val="false"/>
          <w:iCs w:val="false"/>
          <w:color w:val="000000"/>
          <w:sz w:val="24"/>
          <w:szCs w:val="24"/>
          <w:u w:val="none"/>
        </w:rPr>
        <w:t xml:space="preserve"> </w:t>
      </w:r>
      <w:r>
        <w:rPr>
          <w:rFonts w:cs="Times New Roman CYR"/>
          <w:b/>
          <w:bCs/>
          <w:i w:val="false"/>
          <w:iCs w:val="false"/>
          <w:color w:val="000000"/>
          <w:sz w:val="24"/>
          <w:szCs w:val="24"/>
        </w:rPr>
        <w:t xml:space="preserve">до 31.07.2024 </w:t>
      </w:r>
      <w:r>
        <w:rPr>
          <w:rFonts w:cs="Times New Roman CYR"/>
          <w:b w:val="false"/>
          <w:bCs w:val="false"/>
          <w:i w:val="false"/>
          <w:iCs w:val="false"/>
          <w:color w:val="000000"/>
          <w:sz w:val="24"/>
          <w:szCs w:val="24"/>
        </w:rPr>
        <w:t xml:space="preserve">(в комментариях к письму необходимо указать № подразделения и название команды). </w:t>
      </w:r>
    </w:p>
    <w:p>
      <w:pPr>
        <w:pStyle w:val="Normal"/>
        <w:widowControl w:val="false"/>
        <w:tabs>
          <w:tab w:val="clear" w:pos="708"/>
          <w:tab w:val="left" w:pos="360" w:leader="none"/>
        </w:tabs>
        <w:jc w:val="both"/>
        <w:rPr>
          <w:rFonts w:ascii="Times New Roman" w:hAnsi="Times New Roman"/>
          <w:b w:val="false"/>
          <w:bCs w:val="false"/>
          <w:i/>
          <w:i/>
          <w:iCs/>
          <w:sz w:val="24"/>
          <w:szCs w:val="24"/>
        </w:rPr>
      </w:pPr>
      <w:r>
        <w:rPr>
          <w:rFonts w:cs="Times New Roman CYR"/>
          <w:b w:val="false"/>
          <w:bCs w:val="false"/>
          <w:i/>
          <w:iCs/>
          <w:color w:val="000000"/>
          <w:sz w:val="24"/>
          <w:szCs w:val="24"/>
        </w:rPr>
        <w:tab/>
        <w:tab/>
        <w:t xml:space="preserve">Оценивается </w:t>
      </w:r>
      <w:r>
        <w:rPr>
          <w:rFonts w:cs="Times New Roman CYR"/>
          <w:color w:val="000000"/>
          <w:sz w:val="24"/>
          <w:szCs w:val="24"/>
        </w:rPr>
        <w:t>наличие флага, выполнение задания всей командой (min 10 чел, можно больше), соблюдение временного лимита на выступление, креатив, сплочённость, яркость.</w:t>
      </w:r>
    </w:p>
    <w:p>
      <w:pPr>
        <w:pStyle w:val="Normal"/>
        <w:widowControl w:val="false"/>
        <w:numPr>
          <w:ilvl w:val="0"/>
          <w:numId w:val="7"/>
        </w:numPr>
        <w:tabs>
          <w:tab w:val="clear" w:pos="708"/>
          <w:tab w:val="left" w:pos="360" w:leader="none"/>
        </w:tabs>
        <w:jc w:val="both"/>
        <w:rPr>
          <w:u w:val="single"/>
        </w:rPr>
      </w:pPr>
      <w:r>
        <w:rPr>
          <w:rFonts w:cs="Times New Roman CYR" w:ascii="Times New Roman CYR" w:hAnsi="Times New Roman CYR"/>
          <w:color w:val="000000"/>
          <w:u w:val="single"/>
        </w:rPr>
        <w:t xml:space="preserve">2 этап «Полоса препятствий» (6 человек (обязательно 2 девушки). </w:t>
      </w:r>
      <w:r>
        <w:rPr>
          <w:rFonts w:cs="Times New Roman CYR" w:ascii="Times New Roman CYR" w:hAnsi="Times New Roman CYR"/>
          <w:color w:val="000000"/>
          <w:u w:val="none"/>
        </w:rPr>
        <w:t>Обсуждается на судейской.</w:t>
      </w:r>
    </w:p>
    <w:p>
      <w:pPr>
        <w:pStyle w:val="Normal"/>
        <w:widowControl w:val="false"/>
        <w:numPr>
          <w:ilvl w:val="0"/>
          <w:numId w:val="7"/>
        </w:numPr>
        <w:tabs>
          <w:tab w:val="clear" w:pos="708"/>
          <w:tab w:val="left" w:pos="360" w:leader="none"/>
        </w:tabs>
        <w:jc w:val="both"/>
        <w:rPr>
          <w:u w:val="single"/>
        </w:rPr>
      </w:pPr>
      <w:r>
        <w:rPr>
          <w:rFonts w:cs="Times New Roman CYR" w:ascii="Times New Roman CYR" w:hAnsi="Times New Roman CYR"/>
          <w:color w:val="000000"/>
          <w:szCs w:val="20"/>
          <w:u w:val="single"/>
        </w:rPr>
        <w:t xml:space="preserve">3 этап «Оформление и представление стана на тему «Летние каникулы всей семьёй». 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szCs w:val="20"/>
        </w:rPr>
      </w:pPr>
      <w:r>
        <w:rPr>
          <w:szCs w:val="20"/>
        </w:rPr>
        <w:t>Во время представления стана необходимо вовлечь судейскую коллегию в представление, которое</w:t>
      </w:r>
      <w:r>
        <w:rPr>
          <w:b/>
          <w:color w:val="C9211E"/>
          <w:szCs w:val="20"/>
        </w:rPr>
        <w:t xml:space="preserve"> должно длиться не более 3-х минут! По истечении времени, будет звуковой сигнал, после которого каждые 30 секунд будут приплюсовываться ко времени за полосу препятствий.</w:t>
      </w:r>
      <w:r>
        <w:rPr>
          <w:b/>
          <w:color w:val="auto"/>
          <w:szCs w:val="20"/>
        </w:rPr>
        <w:t xml:space="preserve"> </w:t>
      </w:r>
      <w:r>
        <w:rPr>
          <w:rFonts w:cs="Times New Roman CYR" w:ascii="Times New Roman CYR" w:hAnsi="Times New Roman CYR"/>
          <w:b w:val="false"/>
          <w:bCs w:val="false"/>
          <w:color w:val="auto"/>
          <w:szCs w:val="20"/>
        </w:rPr>
        <w:t>Отдельными баллами и соответственно номинацией «Наше семейное блюдо» будет оцениваться небольшое угощение для судейской коллегии из 5-7 человек.</w:t>
      </w:r>
    </w:p>
    <w:p>
      <w:pPr>
        <w:pStyle w:val="Normal"/>
        <w:widowControl w:val="false"/>
        <w:numPr>
          <w:ilvl w:val="0"/>
          <w:numId w:val="7"/>
        </w:numPr>
        <w:tabs>
          <w:tab w:val="clear" w:pos="708"/>
          <w:tab w:val="left" w:pos="360" w:leader="none"/>
        </w:tabs>
        <w:jc w:val="both"/>
        <w:rPr/>
      </w:pPr>
      <w:r>
        <w:rPr>
          <w:szCs w:val="20"/>
          <w:u w:val="single"/>
        </w:rPr>
        <w:t>4 этап «Сюрприз».</w:t>
      </w:r>
    </w:p>
    <w:p>
      <w:pPr>
        <w:pStyle w:val="Normal"/>
        <w:widowControl w:val="false"/>
        <w:numPr>
          <w:ilvl w:val="0"/>
          <w:numId w:val="7"/>
        </w:numPr>
        <w:tabs>
          <w:tab w:val="clear" w:pos="708"/>
          <w:tab w:val="left" w:pos="360" w:leader="none"/>
        </w:tabs>
        <w:jc w:val="both"/>
        <w:rPr/>
      </w:pPr>
      <w:r>
        <w:rPr>
          <w:szCs w:val="20"/>
          <w:u w:val="single"/>
        </w:rPr>
        <w:t>Этапа «ТУРИСТИЧЕСКИЙ ОБЕД» не будет!!!</w:t>
      </w:r>
    </w:p>
    <w:p>
      <w:pPr>
        <w:pStyle w:val="Normal"/>
        <w:widowControl w:val="false"/>
        <w:numPr>
          <w:ilvl w:val="0"/>
          <w:numId w:val="7"/>
        </w:numPr>
        <w:tabs>
          <w:tab w:val="clear" w:pos="708"/>
          <w:tab w:val="left" w:pos="360" w:leader="none"/>
        </w:tabs>
        <w:jc w:val="both"/>
        <w:rPr/>
      </w:pPr>
      <w:r>
        <w:rPr>
          <w:rFonts w:cs="Times New Roman CYR" w:ascii="Times New Roman CYR" w:hAnsi="Times New Roman CYR"/>
        </w:rPr>
        <w:t>З</w:t>
      </w:r>
      <w:r>
        <w:rPr>
          <w:rFonts w:cs="Times New Roman CYR" w:ascii="Times New Roman CYR" w:hAnsi="Times New Roman CYR"/>
        </w:rPr>
        <w:t>акрытие туристического слета.</w:t>
      </w:r>
    </w:p>
    <w:p>
      <w:pPr>
        <w:pStyle w:val="Normal"/>
        <w:jc w:val="both"/>
        <w:rPr>
          <w:szCs w:val="20"/>
        </w:rPr>
      </w:pPr>
      <w:r>
        <w:rPr/>
      </w:r>
    </w:p>
    <w:p>
      <w:pPr>
        <w:pStyle w:val="Normal"/>
        <w:widowControl w:val="false"/>
        <w:jc w:val="both"/>
        <w:rPr/>
      </w:pPr>
      <w:r>
        <w:rPr>
          <w:color w:val="000000"/>
        </w:rPr>
        <w:t xml:space="preserve">5.3. Подробная программа </w:t>
      </w:r>
      <w:r>
        <w:rPr>
          <w:color w:val="000000"/>
        </w:rPr>
        <w:t>туристического слёта</w:t>
      </w:r>
      <w:r>
        <w:rPr>
          <w:color w:val="000000"/>
        </w:rPr>
        <w:t xml:space="preserve"> </w:t>
      </w:r>
      <w:r>
        <w:rPr>
          <w:color w:val="000000"/>
        </w:rPr>
        <w:t xml:space="preserve">в течение 3-х дней после судейской </w:t>
      </w:r>
      <w:r>
        <w:rPr>
          <w:color w:val="000000"/>
        </w:rPr>
        <w:t xml:space="preserve">будет выслана капитанам команд по СЭД, в чат «Капитаны» в ватсап, а также размещена в социальной сети ВК, в группе МОО </w:t>
      </w:r>
      <w:r>
        <w:rPr>
          <w:color w:val="000000"/>
          <w:u w:val="none"/>
        </w:rPr>
        <w:t>(</w:t>
      </w:r>
      <w:hyperlink r:id="rId3">
        <w:r>
          <w:rPr>
            <w:rStyle w:val="-"/>
            <w:color w:val="000000"/>
            <w:u w:val="none"/>
            <w:lang w:val="en-US"/>
          </w:rPr>
          <w:t>https</w:t>
        </w:r>
        <w:r>
          <w:rPr>
            <w:rStyle w:val="-"/>
            <w:color w:val="000000"/>
            <w:u w:val="none"/>
          </w:rPr>
          <w:t>://</w:t>
        </w:r>
        <w:r>
          <w:rPr>
            <w:rStyle w:val="-"/>
            <w:color w:val="000000"/>
            <w:u w:val="none"/>
            <w:lang w:val="en-US"/>
          </w:rPr>
          <w:t>vk</w:t>
        </w:r>
        <w:r>
          <w:rPr>
            <w:rStyle w:val="-"/>
            <w:color w:val="000000"/>
            <w:u w:val="none"/>
          </w:rPr>
          <w:t>.</w:t>
        </w:r>
        <w:r>
          <w:rPr>
            <w:rStyle w:val="-"/>
            <w:color w:val="000000"/>
            <w:u w:val="none"/>
            <w:lang w:val="en-US"/>
          </w:rPr>
          <w:t>com</w:t>
        </w:r>
        <w:r>
          <w:rPr>
            <w:rStyle w:val="-"/>
            <w:color w:val="000000"/>
            <w:u w:val="none"/>
          </w:rPr>
          <w:t>/</w:t>
        </w:r>
        <w:r>
          <w:rPr>
            <w:rStyle w:val="-"/>
            <w:color w:val="000000"/>
            <w:u w:val="none"/>
            <w:lang w:val="en-US"/>
          </w:rPr>
          <w:t>moo</w:t>
        </w:r>
        <w:r>
          <w:rPr>
            <w:rStyle w:val="-"/>
            <w:color w:val="000000"/>
            <w:u w:val="none"/>
          </w:rPr>
          <w:t>_</w:t>
        </w:r>
        <w:r>
          <w:rPr>
            <w:rStyle w:val="-"/>
            <w:color w:val="000000"/>
            <w:u w:val="none"/>
            <w:lang w:val="en-US"/>
          </w:rPr>
          <w:t>ehp</w:t>
        </w:r>
      </w:hyperlink>
      <w:r>
        <w:rPr>
          <w:color w:val="000000"/>
          <w:u w:val="none"/>
        </w:rPr>
        <w:t>).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/>
      </w:pPr>
      <w:r>
        <w:rPr>
          <w:color w:val="000000"/>
        </w:rPr>
        <w:t xml:space="preserve">5.4. </w:t>
      </w:r>
      <w:r>
        <w:rPr/>
        <w:t>Судейство осуществляется судейской коллегией, которую определяет оргкомитет.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Normal"/>
        <w:widowControl w:val="false"/>
        <w:jc w:val="both"/>
        <w:rPr>
          <w:bCs/>
        </w:rPr>
      </w:pPr>
      <w:r>
        <w:rPr>
          <w:bCs/>
          <w:iCs/>
        </w:rPr>
        <w:t xml:space="preserve">5.5. Судейская коллегия оставляет за собой право изменить количество этапов, их очередность, время проведения и их содержание. Все изменения будут уточнены на судейской или непосредственно в день туристического слёта. </w:t>
      </w:r>
      <w:r>
        <w:rPr>
          <w:bCs/>
        </w:rPr>
        <w:t>Все спорные моменты обсуждаются только с капитанами команд.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6. Определение победителей.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  <w:t>6.1. Победителями и призерами туристического слета становятся команды, набравшие наибольшее количество баллов и занявшие соответственно места с 1 по 5.</w:t>
      </w:r>
    </w:p>
    <w:p>
      <w:pPr>
        <w:pStyle w:val="Normal"/>
        <w:widowControl w:val="false"/>
        <w:jc w:val="both"/>
        <w:rPr>
          <w:bCs/>
        </w:rPr>
      </w:pPr>
      <w:r>
        <w:rPr>
          <w:bCs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7. Награждение победителей.</w:t>
      </w:r>
    </w:p>
    <w:p>
      <w:pPr>
        <w:pStyle w:val="BodyText2"/>
        <w:ind w:hanging="0"/>
        <w:rPr/>
      </w:pPr>
      <w:r>
        <w:rPr/>
      </w:r>
    </w:p>
    <w:p>
      <w:pPr>
        <w:pStyle w:val="BodyText2"/>
        <w:ind w:hanging="0"/>
        <w:rPr/>
      </w:pPr>
      <w:r>
        <w:rPr/>
        <w:t>7.1. Команды туристического слета, занявшие призовые места (согласно пункту 6.1) и команды, ставшие победителями в номинациях, определенных оргкомитетом, награждаются дипломами и подарками.</w:t>
      </w:r>
    </w:p>
    <w:p>
      <w:pPr>
        <w:pStyle w:val="BodyText2"/>
        <w:ind w:hanging="0"/>
        <w:rPr/>
      </w:pPr>
      <w:r>
        <w:rPr/>
      </w:r>
    </w:p>
    <w:p>
      <w:pPr>
        <w:pStyle w:val="BodyText2"/>
        <w:ind w:hanging="0"/>
        <w:rPr/>
      </w:pPr>
      <w:r>
        <w:rPr/>
        <w:t>7.2. Все команды отмечаются памятными дипломами и призами.</w:t>
      </w:r>
    </w:p>
    <w:p>
      <w:pPr>
        <w:pStyle w:val="Normal"/>
        <w:widowControl w:val="false"/>
        <w:rPr>
          <w:bCs/>
        </w:rPr>
      </w:pPr>
      <w:r>
        <w:rPr>
          <w:bCs/>
        </w:rPr>
      </w:r>
    </w:p>
    <w:p>
      <w:pPr>
        <w:pStyle w:val="Normal"/>
        <w:widowControl w:val="false"/>
        <w:jc w:val="center"/>
        <w:rPr>
          <w:b/>
        </w:rPr>
      </w:pPr>
      <w:r>
        <w:rPr>
          <w:b/>
        </w:rPr>
        <w:t>8. Финансирование.</w:t>
      </w:r>
    </w:p>
    <w:p>
      <w:pPr>
        <w:pStyle w:val="Normal"/>
        <w:jc w:val="both"/>
        <w:rPr>
          <w:bCs/>
        </w:rPr>
      </w:pPr>
      <w:r>
        <w:rPr>
          <w:bCs/>
        </w:rPr>
      </w:r>
    </w:p>
    <w:p>
      <w:pPr>
        <w:pStyle w:val="Normal"/>
        <w:jc w:val="both"/>
        <w:rPr>
          <w:bCs/>
        </w:rPr>
      </w:pPr>
      <w:r>
        <w:rPr/>
        <w:t xml:space="preserve">8.1. Расходы, связанные с организацией, проведением и награждением победителей туристического слета производится за счет средств ФГУП «Комбинат «Электрохимприбор» согласно «Плану спортивных мероприятий в 2024 году» </w:t>
      </w:r>
      <w:r>
        <w:rPr>
          <w:bCs/>
        </w:rPr>
        <w:t>и Сметы.</w:t>
      </w:r>
    </w:p>
    <w:p>
      <w:pPr>
        <w:pStyle w:val="Normal"/>
        <w:widowControl w:val="false"/>
        <w:jc w:val="center"/>
        <w:rPr/>
      </w:pPr>
      <w:r>
        <w:rPr/>
      </w:r>
    </w:p>
    <w:p>
      <w:pPr>
        <w:pStyle w:val="Normal"/>
        <w:widowControl w:val="false"/>
        <w:jc w:val="center"/>
        <w:rPr/>
      </w:pPr>
      <w:r>
        <w:rPr/>
        <w:t>Контактные телефоны организаторов слёта:</w:t>
      </w:r>
    </w:p>
    <w:p>
      <w:pPr>
        <w:pStyle w:val="Normal"/>
        <w:widowControl w:val="false"/>
        <w:jc w:val="center"/>
        <w:rPr/>
      </w:pPr>
      <w:r>
        <w:rPr/>
      </w:r>
    </w:p>
    <w:p>
      <w:pPr>
        <w:pStyle w:val="Normal"/>
        <w:widowControl w:val="false"/>
        <w:ind w:left="3119" w:hanging="0"/>
        <w:jc w:val="both"/>
        <w:rPr/>
      </w:pPr>
      <w:r>
        <w:rPr/>
        <w:t xml:space="preserve">9-53-77 –  Устюгова-Кочанова Наталья </w:t>
      </w:r>
      <w:r>
        <w:rPr/>
        <w:t>(с.т. 8-922-130-82-89)</w:t>
      </w:r>
    </w:p>
    <w:p>
      <w:pPr>
        <w:pStyle w:val="Normal"/>
        <w:widowControl w:val="false"/>
        <w:ind w:left="3119" w:hanging="0"/>
        <w:jc w:val="both"/>
        <w:rPr/>
      </w:pPr>
      <w:r>
        <w:rPr/>
        <w:t>9-53-76 – Архиреев Семен</w:t>
      </w:r>
      <w:r>
        <w:br w:type="page"/>
      </w:r>
    </w:p>
    <w:p>
      <w:pPr>
        <w:pStyle w:val="Normal"/>
        <w:jc w:val="right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Приложение 1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участие в тур</w:t>
      </w:r>
      <w:r>
        <w:rPr>
          <w:b/>
          <w:sz w:val="28"/>
          <w:szCs w:val="28"/>
        </w:rPr>
        <w:t xml:space="preserve">истическом </w:t>
      </w:r>
      <w:r>
        <w:rPr>
          <w:b/>
          <w:sz w:val="28"/>
          <w:szCs w:val="28"/>
        </w:rPr>
        <w:t xml:space="preserve">слете-2024 </w:t>
      </w:r>
      <w:r>
        <w:rPr>
          <w:b/>
          <w:sz w:val="28"/>
        </w:rPr>
        <w:t xml:space="preserve">«Летние каникулы всей семьёй», </w:t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  <w:szCs w:val="28"/>
        </w:rPr>
        <w:t>посвящённого году семьи в России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jc w:val="center"/>
        <w:rPr/>
      </w:pPr>
      <w:r>
        <w:rPr>
          <w:b/>
        </w:rPr>
        <w:t xml:space="preserve">            </w:t>
      </w:r>
      <w:r>
        <w:rPr>
          <w:b/>
        </w:rPr>
        <w:t>_________________________________________________________</w:t>
      </w:r>
      <w:r>
        <w:rPr>
          <w:b/>
        </w:rPr>
        <w:t>_________</w:t>
      </w:r>
      <w:r>
        <w:rPr/>
        <w:t xml:space="preserve">             </w:t>
        <w:tab/>
      </w:r>
    </w:p>
    <w:p>
      <w:pPr>
        <w:pStyle w:val="Normal"/>
        <w:jc w:val="center"/>
        <w:rPr>
          <w:vertAlign w:val="superscript"/>
        </w:rPr>
      </w:pPr>
      <w:r>
        <w:rPr>
          <w:vertAlign w:val="superscript"/>
        </w:rPr>
        <w:t xml:space="preserve">подразделение, которое представляет команда / </w:t>
      </w:r>
      <w:r>
        <w:rPr>
          <w:b/>
          <w:bCs/>
          <w:vertAlign w:val="superscript"/>
        </w:rPr>
        <w:t>НАЗВАНИЕ команды</w:t>
      </w:r>
    </w:p>
    <w:p>
      <w:pPr>
        <w:pStyle w:val="Normal"/>
        <w:jc w:val="center"/>
        <w:rPr>
          <w:vertAlign w:val="superscript"/>
        </w:rPr>
      </w:pPr>
      <w:r>
        <w:rPr>
          <w:vertAlign w:val="superscript"/>
        </w:rPr>
      </w:r>
    </w:p>
    <w:p>
      <w:pPr>
        <w:pStyle w:val="Normal"/>
        <w:ind w:left="1843" w:hanging="0"/>
        <w:jc w:val="center"/>
        <w:rPr>
          <w:vertAlign w:val="superscript"/>
        </w:rPr>
      </w:pPr>
      <w:r>
        <w:rPr>
          <w:vertAlign w:val="superscript"/>
        </w:rPr>
      </w:r>
    </w:p>
    <w:tbl>
      <w:tblPr>
        <w:tblW w:w="10595" w:type="dxa"/>
        <w:jc w:val="left"/>
        <w:tblInd w:w="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554"/>
        <w:gridCol w:w="1001"/>
        <w:gridCol w:w="1050"/>
        <w:gridCol w:w="5385"/>
        <w:gridCol w:w="1242"/>
        <w:gridCol w:w="1362"/>
      </w:tblGrid>
      <w:tr>
        <w:trPr>
          <w:trHeight w:val="315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r>
              <w:rPr>
                <w:sz w:val="22"/>
                <w:szCs w:val="22"/>
              </w:rPr>
              <w:t>п/п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r>
              <w:rPr>
                <w:sz w:val="22"/>
                <w:szCs w:val="22"/>
              </w:rPr>
              <w:t>подр.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таб. №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Фамилия, имя, отчество </w:t>
            </w:r>
          </w:p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(ПОЛНОСТЬЮ)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 участника</w:t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  <w:t>(капитан команды или полосы)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  <w:t>(ответственный за представление станов)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  <w:t>запасной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bidi w:val="0"/>
              <w:spacing w:before="0" w:after="0"/>
              <w:ind w:left="737" w:right="567" w:hanging="680"/>
              <w:jc w:val="left"/>
              <w:rPr/>
            </w:pPr>
            <w:r>
              <w:rPr/>
            </w:r>
          </w:p>
        </w:tc>
        <w:tc>
          <w:tcPr>
            <w:tcW w:w="10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5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  <w:t>запасной</w:t>
            </w:r>
          </w:p>
        </w:tc>
        <w:tc>
          <w:tcPr>
            <w:tcW w:w="124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>Капитан или ответственный команды  ______________________________________________</w:t>
      </w:r>
    </w:p>
    <w:p>
      <w:pPr>
        <w:pStyle w:val="Normal"/>
        <w:ind w:left="708" w:firstLine="708"/>
        <w:jc w:val="center"/>
        <w:rPr>
          <w:b/>
          <w:vertAlign w:val="superscript"/>
        </w:rPr>
      </w:pPr>
      <w:r>
        <w:rPr>
          <w:b/>
          <w:vertAlign w:val="superscript"/>
        </w:rPr>
        <w:t xml:space="preserve">                                                                                                                  </w:t>
      </w:r>
      <w:r>
        <w:rPr>
          <w:b/>
          <w:vertAlign w:val="superscript"/>
        </w:rPr>
        <w:t xml:space="preserve">Ф.И.О. </w:t>
      </w:r>
    </w:p>
    <w:p>
      <w:pPr>
        <w:pStyle w:val="Normal"/>
        <w:ind w:left="708" w:firstLine="708"/>
        <w:jc w:val="right"/>
        <w:rPr>
          <w:b/>
        </w:rPr>
      </w:pPr>
      <w:r>
        <w:rPr/>
      </w:r>
    </w:p>
    <w:p>
      <w:pPr>
        <w:pStyle w:val="Normal"/>
        <w:ind w:left="708" w:firstLine="708"/>
        <w:jc w:val="right"/>
        <w:rPr>
          <w:b/>
        </w:rPr>
      </w:pPr>
      <w:r>
        <w:rPr>
          <w:b/>
          <w:vertAlign w:val="superscript"/>
        </w:rPr>
        <w:t xml:space="preserve">      </w:t>
      </w:r>
      <w:r>
        <w:rPr>
          <w:b/>
          <w:vertAlign w:val="superscript"/>
        </w:rPr>
        <w:t>___________________________________________________________</w:t>
      </w:r>
    </w:p>
    <w:p>
      <w:pPr>
        <w:pStyle w:val="Normal"/>
        <w:jc w:val="right"/>
        <w:rPr>
          <w:sz w:val="16"/>
          <w:szCs w:val="16"/>
        </w:rPr>
      </w:pPr>
      <w:r>
        <w:rPr>
          <w:b/>
          <w:vertAlign w:val="superscript"/>
        </w:rPr>
        <w:t xml:space="preserve">                                                                                                                                            </w:t>
      </w:r>
      <w:r>
        <w:rPr>
          <w:b/>
          <w:color w:val="C9211E"/>
          <w:sz w:val="28"/>
          <w:szCs w:val="28"/>
          <w:vertAlign w:val="superscript"/>
        </w:rPr>
        <w:t xml:space="preserve">   </w:t>
      </w:r>
      <w:r>
        <w:rPr>
          <w:b/>
          <w:color w:val="C9211E"/>
          <w:sz w:val="28"/>
          <w:szCs w:val="28"/>
          <w:vertAlign w:val="superscript"/>
        </w:rPr>
        <w:t>(ОБЯЗАТЕЛЬНО!)</w:t>
      </w:r>
      <w:r>
        <w:rPr>
          <w:b/>
          <w:vertAlign w:val="superscript"/>
        </w:rPr>
        <w:t xml:space="preserve">   № мобильного телефона капитана команды </w:t>
      </w:r>
    </w:p>
    <w:p>
      <w:pPr>
        <w:pStyle w:val="Normal"/>
        <w:jc w:val="center"/>
        <w:rPr>
          <w:sz w:val="16"/>
          <w:szCs w:val="16"/>
        </w:rPr>
      </w:pPr>
      <w:r>
        <w:rPr>
          <w:b/>
          <w:vertAlign w:val="superscript"/>
        </w:rPr>
        <w:t xml:space="preserve">                                          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>Руководитель подразделения  ______________________________________________</w:t>
      </w:r>
    </w:p>
    <w:p>
      <w:pPr>
        <w:pStyle w:val="Normal"/>
        <w:ind w:left="708" w:firstLine="708"/>
        <w:jc w:val="center"/>
        <w:rPr>
          <w:b/>
          <w:vertAlign w:val="superscript"/>
        </w:rPr>
      </w:pPr>
      <w:r>
        <w:rPr>
          <w:b/>
          <w:vertAlign w:val="superscript"/>
        </w:rPr>
        <w:t xml:space="preserve">                                                                                                                </w:t>
      </w:r>
      <w:r>
        <w:br w:type="page"/>
      </w:r>
    </w:p>
    <w:p>
      <w:pPr>
        <w:pStyle w:val="Normal"/>
        <w:jc w:val="right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Приложение 2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Заявка 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участие в тур</w:t>
      </w:r>
      <w:r>
        <w:rPr>
          <w:b/>
          <w:sz w:val="28"/>
          <w:szCs w:val="28"/>
        </w:rPr>
        <w:t xml:space="preserve">истическом </w:t>
      </w:r>
      <w:r>
        <w:rPr>
          <w:b/>
          <w:sz w:val="28"/>
          <w:szCs w:val="28"/>
        </w:rPr>
        <w:t xml:space="preserve">слете-2024 </w:t>
      </w:r>
      <w:r>
        <w:rPr>
          <w:b/>
          <w:sz w:val="28"/>
        </w:rPr>
        <w:t xml:space="preserve">«Летние каникулы всей семьёй», </w:t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  <w:szCs w:val="28"/>
        </w:rPr>
        <w:t>посвящённого году семьи в России</w:t>
      </w:r>
    </w:p>
    <w:p>
      <w:pPr>
        <w:pStyle w:val="Normal"/>
        <w:jc w:val="center"/>
        <w:rPr>
          <w:b/>
        </w:rPr>
      </w:pPr>
      <w:r>
        <w:rPr>
          <w:b/>
        </w:rPr>
      </w:r>
    </w:p>
    <w:p>
      <w:pPr>
        <w:pStyle w:val="Normal"/>
        <w:jc w:val="center"/>
        <w:rPr/>
      </w:pPr>
      <w:r>
        <w:rPr>
          <w:b/>
        </w:rPr>
        <w:t>__________________________________________________________________</w:t>
      </w:r>
      <w:r>
        <w:rPr/>
        <w:t xml:space="preserve">        </w:t>
      </w:r>
    </w:p>
    <w:p>
      <w:pPr>
        <w:pStyle w:val="Normal"/>
        <w:jc w:val="center"/>
        <w:rPr/>
      </w:pPr>
      <w:r>
        <w:rPr>
          <w:vertAlign w:val="superscript"/>
        </w:rPr>
        <w:t xml:space="preserve">    </w:t>
      </w:r>
      <w:r>
        <w:rPr>
          <w:vertAlign w:val="superscript"/>
        </w:rPr>
        <w:t xml:space="preserve">образовательное учреждение или организация, которое представляет команда 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>
          <w:vertAlign w:val="superscript"/>
        </w:rPr>
        <w:t>________________________________________________________________________________________________________________</w:t>
      </w:r>
    </w:p>
    <w:p>
      <w:pPr>
        <w:pStyle w:val="Normal"/>
        <w:jc w:val="center"/>
        <w:rPr>
          <w:b/>
          <w:bCs/>
        </w:rPr>
      </w:pPr>
      <w:r>
        <w:rPr>
          <w:b/>
          <w:bCs/>
          <w:vertAlign w:val="superscript"/>
        </w:rPr>
        <w:t>НАЗВАНИЕ команды</w:t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1843" w:hanging="0"/>
        <w:jc w:val="center"/>
        <w:rPr>
          <w:vertAlign w:val="superscript"/>
        </w:rPr>
      </w:pPr>
      <w:r>
        <w:rPr>
          <w:vertAlign w:val="superscript"/>
        </w:rPr>
      </w:r>
    </w:p>
    <w:tbl>
      <w:tblPr>
        <w:tblW w:w="7938" w:type="dxa"/>
        <w:jc w:val="left"/>
        <w:tblInd w:w="15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916"/>
        <w:gridCol w:w="5204"/>
        <w:gridCol w:w="1818"/>
      </w:tblGrid>
      <w:tr>
        <w:trPr>
          <w:trHeight w:val="315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Фамилия, имя, отчество</w:t>
            </w:r>
          </w:p>
          <w:p>
            <w:pPr>
              <w:pStyle w:val="Normal"/>
              <w:widowControl w:val="false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(ПОЛНОСТЬЮ)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Дата рождения</w:t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  <w:t>(капитан команды или полосы)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  <w:t>(ответственный за представление станов)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  <w:t>запасной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9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jc w:val="center"/>
              <w:rPr/>
            </w:pPr>
            <w:r>
              <w:rPr/>
            </w:r>
          </w:p>
        </w:tc>
        <w:tc>
          <w:tcPr>
            <w:tcW w:w="5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i/>
                <w:i/>
              </w:rPr>
            </w:pPr>
            <w:r>
              <w:rPr>
                <w:i/>
              </w:rPr>
              <w:t>запасной</w:t>
            </w:r>
          </w:p>
        </w:tc>
        <w:tc>
          <w:tcPr>
            <w:tcW w:w="1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>Капитан или ответственный за команду  ______________________________________________</w:t>
      </w:r>
    </w:p>
    <w:p>
      <w:pPr>
        <w:pStyle w:val="Normal"/>
        <w:ind w:left="708" w:firstLine="708"/>
        <w:jc w:val="center"/>
        <w:rPr>
          <w:b/>
          <w:vertAlign w:val="superscript"/>
        </w:rPr>
      </w:pPr>
      <w:r>
        <w:rPr>
          <w:b/>
          <w:vertAlign w:val="superscript"/>
        </w:rPr>
        <w:t xml:space="preserve">                                                               </w:t>
      </w:r>
      <w:r>
        <w:rPr>
          <w:b/>
          <w:vertAlign w:val="superscript"/>
        </w:rPr>
        <w:t xml:space="preserve">Ф.И.О. </w:t>
      </w:r>
    </w:p>
    <w:p>
      <w:pPr>
        <w:pStyle w:val="Normal"/>
        <w:ind w:hanging="0"/>
        <w:jc w:val="right"/>
        <w:rPr>
          <w:b/>
        </w:rPr>
      </w:pPr>
      <w:r>
        <w:rPr>
          <w:b/>
          <w:vertAlign w:val="superscript"/>
        </w:rPr>
        <w:t xml:space="preserve">         </w:t>
      </w:r>
    </w:p>
    <w:p>
      <w:pPr>
        <w:pStyle w:val="Normal"/>
        <w:ind w:hanging="0"/>
        <w:jc w:val="right"/>
        <w:rPr>
          <w:b/>
        </w:rPr>
      </w:pPr>
      <w:r>
        <w:rPr>
          <w:b/>
          <w:vertAlign w:val="superscript"/>
        </w:rPr>
        <w:t xml:space="preserve">  </w:t>
      </w:r>
      <w:r>
        <w:rPr>
          <w:b/>
          <w:vertAlign w:val="superscript"/>
        </w:rPr>
        <w:t>________________________________________________________________________________</w:t>
      </w:r>
    </w:p>
    <w:p>
      <w:pPr>
        <w:pStyle w:val="Normal"/>
        <w:jc w:val="right"/>
        <w:rPr>
          <w:sz w:val="16"/>
          <w:szCs w:val="16"/>
        </w:rPr>
      </w:pPr>
      <w:r>
        <w:rPr>
          <w:b/>
          <w:vertAlign w:val="superscript"/>
        </w:rPr>
        <w:t xml:space="preserve">                                                                                        </w:t>
      </w:r>
      <w:r>
        <w:rPr>
          <w:b/>
          <w:sz w:val="24"/>
          <w:szCs w:val="24"/>
          <w:vertAlign w:val="superscript"/>
        </w:rPr>
        <w:t xml:space="preserve">       № </w:t>
      </w:r>
      <w:r>
        <w:rPr>
          <w:b/>
          <w:sz w:val="24"/>
          <w:szCs w:val="24"/>
          <w:vertAlign w:val="superscript"/>
        </w:rPr>
        <w:t xml:space="preserve">мобильного телефона капитана команды </w:t>
      </w:r>
      <w:r>
        <w:rPr>
          <w:b/>
          <w:color w:val="C9211E"/>
          <w:sz w:val="28"/>
          <w:szCs w:val="28"/>
          <w:vertAlign w:val="superscript"/>
        </w:rPr>
        <w:t>(ОБЯЗАТЕЛЬНО!)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sectPr>
      <w:footerReference w:type="even" r:id="rId4"/>
      <w:footerReference w:type="default" r:id="rId5"/>
      <w:footerReference w:type="first" r:id="rId6"/>
      <w:type w:val="nextPage"/>
      <w:pgSz w:w="12240" w:h="15840"/>
      <w:pgMar w:left="851" w:right="850" w:gutter="0" w:header="0" w:top="850" w:footer="850" w:bottom="90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Times New Roman CYR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alibri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5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5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stroked="f" o:allowincell="f" style="position:absolute;margin-left:0pt;margin-top:0.05pt;width:1.1pt;height:1.1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5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5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1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6835" cy="173990"/>
              <wp:effectExtent l="0" t="0" r="0" b="0"/>
              <wp:wrapSquare wrapText="bothSides"/>
              <wp:docPr id="2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8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5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5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path="m0,0l-2147483645,0l-2147483645,-2147483646l0,-2147483646xe" stroked="f" o:allowincell="f" style="position:absolute;margin-left:260.4pt;margin-top:0.05pt;width:6pt;height:13.65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5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5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5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1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6835" cy="173990"/>
              <wp:effectExtent l="0" t="0" r="0" b="0"/>
              <wp:wrapSquare wrapText="bothSides"/>
              <wp:docPr id="3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8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5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5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path="m0,0l-2147483645,0l-2147483645,-2147483646l0,-2147483646xe" stroked="f" o:allowincell="f" style="position:absolute;margin-left:260.4pt;margin-top:0.05pt;width:6pt;height:13.65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5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5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upperRoman"/>
      <w:lvlText w:val="Статья %1."/>
      <w:lvlJc w:val="left"/>
      <w:pPr>
        <w:tabs>
          <w:tab w:val="num" w:pos="1440"/>
        </w:tabs>
        <w:ind w:left="0" w:hanging="0"/>
      </w:pPr>
      <w:rPr>
        <w:rFonts w:cs="Times New Roman"/>
      </w:rPr>
    </w:lvl>
    <w:lvl w:ilvl="1">
      <w:start w:val="1"/>
      <w:numFmt w:val="decimalZero"/>
      <w:lvlText w:val="Раздел %1.%2"/>
      <w:lvlJc w:val="left"/>
      <w:pPr>
        <w:tabs>
          <w:tab w:val="num" w:pos="1080"/>
        </w:tabs>
        <w:ind w:left="0" w:hanging="0"/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10"/>
  <w:embedSystemFonts/>
  <w:defaultTabStop w:val="708"/>
  <w:autoHyphenation w:val="true"/>
  <w:doNotHyphenateCap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readOnly" w:cryptProviderType="rsaAES" w:cryptAlgorithmClass="hash" w:cryptAlgorithmType="typeAny" w:cryptAlgorithmSid="" w:cryptSpinCount="0" w:hash="" w:salt=""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link w:val="11"/>
    <w:qFormat/>
    <w:pPr>
      <w:keepNext w:val="true"/>
      <w:widowControl w:val="false"/>
      <w:numPr>
        <w:ilvl w:val="0"/>
        <w:numId w:val="2"/>
      </w:numPr>
      <w:outlineLvl w:val="0"/>
    </w:pPr>
    <w:rPr>
      <w:rFonts w:ascii="Times New Roman CYR" w:hAnsi="Times New Roman CYR" w:cs="Times New Roman CYR"/>
      <w:b/>
      <w:bCs/>
      <w:color w:val="0000F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qFormat/>
    <w:locked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2" w:customStyle="1">
    <w:name w:val="Основной текст 2 Знак"/>
    <w:link w:val="BodyText2"/>
    <w:semiHidden/>
    <w:qFormat/>
    <w:locked/>
    <w:rPr>
      <w:rFonts w:cs="Times New Roman"/>
      <w:sz w:val="24"/>
      <w:szCs w:val="24"/>
    </w:rPr>
  </w:style>
  <w:style w:type="character" w:styleId="Style13" w:customStyle="1">
    <w:name w:val="Основной текст Знак"/>
    <w:semiHidden/>
    <w:qFormat/>
    <w:locked/>
    <w:rPr>
      <w:rFonts w:cs="Times New Roman"/>
      <w:sz w:val="24"/>
      <w:szCs w:val="24"/>
    </w:rPr>
  </w:style>
  <w:style w:type="character" w:styleId="3" w:customStyle="1">
    <w:name w:val="Основной текст с отступом 3 Знак"/>
    <w:link w:val="BodyTextIndent3"/>
    <w:semiHidden/>
    <w:qFormat/>
    <w:locked/>
    <w:rPr>
      <w:rFonts w:cs="Times New Roman"/>
      <w:sz w:val="16"/>
      <w:szCs w:val="16"/>
    </w:rPr>
  </w:style>
  <w:style w:type="character" w:styleId="21" w:customStyle="1">
    <w:name w:val="Основной текст с отступом 2 Знак"/>
    <w:link w:val="BodyTextIndent2"/>
    <w:semiHidden/>
    <w:qFormat/>
    <w:locked/>
    <w:rPr>
      <w:rFonts w:cs="Times New Roman"/>
      <w:sz w:val="24"/>
      <w:szCs w:val="24"/>
    </w:rPr>
  </w:style>
  <w:style w:type="character" w:styleId="Style14" w:customStyle="1">
    <w:name w:val="Верхний колонтитул Знак"/>
    <w:semiHidden/>
    <w:qFormat/>
    <w:locked/>
    <w:rPr>
      <w:rFonts w:cs="Times New Roman"/>
      <w:sz w:val="24"/>
      <w:szCs w:val="24"/>
    </w:rPr>
  </w:style>
  <w:style w:type="character" w:styleId="Style15" w:customStyle="1">
    <w:name w:val="Текст выноски Знак"/>
    <w:link w:val="BalloonText"/>
    <w:semiHidden/>
    <w:qFormat/>
    <w:locked/>
    <w:rPr>
      <w:rFonts w:ascii="Tahoma" w:hAnsi="Tahoma" w:cs="Tahoma"/>
      <w:sz w:val="16"/>
      <w:szCs w:val="16"/>
    </w:rPr>
  </w:style>
  <w:style w:type="character" w:styleId="Style16" w:customStyle="1">
    <w:name w:val="Нижний колонтитул Знак"/>
    <w:semiHidden/>
    <w:qFormat/>
    <w:locked/>
    <w:rPr>
      <w:rFonts w:cs="Times New Roman"/>
      <w:sz w:val="24"/>
      <w:szCs w:val="24"/>
    </w:rPr>
  </w:style>
  <w:style w:type="character" w:styleId="Pagenumber">
    <w:name w:val="page number"/>
    <w:qFormat/>
    <w:rsid w:val="00e62b4b"/>
    <w:rPr>
      <w:rFonts w:cs="Times New Roman"/>
    </w:rPr>
  </w:style>
  <w:style w:type="character" w:styleId="FontStyle11" w:customStyle="1">
    <w:name w:val="Font Style11"/>
    <w:uiPriority w:val="99"/>
    <w:qFormat/>
    <w:rsid w:val="00523ca9"/>
    <w:rPr>
      <w:rFonts w:ascii="Cambria" w:hAnsi="Cambria" w:cs="Cambria"/>
      <w:sz w:val="24"/>
      <w:szCs w:val="24"/>
    </w:rPr>
  </w:style>
  <w:style w:type="character" w:styleId="-">
    <w:name w:val="Hyperlink"/>
    <w:rsid w:val="00523ca9"/>
    <w:rPr>
      <w:rFonts w:cs="Times New Roman"/>
      <w:color w:val="0000FF"/>
      <w:u w:val="single"/>
    </w:rPr>
  </w:style>
  <w:style w:type="character" w:styleId="Style17">
    <w:name w:val="Символ нумерации"/>
    <w:qFormat/>
    <w:rPr/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FreeSans"/>
      <w:sz w:val="28"/>
      <w:szCs w:val="28"/>
    </w:rPr>
  </w:style>
  <w:style w:type="paragraph" w:styleId="Style19">
    <w:name w:val="Body Text"/>
    <w:basedOn w:val="Normal"/>
    <w:link w:val="Style13"/>
    <w:pPr/>
    <w:rPr>
      <w:sz w:val="28"/>
      <w:szCs w:val="28"/>
    </w:rPr>
  </w:style>
  <w:style w:type="paragraph" w:styleId="Style20">
    <w:name w:val="List"/>
    <w:basedOn w:val="Style19"/>
    <w:pPr/>
    <w:rPr>
      <w:rFonts w:ascii="PT Astra Serif" w:hAnsi="PT Astra Serif" w:cs="FreeSans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FreeSans"/>
      <w:lang w:val="zxx" w:eastAsia="zxx" w:bidi="zxx"/>
    </w:rPr>
  </w:style>
  <w:style w:type="paragraph" w:styleId="BodyText2">
    <w:name w:val="Body Text 2"/>
    <w:basedOn w:val="Normal"/>
    <w:link w:val="2"/>
    <w:qFormat/>
    <w:pPr>
      <w:widowControl w:val="false"/>
      <w:ind w:firstLine="708"/>
      <w:jc w:val="both"/>
    </w:pPr>
    <w:rPr/>
  </w:style>
  <w:style w:type="paragraph" w:styleId="BodyTextIndent3">
    <w:name w:val="Body Text Indent 3"/>
    <w:basedOn w:val="Normal"/>
    <w:link w:val="3"/>
    <w:qFormat/>
    <w:pPr>
      <w:ind w:firstLine="708"/>
      <w:jc w:val="both"/>
    </w:pPr>
    <w:rPr/>
  </w:style>
  <w:style w:type="paragraph" w:styleId="BodyTextIndent2">
    <w:name w:val="Body Text Indent 2"/>
    <w:basedOn w:val="Normal"/>
    <w:link w:val="21"/>
    <w:qFormat/>
    <w:pPr>
      <w:widowControl w:val="false"/>
      <w:ind w:firstLine="708"/>
      <w:jc w:val="both"/>
    </w:pPr>
    <w:rPr>
      <w:color w:val="0000FF"/>
    </w:rPr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link w:val="Style14"/>
    <w:pPr>
      <w:tabs>
        <w:tab w:val="clear" w:pos="708"/>
        <w:tab w:val="center" w:pos="4153" w:leader="none"/>
        <w:tab w:val="right" w:pos="8306" w:leader="none"/>
      </w:tabs>
    </w:pPr>
    <w:rPr/>
  </w:style>
  <w:style w:type="paragraph" w:styleId="BalloonText">
    <w:name w:val="Balloon Text"/>
    <w:basedOn w:val="Normal"/>
    <w:link w:val="Style15"/>
    <w:semiHidden/>
    <w:qFormat/>
    <w:rsid w:val="00352f9f"/>
    <w:pPr/>
    <w:rPr>
      <w:rFonts w:ascii="Tahoma" w:hAnsi="Tahoma" w:cs="Tahoma"/>
      <w:sz w:val="16"/>
      <w:szCs w:val="16"/>
    </w:rPr>
  </w:style>
  <w:style w:type="paragraph" w:styleId="Style25">
    <w:name w:val="Footer"/>
    <w:basedOn w:val="Normal"/>
    <w:link w:val="Style16"/>
    <w:rsid w:val="00e62b4b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2" w:customStyle="1">
    <w:name w:val="Абзац списка1"/>
    <w:basedOn w:val="Normal"/>
    <w:qFormat/>
    <w:rsid w:val="00f23d3f"/>
    <w:pPr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  <w:lang w:eastAsia="en-US"/>
    </w:rPr>
  </w:style>
  <w:style w:type="paragraph" w:styleId="Style26">
    <w:name w:val="Body Text Indent"/>
    <w:basedOn w:val="Normal"/>
    <w:rsid w:val="000f5464"/>
    <w:pPr>
      <w:spacing w:before="0" w:after="120"/>
      <w:ind w:left="283" w:hanging="0"/>
    </w:pPr>
    <w:rPr/>
  </w:style>
  <w:style w:type="paragraph" w:styleId="Style110" w:customStyle="1">
    <w:name w:val="Style1"/>
    <w:basedOn w:val="Normal"/>
    <w:uiPriority w:val="99"/>
    <w:qFormat/>
    <w:rsid w:val="00523ca9"/>
    <w:pPr>
      <w:widowControl w:val="false"/>
      <w:spacing w:lineRule="exact" w:line="312"/>
    </w:pPr>
    <w:rPr>
      <w:rFonts w:ascii="Cambria" w:hAnsi="Cambria"/>
    </w:rPr>
  </w:style>
  <w:style w:type="paragraph" w:styleId="Style27">
    <w:name w:val="Содержимое врезки"/>
    <w:basedOn w:val="Normal"/>
    <w:qFormat/>
    <w:pPr/>
    <w:rPr/>
  </w:style>
  <w:style w:type="paragraph" w:styleId="Style28">
    <w:name w:val="Содержимое таблицы"/>
    <w:basedOn w:val="Normal"/>
    <w:qFormat/>
    <w:pPr>
      <w:widowControl w:val="false"/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rsid w:val="00ef458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N16ustu80@yandex.ru" TargetMode="External"/><Relationship Id="rId3" Type="http://schemas.openxmlformats.org/officeDocument/2006/relationships/hyperlink" Target="https://vk.com/moo_ehp" TargetMode="Externa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E5A8A-6084-4D7D-B43F-D2BC3BE90F7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Application>LibreOffice/7.5.6.2$Linux_X86_64 LibreOffice_project/50$Build-2</Application>
  <AppVersion>15.0000</AppVersion>
  <Pages>5</Pages>
  <Words>1032</Words>
  <Characters>7308</Characters>
  <CharactersWithSpaces>8852</CharactersWithSpaces>
  <Paragraphs>137</Paragraphs>
  <Company>домишко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2022-06-18T07:28:00Z</dcterms:created>
  <dc:creator>User</dc:creator>
  <dc:description/>
  <dc:language>ru-RU</dc:language>
  <cp:lastModifiedBy/>
  <cp:lastPrinted>2024-05-27T14:37:43Z</cp:lastPrinted>
  <dcterms:modified xsi:type="dcterms:W3CDTF">2024-05-27T15:29:46Z</dcterms:modified>
  <cp:revision>19</cp:revision>
  <dc:subject/>
  <dc:title>Исх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