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cursive" w:cs="Times New Roman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cursive" w:cs="Times New Roman"/>
          <w:caps w:val="0"/>
          <w:color w:val="auto"/>
          <w:spacing w:val="0"/>
          <w:sz w:val="28"/>
          <w:szCs w:val="28"/>
          <w:shd w:val="clear" w:fill="FFFFFF"/>
        </w:rPr>
        <w:t>3 декабря - Международный день борьбы против пестицидов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Девиз Международного дня борьбы с пестицидами – «Пестициды - тупик цивилизации».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лобальн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ликвидаци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пестицидов, промышленных химикатов и газов, производство и использование которых наносит огромный вред всему живому на земле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.</w:t>
      </w:r>
    </w:p>
    <w:p>
      <w:pPr>
        <w:keepNext w:val="0"/>
        <w:keepLines w:val="0"/>
        <w:widowControl/>
        <w:suppressLineNumbers w:val="0"/>
        <w:shd w:val="clear" w:fill="FFFFFF"/>
        <w:spacing w:before="180" w:beforeAutospacing="0" w:after="18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kern w:val="0"/>
          <w:sz w:val="28"/>
          <w:szCs w:val="28"/>
          <w:shd w:val="clear" w:fill="FFFFFF"/>
          <w:lang w:val="en-US" w:eastAsia="zh-CN" w:bidi="ar"/>
        </w:rPr>
        <w:t>Что такое пестициды и чем они опасны?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kern w:val="0"/>
          <w:sz w:val="28"/>
          <w:szCs w:val="28"/>
          <w:shd w:val="clear" w:fill="FFFFFF"/>
          <w:lang w:val="ru" w:eastAsia="zh-CN" w:bidi="ar"/>
        </w:rPr>
        <w:t>Пестициды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kern w:val="0"/>
          <w:sz w:val="28"/>
          <w:szCs w:val="28"/>
          <w:shd w:val="clear" w:fill="FFFFFF"/>
          <w:lang w:val="ru" w:eastAsia="zh-CN" w:bidi="ar"/>
        </w:rPr>
        <w:t> используются для защиты сельскохозяйственных растений от насекомых, сорняков, плесени и прочих вредителей.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kern w:val="0"/>
          <w:sz w:val="28"/>
          <w:szCs w:val="28"/>
          <w:shd w:val="clear" w:fill="FFFFFF"/>
          <w:lang w:val="ru" w:eastAsia="zh-CN" w:bidi="ar"/>
        </w:rPr>
        <w:t>Пестициды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kern w:val="0"/>
          <w:sz w:val="28"/>
          <w:szCs w:val="28"/>
          <w:shd w:val="clear" w:fill="FFFFFF"/>
          <w:lang w:val="ru" w:eastAsia="zh-CN" w:bidi="ar"/>
        </w:rPr>
        <w:t> потенциально токсичны для человека и могут оказывать как острое, так и хроническое токсическое действие в зависимости от дозы и пути попадания в организм человека.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720" w:hanging="36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Пестициды играют значительную роль в производстве продуктов питания. Они позволяют сберечь урожай или повысить урожайность или увеличить число повторных посевов одной и той же культуры на одном и том же поле в течение года. Это особенно важно для стран, сталкивающихся с дефицитом продовольствия.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75" w:afterAutospacing="0"/>
        <w:ind w:left="720" w:hanging="36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 xml:space="preserve">Для охраны здоровья потребителей от негативного </w:t>
      </w:r>
      <w:bookmarkStart w:id="0" w:name="_GoBack"/>
      <w:bookmarkEnd w:id="0"/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воздействия пестицидов ВОЗ анализирует фактические данные и разрабатывает принимаемые на международном уровне предельно допустимые значения остаточной концентрации пестицидов в продуктах питания.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Кто подвержен риску?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В наибольшей степени риску подвержены люди, испытывающие на себе непосредственное воздействие пестицидов. К этой категории относятся сельскохозяйственные работники, ведущие обработку полей пестицидами, и люди, находящиеся на прилегающей территории во время и непосредственно после распыления пестицидов.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Население в целом, т.е. люди, не проживающие в районах применения пестицидов, подвергается воздействию пестицидов в результате употребления в пищу продуктов питания и воды, содержащих эти химические вещества в значительно меньшей остаточной концентрации.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Профилактика и контроль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Никто не должен подвергаться воздействию пестицидов в небезопасных для здоровья дозах.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Люди, обрабатывающие пестицидами сельскохозяйственные культуры и применяющие их на дому или на приусадебном участке, должны использовать надлежащие средства защиты. Те, кто лично не участвует в применении пестицидов, должны избегать присутствия в зоне применения во время и непосредственно после обработки.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Продукты питания, реализуемые в коммерческой сети или предоставляемые на безвозмездной основе (например, в рамках продовольственной помощи), должны в равной степени отвечать нормам в отношении пестицидов и, в частности, предельно допустимой остаточной концентрации пестицидов. Те, кто самостоятельно выращивает для себя продовольственную продукцию, должны в случае применения пестицидов следовать инструкции и использовать средства защиты, такие как перчатки и лицевые маски.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Потребители могут дополнительно ограничить попадание в организм пестицидов, содержащихся в остаточной концентрации в продуктах питания, путем мытья фруктов и овощей и удаления кожуры, что также способствует сокращению воздействия со стороны других источников опасности, связанных с продуктами питания, таких как болезнетворные бактерии.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Глобальные последствия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Согласно оценкам Отдела народонаселения Организации Объединенных Наций, к 2050 г. население Земли достигнет 9,7 миллиарда человек, что на 30% больше, чем в 2017 г. Почти весь этот демографический рост будет приходиться на развивающиеся страны.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По оценкам Продовольственной и сельскохозяйственной организации Объединенных Наций (ФАО), в развивающихся странах увеличение объемов производства продовольствия, необходимое в условиях такого роста населения, на 80% будет обеспечиваться за счет повышения урожайности и числа повторных посадок сельскохозяйственных культур на одном поле. Дополнительное производство продовольствия будет только на 20% обеспечено за счет увеличения посевных площадей.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Применение пестицидов позволяет предотвратить масштабные потери урожая, и поэтому пестициды будут продолжать играть свою роль в сельском хозяйстве. Тем не менее, воздействие пестицидов на здоровье человека и окружающую среду остается предметом беспокойства.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Использование пестицидов при производстве продуктов питания как для местного потребления, так и на экспорт должно осуществляться в соответствии с принципами надлежащей сельскохозяйственной практики независимо от экономического положения страны. Фермерам следует ограничить объемы используемых пестицидов до минимума, необходимого для защиты посевов.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В некоторых обстоятельствах также возможно производство продуктов питания без использования пестицидов.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Ответные действия ВОЗ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ВОЗ в сотрудничестве с ФАО отвечает за оценку риска для здоровья человека как в результате непосредственного воздействия пестицидов, так и в результате наличия пестицидов в остаточных концентрациях в продуктах питания, и за разработку рекомендаций по надлежащим мерам защиты от этого воздействия.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Оценка риска воздействия остаточных концентраций пестицидов в продуктах питания выполняется независимой международной группой научных экспертов — Совместным совещанием ФАО/ВОЗ по остаточным количествам пестицидов (ССОП). Эта оценка основывается на всех данных, которые предоставляются при регистрации пестицидов во всем мире, а также на всех научных исследованиях, опубликованных в рецензируемых журналах. После оценки уровня риска ССОП определяет значения допустимой суточной дозы, то есть такие значения, при которых количество пестицида, попадающее в организм человека с продуктами питания на протяжении его жизни, не приводит к негативным последствиям для здоровья.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C4245"/>
          <w:spacing w:val="0"/>
          <w:sz w:val="28"/>
          <w:szCs w:val="28"/>
          <w:shd w:val="clear" w:fill="FFFFFF"/>
        </w:rPr>
        <w:t>Эти значения допустимой суточной дозы используются государствами и международными структурами по управлению риском, такими как Комиссия «Кодекс Алиментариус» (межправительственный орган, устанавливающий продовольственные стандарты), для определения значений допустимой остаточной концентрации (ДОК) пестицидов в продуктах питания. Стандарты Комиссии «Кодекс Алиментариус» используются в качестве референсных норм при международной торговле продовольствием, что означает, что потребители в любой стране мира могут быть уверены в том, что продукты питания, которые он приобретают, соответствуют признанным стандартам безопасности и качества независимо от места их производства. В настоящее время стандарты Комиссии «Кодекс Алиментариус» приняты для более чем на 100 наименований пестицидов.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sz w:val="28"/>
          <w:szCs w:val="28"/>
          <w:shd w:val="clear" w:fill="FFFFFF"/>
        </w:rPr>
        <w:t>Концентрации нитратов и фосфатов можно измерить в пробах воды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</w:rPr>
        <w:t>с использованием известных химических реагентов, которые заставляют образец менять цвет в присутствии определенного питательного вещества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sz w:val="28"/>
          <w:szCs w:val="28"/>
          <w:shd w:val="clear" w:fill="FFFFFF"/>
        </w:rPr>
        <w:t> , при этом увеличение интенсивности цвета указывает на повышенную концентрацию питательного вещества.</w:t>
      </w:r>
    </w:p>
    <w:p>
      <w:pPr>
        <w:keepNext w:val="0"/>
        <w:keepLines w:val="0"/>
        <w:widowControl/>
        <w:suppressLineNumbers w:val="0"/>
        <w:spacing w:before="180" w:beforeAutospacing="0" w:after="18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color w:val="202124"/>
          <w:kern w:val="0"/>
          <w:sz w:val="28"/>
          <w:szCs w:val="28"/>
          <w:lang w:val="en-US" w:eastAsia="zh-CN" w:bidi="ar"/>
        </w:rPr>
        <w:t>Как нейтрализовать нитриты в организме?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kern w:val="0"/>
          <w:sz w:val="28"/>
          <w:szCs w:val="28"/>
          <w:shd w:val="clear" w:fill="FFFFFF"/>
          <w:lang w:val="ru" w:eastAsia="zh-CN" w:bidi="ar"/>
        </w:rPr>
        <w:t>Чтобы уменьшить содержание нитритов в организме человека, надо в достаточном количестве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kern w:val="0"/>
          <w:sz w:val="28"/>
          <w:szCs w:val="28"/>
          <w:shd w:val="clear" w:fill="FFFFFF"/>
          <w:lang w:val="ru" w:eastAsia="zh-CN" w:bidi="ar"/>
        </w:rPr>
        <w:t>использовать в пищу продуктов с витамином С (аскорбиновую кислоту) и витамином 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kern w:val="0"/>
          <w:sz w:val="28"/>
          <w:szCs w:val="28"/>
          <w:shd w:val="clear" w:fill="FFFFFF"/>
          <w:lang w:val="ru" w:eastAsia="zh-CN" w:bidi="ar"/>
        </w:rPr>
        <w:t>, т. к. они снижают вредное воздействие нитратов и нитритов.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15" w:lineRule="atLeast"/>
        <w:ind w:lef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02124"/>
          <w:spacing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80" w:beforeAutospacing="0" w:after="18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kern w:val="0"/>
          <w:sz w:val="28"/>
          <w:szCs w:val="28"/>
          <w:shd w:val="clear" w:fill="FFFFFF"/>
          <w:lang w:val="en-US" w:eastAsia="zh-CN" w:bidi="ar"/>
        </w:rPr>
        <w:t>Как проверить воду на азот и фосфор?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02124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kern w:val="0"/>
          <w:sz w:val="28"/>
          <w:szCs w:val="28"/>
          <w:shd w:val="clear" w:fill="FFFFFF"/>
          <w:lang w:val="ru" w:eastAsia="zh-CN" w:bidi="ar"/>
        </w:rPr>
        <w:t>Изменение цвета измеряется фотометром, чтобы увидеть количество азота в образце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kern w:val="0"/>
          <w:sz w:val="28"/>
          <w:szCs w:val="28"/>
          <w:shd w:val="clear" w:fill="FFFFFF"/>
          <w:lang w:val="ru" w:eastAsia="zh-CN" w:bidi="ar"/>
        </w:rPr>
        <w:t> . Чтобы определить количество фосфора в пробах воды, ученые добавляют в воду вещество. Это вещество вступает в реакцию с фосфором в воде, окрашивая воду в синий цвет.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line="15" w:lineRule="atLeast"/>
        <w:ind w:left="0" w:firstLine="0"/>
        <w:rPr>
          <w:rFonts w:hint="default" w:ascii="Times New Roman" w:hAnsi="Times New Roman" w:eastAsia="Arial" w:cs="Times New Roman"/>
          <w:i w:val="0"/>
          <w:iCs w:val="0"/>
          <w:caps w:val="0"/>
          <w:color w:val="4D5156"/>
          <w:spacing w:val="0"/>
          <w:sz w:val="28"/>
          <w:szCs w:val="28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Для приближенного экспресс-определения рН применяют </w:t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универсальный индикатор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. Он имеет цве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softHyphen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товую шкалу, где каждому цвету соответствует приблизительное значение рН.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66CC"/>
          <w:spacing w:val="0"/>
          <w:sz w:val="28"/>
          <w:szCs w:val="28"/>
          <w:u w:val="none"/>
          <w:shd w:val="clear" w:fill="FFFFFF"/>
          <w:vertAlign w:val="baseline"/>
        </w:rPr>
        <w:drawing>
          <wp:inline distT="0" distB="0" distL="114300" distR="114300">
            <wp:extent cx="2324100" cy="1924050"/>
            <wp:effectExtent l="0" t="0" r="0" b="0"/>
            <wp:docPr id="1" name="Изображение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В практикуме Вы будете использовать бумажный универсальный индикатор РКС. Не следует опускать в пробирки полоски индикатора! Отрежьте примерно 1/3 полоски, нанесите на нее стеклянной палочкой каплю исследуемого раствора и подождите немного, пока капля растечется (это особенно важно для растворов с окрашенным осадком – * </w:t>
      </w:r>
      <w:r>
        <w:rPr>
          <w:rStyle w:val="5"/>
          <w:rFonts w:hint="default" w:ascii="Times New Roman" w:hAnsi="Times New Roman" w:eastAsia="Arial" w:cs="Times New Roman"/>
          <w:i/>
          <w:iCs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почему?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vertAlign w:val="baseline"/>
        </w:rPr>
        <w:t>). Затем сравните цвет со шкалой.</w:t>
      </w:r>
    </w:p>
    <w:p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5F3912"/>
    <w:multiLevelType w:val="multilevel"/>
    <w:tmpl w:val="5C5F39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1E27"/>
    <w:rsid w:val="1BC25FF5"/>
    <w:rsid w:val="2ED370FB"/>
    <w:rsid w:val="37855D95"/>
    <w:rsid w:val="38C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GIF"/><Relationship Id="rId4" Type="http://schemas.openxmlformats.org/officeDocument/2006/relationships/hyperlink" Target="https://internat.msu.ru/media/uploads/2019/08/universalnyj-indikator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2023-12-01T18:59:00Z</dcterms:created>
  <dc:creator>natas</dc:creator>
  <cp:lastModifiedBy>Наталья Самохин�</cp:lastModifiedBy>
  <dcterms:modified xsi:type="dcterms:W3CDTF">2023-12-01T19:47:19Z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239E9413FD2A4B5381280332D39EAD16_12</vt:lpwstr>
  </property>
</Properties>
</file>