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354" w:type="dxa"/>
        <w:jc w:val="left"/>
        <w:tblInd w:w="42" w:type="dxa"/>
        <w:tblCellMar>
          <w:top w:w="0" w:type="dxa"/>
          <w:left w:w="52" w:type="dxa"/>
          <w:bottom w:w="0" w:type="dxa"/>
          <w:right w:w="52" w:type="dxa"/>
        </w:tblCellMar>
        <w:tblLook w:val="0000"/>
      </w:tblPr>
      <w:tblGrid>
        <w:gridCol w:w="4085"/>
        <w:gridCol w:w="5268"/>
      </w:tblGrid>
      <w:tr>
        <w:trPr>
          <w:trHeight w:val="1" w:hRule="atLeast"/>
        </w:trPr>
        <w:tc>
          <w:tcPr>
            <w:tcW w:w="4085" w:type="dxa"/>
            <w:tcBorders/>
            <w:shd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                                  </w:t>
            </w:r>
          </w:p>
        </w:tc>
        <w:tc>
          <w:tcPr>
            <w:tcW w:w="526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spacing w:before="0" w:after="0"/>
              <w:ind w:left="-709" w:firstLine="709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Утвержден:                                                                                    Дирек   приказом директора АУ  </w:t>
            </w:r>
            <w:r>
              <w:rPr>
                <w:rFonts w:eastAsia="Times New Roman" w:cs="Times New Roman" w:ascii="Times New Roman" w:hAnsi="Times New Roman"/>
                <w:sz w:val="24"/>
              </w:rPr>
              <w:t>«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КЦСОН г.Чебоксары</w:t>
            </w:r>
            <w:r>
              <w:rPr>
                <w:rFonts w:eastAsia="Times New Roman" w:cs="Times New Roman" w:ascii="Times New Roman" w:hAnsi="Times New Roman"/>
                <w:sz w:val="24"/>
              </w:rPr>
              <w:t>»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                                           Минт     Минтруда Чувашии                                             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u w:val="single"/>
              </w:rPr>
              <w:t xml:space="preserve">«____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от ______2019г. №____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spacing w:before="0" w:after="0"/>
              <w:ind w:left="-709" w:firstLine="709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center" w:pos="4677" w:leader="none"/>
        </w:tabs>
        <w:spacing w:before="0" w:after="0"/>
        <w:rPr>
          <w:rFonts w:ascii="Calibri" w:hAnsi="Calibri" w:eastAsia="Calibri" w:cs="Calibri"/>
        </w:rPr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                                         </w:t>
      </w:r>
      <w:r>
        <w:rPr>
          <w:rFonts w:eastAsia="Times New Roman" w:cs="Times New Roman" w:ascii="Times New Roman" w:hAnsi="Times New Roman"/>
          <w:sz w:val="26"/>
        </w:rPr>
        <w:t xml:space="preserve">                           </w:t>
      </w:r>
      <w:r>
        <w:rPr>
          <w:rFonts w:eastAsia="Times New Roman" w:cs="Times New Roman" w:ascii="Times New Roman" w:hAnsi="Times New Roman"/>
          <w:sz w:val="24"/>
        </w:rPr>
        <w:t xml:space="preserve">                                                       </w:t>
      </w:r>
    </w:p>
    <w:p>
      <w:pPr>
        <w:pStyle w:val="Normal"/>
        <w:widowControl w:val="false"/>
        <w:tabs>
          <w:tab w:val="clear" w:pos="708"/>
          <w:tab w:val="left" w:pos="3615" w:leader="none"/>
        </w:tabs>
        <w:spacing w:lineRule="auto" w:line="240" w:before="115" w:after="200"/>
        <w:jc w:val="center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ПРОЕКТ «БЛАГОДЕЯНИЯ» («КЛАДОВАЯ ДОБРА»)</w:t>
      </w:r>
    </w:p>
    <w:p>
      <w:pPr>
        <w:pStyle w:val="Normal"/>
        <w:widowControl w:val="false"/>
        <w:tabs>
          <w:tab w:val="clear" w:pos="708"/>
          <w:tab w:val="left" w:pos="3615" w:leader="none"/>
        </w:tabs>
        <w:spacing w:lineRule="auto" w:line="240" w:before="115" w:after="200"/>
        <w:ind w:left="1080" w:hanging="0"/>
        <w:rPr/>
      </w:pPr>
      <w:r>
        <w:rPr>
          <w:rFonts w:eastAsia="Times New Roman" w:cs="Times New Roman" w:ascii="Times New Roman" w:hAnsi="Times New Roman"/>
          <w:b/>
          <w:sz w:val="26"/>
        </w:rPr>
        <w:t xml:space="preserve">I. ОПИСАНИЕ ПРОЕКТА «Благодеяния» </w:t>
      </w:r>
    </w:p>
    <w:tbl>
      <w:tblPr>
        <w:tblW w:w="9300" w:type="dxa"/>
        <w:jc w:val="left"/>
        <w:tblInd w:w="98" w:type="dxa"/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546"/>
        <w:gridCol w:w="3004"/>
        <w:gridCol w:w="5750"/>
      </w:tblGrid>
      <w:tr>
        <w:trPr>
          <w:trHeight w:val="1" w:hRule="atLeast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Полное наименование организации</w:t>
            </w:r>
          </w:p>
        </w:tc>
        <w:tc>
          <w:tcPr>
            <w:tcW w:w="5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Автономное учреждение Чувашской Республики «Комплексный центр социального обслуживания населения   г. Чебоксары» Министерства труда и социальной защиты Чувашской Республики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Название проекта</w:t>
            </w:r>
          </w:p>
        </w:tc>
        <w:tc>
          <w:tcPr>
            <w:tcW w:w="5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«Благодеяния»</w:t>
            </w:r>
          </w:p>
          <w:p>
            <w:pPr>
              <w:pStyle w:val="Normal"/>
              <w:widowControl w:val="false"/>
              <w:spacing w:lineRule="auto" w:line="240" w:before="115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Территория реализации проекта</w:t>
            </w:r>
          </w:p>
        </w:tc>
        <w:tc>
          <w:tcPr>
            <w:tcW w:w="5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г. Чебоксары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Продолжительность реализации проекта</w:t>
            </w:r>
          </w:p>
        </w:tc>
        <w:tc>
          <w:tcPr>
            <w:tcW w:w="5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Ноябрь 2019 г.  и далее без ограничения срока</w:t>
            </w:r>
          </w:p>
        </w:tc>
      </w:tr>
      <w:tr>
        <w:trPr>
          <w:trHeight w:val="1265" w:hRule="atLeast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Цели и задачи проекта</w:t>
            </w:r>
          </w:p>
        </w:tc>
        <w:tc>
          <w:tcPr>
            <w:tcW w:w="5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20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Цели: </w:t>
            </w:r>
          </w:p>
          <w:p>
            <w:pPr>
              <w:pStyle w:val="Style20"/>
              <w:widowControl w:val="false"/>
              <w:tabs>
                <w:tab w:val="clear" w:pos="708"/>
              </w:tabs>
              <w:spacing w:lineRule="auto" w:line="240" w:before="0" w:after="283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1. Повышение качества жизни граждан старшего поколения, продления их активного долголетия.</w:t>
            </w:r>
          </w:p>
          <w:p>
            <w:pPr>
              <w:pStyle w:val="Style20"/>
              <w:widowControl w:val="false"/>
              <w:tabs>
                <w:tab w:val="clear" w:pos="708"/>
              </w:tabs>
              <w:spacing w:lineRule="auto" w:line="240" w:before="0" w:after="283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2. Организация добровольческой деятельности граждан старшего поколения, направленной на её самореализацию, оказание помощи отдельным категориям граждан.</w:t>
            </w:r>
          </w:p>
          <w:p>
            <w:pPr>
              <w:pStyle w:val="Normal"/>
              <w:widowControl w:val="false"/>
              <w:spacing w:lineRule="auto" w:line="240"/>
              <w:ind w:left="928" w:hanging="0"/>
              <w:rPr>
                <w:rFonts w:ascii="Calibri" w:hAnsi="Calibri" w:eastAsia="Calibri" w:cs="Calibri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                     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Задачи:</w:t>
            </w:r>
          </w:p>
          <w:p>
            <w:pPr>
              <w:pStyle w:val="Normal"/>
              <w:tabs>
                <w:tab w:val="clear" w:pos="708"/>
              </w:tabs>
              <w:spacing w:before="0" w:after="283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1.Организация занятости людей пожилого возраста, повышение и продление их социальной активности.</w:t>
            </w:r>
          </w:p>
          <w:p>
            <w:pPr>
              <w:pStyle w:val="Normal"/>
              <w:tabs>
                <w:tab w:val="clear" w:pos="708"/>
              </w:tabs>
              <w:spacing w:before="0" w:after="283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2.Оказание помощи мобильным гражданам пожилого возраста и инвалидам волонтёрами из числа лиц пенсионного возраста.</w:t>
            </w:r>
          </w:p>
          <w:p>
            <w:pPr>
              <w:pStyle w:val="Style20"/>
              <w:tabs>
                <w:tab w:val="clear" w:pos="708"/>
              </w:tabs>
              <w:spacing w:before="0" w:after="283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 Стимулирование активного долголетия граждан пожилого возраста, социального интегрирования в жизнь общества; профилактика </w:t>
            </w:r>
          </w:p>
          <w:p>
            <w:pPr>
              <w:pStyle w:val="Style20"/>
              <w:tabs>
                <w:tab w:val="clear" w:pos="708"/>
              </w:tabs>
              <w:spacing w:before="0" w:after="283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социального одиночества.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Обоснование необходимости проекта</w:t>
            </w:r>
          </w:p>
        </w:tc>
        <w:tc>
          <w:tcPr>
            <w:tcW w:w="5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/>
              <w:spacing w:lineRule="auto" w:line="276"/>
              <w:ind w:left="0" w:right="0" w:hanging="0"/>
              <w:jc w:val="both"/>
              <w:rPr/>
            </w:pPr>
            <w:r>
              <w:rPr>
                <w:rFonts w:cs="Verdan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После выхода на заслуженный отдых многие граждане пожилого возраста не намерены снижать свою социальную активность, они полны сил и энергии, готовы  быть полезными обществу, жить интересной и разнообразной жизнью. Одной из эффективных форм реализации социальной активности и творческого потенциала граждан старшего поколения является волонтёрская деятельность, которая выступает альтернативой трудовой деятельности. Необходимость проекта «Благодеяния» заключается в быстром развитии  волонтерского движения, постоянно возрастающим количеством активных пожилых граждан на фоне увеличения общего их числа.  В отделении дневного пребывания граждан пожилого возраста и инвалидов №3 семь ветеранов по разным направлениям деятельности готовы оказывать добровольческую помощь своим сверстникам. </w:t>
            </w:r>
            <w:r>
              <w:rPr>
                <w:rStyle w:val="Style14"/>
                <w:rFonts w:cs="Verdan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Основная идея  проекта - помочь людям пожилого возраста почувствовать себя активными, сильными и способными еще на многое. Также данный проект призван приносить пользу одиноким, нуждающимся во внимании и помощи людям. Пожилые люди боятся быть непонятыми, страшатся разочарований, избегают общения, хотя и страдают от его недостатка. Нерешенными остаются такие проблемы, как  нехватка взаимного внимания и поддержки, «зацикленность» на собственном самочувствии. Проект поможет взаимодействию пожилых людей между собой, возвращению утраченных традиций взаимопомощи на безвозмездной основе лицам, нуждающимся в  помощи.</w:t>
            </w:r>
            <w:r>
              <w:rPr>
                <w:rFonts w:cs="Verdan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 </w:t>
            </w:r>
            <w:r>
              <w:rPr>
                <w:rStyle w:val="Style14"/>
                <w:rFonts w:cs="Verdana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В конечном итоге реализация проекта будет способствовать:</w:t>
            </w:r>
          </w:p>
          <w:p>
            <w:pPr>
              <w:pStyle w:val="Normal"/>
              <w:widowControl/>
              <w:spacing w:lineRule="auto" w:line="276"/>
              <w:ind w:left="0" w:right="0" w:hanging="0"/>
              <w:jc w:val="both"/>
              <w:rPr/>
            </w:pPr>
            <w:r>
              <w:rPr>
                <w:rStyle w:val="Style14"/>
                <w:rFonts w:cs="Verdana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- </w:t>
            </w:r>
            <w:r>
              <w:rPr>
                <w:rStyle w:val="Style14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повышению качества жизни граждан пожилого возраста;</w:t>
            </w:r>
          </w:p>
          <w:p>
            <w:pPr>
              <w:pStyle w:val="Style16"/>
              <w:widowControl/>
              <w:spacing w:before="0" w:after="140"/>
              <w:ind w:left="0" w:right="0" w:hanging="0"/>
              <w:jc w:val="left"/>
              <w:rPr/>
            </w:pPr>
            <w:r>
              <w:rPr>
                <w:rStyle w:val="Style14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- укреплению традиций взаимопомощи;</w:t>
            </w:r>
          </w:p>
          <w:p>
            <w:pPr>
              <w:pStyle w:val="Style16"/>
              <w:widowControl/>
              <w:spacing w:before="0" w:after="140"/>
              <w:ind w:left="0" w:right="0" w:hanging="0"/>
              <w:jc w:val="left"/>
              <w:rPr/>
            </w:pPr>
            <w:r>
              <w:rPr>
                <w:rStyle w:val="Style14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- профилактике социального одиночества;</w:t>
            </w:r>
          </w:p>
          <w:p>
            <w:pPr>
              <w:pStyle w:val="Style16"/>
              <w:widowControl/>
              <w:spacing w:before="0" w:after="140"/>
              <w:ind w:left="0" w:right="0" w:hanging="0"/>
              <w:jc w:val="left"/>
              <w:rPr/>
            </w:pPr>
            <w:r>
              <w:rPr>
                <w:rStyle w:val="Style14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- продлению активного долголетия;</w:t>
            </w:r>
          </w:p>
          <w:p>
            <w:pPr>
              <w:pStyle w:val="Normal"/>
              <w:widowControl/>
              <w:spacing w:lineRule="auto" w:line="276"/>
              <w:ind w:left="0" w:right="0" w:hanging="0"/>
              <w:jc w:val="both"/>
              <w:rPr>
                <w:rFonts w:cs="Verdana"/>
                <w:i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rFonts w:cs="Verdana"/>
                <w:i w:val="false"/>
                <w:caps w:val="false"/>
                <w:smallCaps w:val="false"/>
                <w:spacing w:val="0"/>
              </w:rPr>
            </w:r>
          </w:p>
          <w:p>
            <w:pPr>
              <w:pStyle w:val="Style16"/>
              <w:widowControl/>
              <w:spacing w:lineRule="auto" w:line="276" w:before="115" w:after="0"/>
              <w:ind w:left="0" w:right="0" w:hanging="0"/>
              <w:jc w:val="both"/>
              <w:rPr>
                <w:rStyle w:val="Style14"/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00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Аннотация проекта</w:t>
            </w:r>
          </w:p>
        </w:tc>
        <w:tc>
          <w:tcPr>
            <w:tcW w:w="57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Verdan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Проект «Благодеяния» направлен на активизацию жизненного ресурса пожилых граждан и их использование в целях содействия в оказании помощи своим сверстникам. Данный проект соединяет потребность в желании овладеть новыми навыками и способностями с потребностью дачи опыта и желанием быть полезными и реализовать имеющийся потенциал. Оказание помощи в рамках проекта осуществляется на добровольных началах активными пенсионерами-волонтерами.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Основные целевые группы, на которые направлен проект</w:t>
            </w:r>
          </w:p>
        </w:tc>
        <w:tc>
          <w:tcPr>
            <w:tcW w:w="5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Граждане пожилого возраста и инвалиды                                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3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Механизм достижения цели проекта</w:t>
            </w:r>
          </w:p>
        </w:tc>
        <w:tc>
          <w:tcPr>
            <w:tcW w:w="5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15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</w:rPr>
              <w:t>Посредством выполнения запланированных проектом мероприятий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Times New Roman" w:cs="Times New Roman"/>
          <w:b/>
          <w:b/>
          <w:sz w:val="26"/>
        </w:rPr>
      </w:pPr>
      <w:r>
        <w:rPr>
          <w:rFonts w:eastAsia="Times New Roman" w:cs="Times New Roman" w:ascii="Times New Roman" w:hAnsi="Times New Roman"/>
          <w:b/>
          <w:sz w:val="26"/>
        </w:rPr>
      </w:r>
    </w:p>
    <w:p>
      <w:pPr>
        <w:pStyle w:val="Normal"/>
        <w:widowControl w:val="false"/>
        <w:jc w:val="center"/>
        <w:rPr/>
      </w:pPr>
      <w:r>
        <w:rPr>
          <w:rFonts w:eastAsia="Times New Roman" w:cs="Times New Roman" w:ascii="Times New Roman" w:hAnsi="Times New Roman"/>
          <w:b/>
          <w:sz w:val="26"/>
        </w:rPr>
        <w:t>II. МЕРОПРИЯТИЯ ПО РЕАЛИЗАЦИИ ПРОЕКТА</w:t>
      </w:r>
    </w:p>
    <w:tbl>
      <w:tblPr>
        <w:tblW w:w="9350" w:type="dxa"/>
        <w:jc w:val="left"/>
        <w:tblInd w:w="98" w:type="dxa"/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561"/>
        <w:gridCol w:w="4472"/>
        <w:gridCol w:w="2044"/>
        <w:gridCol w:w="2272"/>
      </w:tblGrid>
      <w:tr>
        <w:trPr>
          <w:trHeight w:val="1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4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Сроки выполнения</w:t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Ответственные  за выполнение проекта</w:t>
            </w:r>
          </w:p>
        </w:tc>
      </w:tr>
      <w:tr>
        <w:trPr>
          <w:trHeight w:val="1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Ознакомление  получателей социальных услуг с целями и задачами проекта «Благодеяния»</w:t>
            </w: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Ноябрь 2019 г.</w:t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Андряшина Н.И.</w:t>
            </w:r>
          </w:p>
        </w:tc>
      </w:tr>
      <w:tr>
        <w:trPr>
          <w:trHeight w:val="1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Calibri" w:cs="Calibri"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Проведение анкетного опроса среди получателей социальных услуг по выявлению их запросов и желаний</w:t>
            </w: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Ноябрь 2019 г.</w:t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bookmarkStart w:id="0" w:name="__DdeLink__299_2105321783"/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Андряшина Н.И.</w:t>
            </w:r>
            <w:bookmarkEnd w:id="0"/>
          </w:p>
        </w:tc>
      </w:tr>
      <w:tr>
        <w:trPr>
          <w:trHeight w:val="1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Организация занятий в клубах по интересам:   пение и декламирование стихотворений;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танцы;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изобразительная деятельность и дизайн;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рукоделие (вышивка лентами, биссероплетение, работа с фоамераном); </w:t>
            </w: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В течение всего периода реализации проекта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Андряшина Н.И. Волонтёры: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Такмакова Р.А. Ильичёва М.Ф. Васильев В.В.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Разбакова Н.Т.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Сивов В.Ю. Дробикова Л.И. Никитина Л.А.</w:t>
            </w:r>
          </w:p>
        </w:tc>
      </w:tr>
      <w:tr>
        <w:trPr>
          <w:trHeight w:val="1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pacing w:val="2"/>
                <w:sz w:val="26"/>
                <w:szCs w:val="26"/>
                <w:shd w:fill="FFFFFF" w:val="clear"/>
              </w:rPr>
              <w:t>Организация и проведение мероприятий (лекции, беседы, круглые столы и т. д.) по пропаганде здорового образа жизни, культуры и искусства; творческой трудовой деятельности</w:t>
            </w: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В течение всего периода реализации проекта по дополнительному графику</w:t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Андряшина Н.И.</w:t>
            </w:r>
          </w:p>
        </w:tc>
      </w:tr>
      <w:tr>
        <w:trPr>
          <w:trHeight w:val="1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4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Проведение тренингов, релаксаций психологом</w:t>
            </w: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2 раза в месяц</w:t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Вершинская И.И.</w:t>
            </w:r>
          </w:p>
        </w:tc>
      </w:tr>
      <w:tr>
        <w:trPr>
          <w:trHeight w:val="1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4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Организация выставок</w:t>
            </w: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В течение всего периода реализации проекта</w:t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Андряшина Н.И.</w:t>
            </w:r>
          </w:p>
        </w:tc>
      </w:tr>
      <w:tr>
        <w:trPr>
          <w:trHeight w:val="1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4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Проведение  культурно массовых мероприятий</w:t>
            </w: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bookmarkStart w:id="1" w:name="__DdeLink__13841_2492839768"/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 раз в квартал</w:t>
            </w:r>
            <w:bookmarkEnd w:id="1"/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Андряшина Н.И.</w:t>
            </w:r>
          </w:p>
        </w:tc>
      </w:tr>
      <w:tr>
        <w:trPr>
          <w:trHeight w:val="1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4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6"/>
                <w:szCs w:val="26"/>
              </w:rPr>
              <w:t xml:space="preserve">Организация мастер-классов </w:t>
            </w: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 раз в месяц</w:t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Андряшина Н.И.</w:t>
            </w:r>
          </w:p>
        </w:tc>
      </w:tr>
      <w:tr>
        <w:trPr>
          <w:trHeight w:val="1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4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Проведение «Дня открытых дверей»; круглых столов и т. д.(по дополнительному плану)</w:t>
            </w: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Андряшина Н.И.</w:t>
            </w:r>
          </w:p>
        </w:tc>
      </w:tr>
      <w:tr>
        <w:trPr>
          <w:trHeight w:val="949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4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Выпуск и распространение информационных брошюр по добровольческой деятельности.</w:t>
            </w: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Андряшина Н.И.</w:t>
            </w:r>
          </w:p>
        </w:tc>
      </w:tr>
      <w:tr>
        <w:trPr>
          <w:trHeight w:val="1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4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pacing w:val="2"/>
                <w:sz w:val="26"/>
                <w:szCs w:val="26"/>
                <w:shd w:fill="FFFFFF" w:val="clear"/>
              </w:rPr>
              <w:t>Подведение  итогов проекта за год</w:t>
            </w: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2020 год</w:t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Андряшина Н.И.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3180" w:leader="none"/>
          <w:tab w:val="left" w:pos="3945" w:leader="none"/>
        </w:tabs>
        <w:rPr>
          <w:rFonts w:ascii="Calibri" w:hAnsi="Calibri" w:eastAsia="Calibri" w:cs="Calibri"/>
          <w:sz w:val="24"/>
        </w:rPr>
      </w:pPr>
      <w:r>
        <w:rPr>
          <w:rFonts w:eastAsia="Times New Roman" w:cs="Times New Roman" w:ascii="Times New Roman" w:hAnsi="Times New Roman"/>
          <w:sz w:val="26"/>
        </w:rPr>
        <w:tab/>
      </w:r>
    </w:p>
    <w:p>
      <w:pPr>
        <w:pStyle w:val="Normal"/>
        <w:widowControl w:val="false"/>
        <w:tabs>
          <w:tab w:val="clear" w:pos="708"/>
          <w:tab w:val="left" w:pos="3180" w:leader="none"/>
          <w:tab w:val="left" w:pos="3945" w:leader="none"/>
        </w:tabs>
        <w:rPr/>
      </w:pPr>
      <w:r>
        <w:rPr>
          <w:rFonts w:eastAsia="Times New Roman" w:cs="Times New Roman" w:ascii="Times New Roman" w:hAnsi="Times New Roman"/>
          <w:b/>
          <w:sz w:val="26"/>
        </w:rPr>
        <w:t xml:space="preserve">                                               </w:t>
      </w:r>
      <w:r>
        <w:rPr>
          <w:rFonts w:eastAsia="Times New Roman" w:cs="Times New Roman" w:ascii="Times New Roman" w:hAnsi="Times New Roman"/>
          <w:b/>
          <w:sz w:val="26"/>
        </w:rPr>
        <w:t>III. ФИНАНСИРОВАНИЕ ПРОЕКТА</w:t>
      </w:r>
    </w:p>
    <w:p>
      <w:pPr>
        <w:pStyle w:val="Normal"/>
        <w:widowControl w:val="false"/>
        <w:ind w:firstLine="36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Финансирование проекта осуществляется за счёт текущего содержания учреждения.</w:t>
      </w:r>
    </w:p>
    <w:p>
      <w:pPr>
        <w:pStyle w:val="Normal"/>
        <w:widowControl w:val="false"/>
        <w:ind w:left="720" w:hanging="0"/>
        <w:rPr/>
      </w:pPr>
      <w:r>
        <w:rPr>
          <w:rFonts w:eastAsia="Times New Roman" w:cs="Times New Roman" w:ascii="Times New Roman" w:hAnsi="Times New Roman"/>
          <w:sz w:val="26"/>
        </w:rPr>
        <w:t xml:space="preserve">                                                                                                              </w:t>
      </w:r>
    </w:p>
    <w:p>
      <w:pPr>
        <w:pStyle w:val="Normal"/>
        <w:widowControl w:val="false"/>
        <w:tabs>
          <w:tab w:val="clear" w:pos="708"/>
          <w:tab w:val="left" w:pos="3765" w:leader="none"/>
        </w:tabs>
        <w:jc w:val="center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IV. ОЖИДАЕМЫЕ РЕЗУЛЬТАТЫ ПРОЕКТА</w:t>
      </w:r>
    </w:p>
    <w:p>
      <w:pPr>
        <w:pStyle w:val="Normal"/>
        <w:widowControl/>
        <w:spacing w:lineRule="auto" w:line="276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cs="Verdana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Участие в </w:t>
      </w:r>
      <w:bookmarkStart w:id="2" w:name="__DdeLink__330_2280757035"/>
      <w:r>
        <w:rPr>
          <w:rFonts w:cs="Verdana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проекте «Благодеяния»</w:t>
      </w:r>
      <w:bookmarkEnd w:id="2"/>
      <w:r>
        <w:rPr>
          <w:rFonts w:cs="Verdana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позволит гражданам пожилого возраста, чувствующим в себе физические и моральные силы, реализовать свой внутренний потенциал, накопленный жизненный опыт, повысить качество жизни, снизить внутреннее психологическое напряжение, оказывать посильную помощь различным категориям граждан.</w:t>
      </w:r>
    </w:p>
    <w:p>
      <w:pPr>
        <w:pStyle w:val="Style16"/>
        <w:widowControl/>
        <w:tabs>
          <w:tab w:val="clear" w:pos="708"/>
          <w:tab w:val="left" w:pos="3765" w:leader="none"/>
        </w:tabs>
        <w:spacing w:lineRule="auto" w:line="276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aps w:val="false"/>
          <w:smallCaps w:val="false"/>
          <w:color w:val="000000"/>
          <w:spacing w:val="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aps w:val="false"/>
          <w:smallCaps w:val="false"/>
          <w:color w:val="000000"/>
          <w:spacing w:val="0"/>
          <w:sz w:val="26"/>
          <w:szCs w:val="26"/>
        </w:rPr>
        <w:t xml:space="preserve">АУ </w:t>
      </w:r>
      <w:r>
        <w:rPr>
          <w:rFonts w:eastAsia="Times New Roman" w:cs="Verdana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«КЦСОН г.Чебоксары» Минтруда Чувашии реализация проекта «Благодеяния» позволит сэкономить материальные и трудовые ресурсы, внедрить новые инновационные формы социального обслуживания.</w:t>
      </w:r>
      <w:r>
        <w:rPr>
          <w:rStyle w:val="Style14"/>
          <w:rFonts w:eastAsia="Times New Roman CYR" w:cs="Times New Roman CYR" w:ascii="Times New Roman" w:hAnsi="Times New Roman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</w:t>
      </w:r>
    </w:p>
    <w:p>
      <w:pPr>
        <w:pStyle w:val="Style16"/>
        <w:widowControl/>
        <w:tabs>
          <w:tab w:val="clear" w:pos="708"/>
          <w:tab w:val="left" w:pos="3765" w:leader="none"/>
        </w:tabs>
        <w:spacing w:lineRule="auto" w:line="276" w:before="0" w:after="140"/>
        <w:ind w:left="0" w:right="0" w:hanging="0"/>
        <w:jc w:val="both"/>
        <w:rPr/>
      </w:pPr>
      <w:r>
        <w:rPr>
          <w:rStyle w:val="Style14"/>
          <w:rFonts w:eastAsia="Times New Roman CYR" w:cs="Times New Roman CYR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П</w:t>
      </w:r>
      <w:r>
        <w:rPr>
          <w:rStyle w:val="Style14"/>
          <w:rFonts w:eastAsia="Times New Roman CYR" w:cs="Times New Roman CYR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роект добровольческой (волонтерской) деятельности «Благодеяния»  поможет гражданам пожилого возраста почувствовать свою нужность и полезность для общества и  забыть о своем возрасте и проблемах, </w:t>
      </w:r>
      <w:r>
        <w:rPr>
          <w:rFonts w:eastAsia="Times New Roman CYR" w:cs="Times New Roman CYR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будет способствовать  появлению  большего количества неравнодушных  людей, желающих проявить свою активную социальную позицию. </w:t>
      </w:r>
    </w:p>
    <w:sectPr>
      <w:type w:val="nextPage"/>
      <w:pgSz w:w="11906" w:h="16838"/>
      <w:pgMar w:left="1825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Verdan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0377"/>
    <w:pPr>
      <w:widowControl/>
      <w:bidi w:val="0"/>
      <w:spacing w:lineRule="auto" w:line="276" w:before="0" w:after="200"/>
      <w:jc w:val="left"/>
    </w:pPr>
    <w:rPr>
      <w:rFonts w:ascii="Calibri" w:hAnsi="Calibri" w:eastAsia="" w:cs=""/>
      <w:color w:val="00000A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</w:rPr>
  </w:style>
  <w:style w:type="character" w:styleId="ListLabel1">
    <w:name w:val="ListLabel 1"/>
    <w:qFormat/>
    <w:rPr>
      <w:rFonts w:ascii="Verdana" w:hAnsi="Verdana" w:eastAsia="OpenSymbol"/>
      <w:b w:val="false"/>
      <w:sz w:val="19"/>
    </w:rPr>
  </w:style>
  <w:style w:type="character" w:styleId="ListLabel2">
    <w:name w:val="ListLabel 2"/>
    <w:qFormat/>
    <w:rPr>
      <w:rFonts w:eastAsia="OpenSymbol"/>
    </w:rPr>
  </w:style>
  <w:style w:type="character" w:styleId="ListLabel3">
    <w:name w:val="ListLabel 3"/>
    <w:qFormat/>
    <w:rPr>
      <w:rFonts w:eastAsia="OpenSymbol"/>
    </w:rPr>
  </w:style>
  <w:style w:type="character" w:styleId="ListLabel4">
    <w:name w:val="ListLabel 4"/>
    <w:qFormat/>
    <w:rPr>
      <w:rFonts w:eastAsia="OpenSymbol"/>
    </w:rPr>
  </w:style>
  <w:style w:type="character" w:styleId="ListLabel5">
    <w:name w:val="ListLabel 5"/>
    <w:qFormat/>
    <w:rPr>
      <w:rFonts w:eastAsia="OpenSymbol"/>
    </w:rPr>
  </w:style>
  <w:style w:type="character" w:styleId="ListLabel6">
    <w:name w:val="ListLabel 6"/>
    <w:qFormat/>
    <w:rPr>
      <w:rFonts w:eastAsia="OpenSymbol"/>
    </w:rPr>
  </w:style>
  <w:style w:type="character" w:styleId="ListLabel7">
    <w:name w:val="ListLabel 7"/>
    <w:qFormat/>
    <w:rPr>
      <w:rFonts w:eastAsia="OpenSymbol"/>
    </w:rPr>
  </w:style>
  <w:style w:type="character" w:styleId="ListLabel8">
    <w:name w:val="ListLabel 8"/>
    <w:qFormat/>
    <w:rPr>
      <w:rFonts w:eastAsia="OpenSymbol"/>
    </w:rPr>
  </w:style>
  <w:style w:type="character" w:styleId="ListLabel9">
    <w:name w:val="ListLabel 9"/>
    <w:qFormat/>
    <w:rPr>
      <w:rFonts w:eastAsia="OpenSymbol"/>
    </w:rPr>
  </w:style>
  <w:style w:type="paragraph" w:styleId="Style15" w:customStyle="1">
    <w:name w:val="Заголовок"/>
    <w:basedOn w:val="Normal"/>
    <w:next w:val="Style16"/>
    <w:qFormat/>
    <w:rsid w:val="00490377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rsid w:val="00490377"/>
    <w:pPr>
      <w:spacing w:before="0" w:after="140"/>
    </w:pPr>
    <w:rPr/>
  </w:style>
  <w:style w:type="paragraph" w:styleId="Style17">
    <w:name w:val="List"/>
    <w:basedOn w:val="Style16"/>
    <w:rsid w:val="00490377"/>
    <w:pPr/>
    <w:rPr>
      <w:rFonts w:cs="Arial"/>
    </w:rPr>
  </w:style>
  <w:style w:type="paragraph" w:styleId="Style18" w:customStyle="1">
    <w:name w:val="Caption"/>
    <w:basedOn w:val="Normal"/>
    <w:qFormat/>
    <w:rsid w:val="0049037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490377"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Application>LibreOffice/6.2.4.2$Windows_X86_64 LibreOffice_project/2412653d852ce75f65fbfa83fb7e7b669a126d64</Application>
  <Pages>4</Pages>
  <Words>739</Words>
  <Characters>5302</Characters>
  <CharactersWithSpaces>6894</CharactersWithSpaces>
  <Paragraphs>107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2019-03-18T10:53:00Z</dcterms:created>
  <dc:creator/>
  <dc:description/>
  <dc:language>ru-RU</dc:language>
  <cp:lastModifiedBy/>
  <dcterms:modified xsi:type="dcterms:W3CDTF">2021-03-12T14:35:05Z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