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left="5670"/>
        <w:jc w:val="center"/>
        <w:rPr/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  <w:r/>
    </w:p>
    <w:p>
      <w:pPr>
        <w:pBdr/>
        <w:tabs>
          <w:tab w:val="left" w:leader="none" w:pos="4462"/>
        </w:tabs>
        <w:spacing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молодежной политики Республики Марий Эл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0"/>
        <w:pBdr/>
        <w:spacing w:afterAutospacing="0" w:beforeAutospacing="0"/>
        <w:ind w:left="5670"/>
        <w:jc w:val="center"/>
        <w:rPr/>
      </w:pPr>
      <w:r>
        <w:rPr>
          <w:sz w:val="28"/>
          <w:szCs w:val="28"/>
        </w:rPr>
        <w:t xml:space="preserve">от 26 февраля 2024 г. № 29</w:t>
      </w:r>
      <w:r/>
    </w:p>
    <w:p>
      <w:pPr>
        <w:pStyle w:val="850"/>
        <w:pBdr/>
        <w:spacing w:afterAutospacing="0" w:beforeAutospacing="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5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5"/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Номинации и размер </w:t>
      </w:r>
      <w:r>
        <w:rPr>
          <w:rFonts w:ascii="Times New Roman" w:hAnsi="Times New Roman"/>
          <w:b/>
          <w:sz w:val="28"/>
          <w:szCs w:val="28"/>
        </w:rPr>
        <w:br/>
        <w:t xml:space="preserve">предоставляемых грантов Главы Республики Марий Эл </w:t>
      </w:r>
      <w:r>
        <w:rPr>
          <w:rFonts w:ascii="Times New Roman" w:hAnsi="Times New Roman"/>
          <w:b/>
          <w:sz w:val="28"/>
          <w:szCs w:val="28"/>
        </w:rPr>
        <w:br/>
        <w:t xml:space="preserve">в области добровольчества (волонтерства) </w:t>
      </w:r>
      <w:r>
        <w:rPr>
          <w:rFonts w:ascii="Times New Roman" w:hAnsi="Times New Roman"/>
          <w:b/>
          <w:sz w:val="28"/>
          <w:szCs w:val="28"/>
        </w:rPr>
        <w:br/>
        <w:t xml:space="preserve">в Республике Марий Эл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5"/>
        <w:pBdr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5"/>
        <w:pBdr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46" w:type="dxa"/>
        <w:jc w:val="center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8" w:space="0"/>
          <w:insideH w:val="single" w:color="000001" w:sz="8" w:space="0"/>
          <w:insideV w:val="single" w:color="000001" w:sz="8" w:space="0"/>
        </w:tblBorders>
        <w:tblLayout w:type="fixed"/>
        <w:tblCellMar>
          <w:left w:w="-10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6"/>
        <w:gridCol w:w="3969"/>
        <w:gridCol w:w="1423"/>
        <w:gridCol w:w="1444"/>
        <w:gridCol w:w="1437"/>
        <w:gridCol w:w="1457"/>
      </w:tblGrid>
      <w:tr>
        <w:trPr>
          <w:jc w:val="center"/>
        </w:trPr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416" w:type="dxa"/>
            <w:vAlign w:val="center"/>
            <w:vMerge w:val="restart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52"/>
              <w:pBdr/>
              <w:spacing w:after="283"/>
              <w:ind w:left="-48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2867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Юридические лица/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индивидуальные предприниматели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2894" w:type="dxa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Физические лица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416" w:type="dxa"/>
            <w:vAlign w:val="center"/>
            <w:vMerge w:val="continue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1423" w:type="dxa"/>
            <w:textDirection w:val="lrTb"/>
            <w:noWrap w:val="false"/>
          </w:tcPr>
          <w:p>
            <w:pPr>
              <w:pStyle w:val="852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грантов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1444" w:type="dxa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Размер гранта (руб.)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1437" w:type="dxa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грантов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</w:tcMar>
            <w:tcW w:w="1457" w:type="dxa"/>
            <w:textDirection w:val="lrTb"/>
            <w:noWrap w:val="false"/>
          </w:tcPr>
          <w:p>
            <w:pPr>
              <w:pStyle w:val="852"/>
              <w:pBdr/>
              <w:spacing w:after="283"/>
              <w:ind w:right="0" w:firstLine="0" w:left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Размер гранта (ру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б.)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center"/>
          <w:trHeight w:val="788"/>
        </w:trPr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416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 w:right="57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добровольчества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(волонтерства)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различных сферах, поддержка деятельности добровольческих (волонтерских) организаций и объединений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44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200 000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37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57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0 000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jc w:val="center"/>
          <w:trHeight w:val="1715"/>
        </w:trPr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416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3969" w:type="dxa"/>
            <w:textDirection w:val="lrTb"/>
            <w:noWrap w:val="false"/>
          </w:tcPr>
          <w:p>
            <w:pPr>
              <w:pStyle w:val="852"/>
              <w:pBdr/>
              <w:spacing/>
              <w:ind w:right="57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развитие инфраструктуры добровольческих центров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центров общественного развития «Добро.Центр»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городских округах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муниципальных районах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Республике Марий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52"/>
              <w:pBdr/>
              <w:spacing/>
              <w:ind w:right="57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44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750 000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37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57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416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23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44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1 900 000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37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tcMar>
              <w:left w:w="-10" w:type="dxa"/>
              <w:top w:w="0" w:type="dxa"/>
            </w:tcMar>
            <w:tcW w:w="1457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 w:after="283"/>
              <w: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100 000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45"/>
        <w:pBdr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5"/>
        <w:pBdr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5"/>
        <w:pBdr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8"/>
      <w:footnotePr/>
      <w:endnotePr/>
      <w:type w:val="nextPage"/>
      <w:pgSz w:h="16838" w:orient="landscape" w:w="11906"/>
      <w:pgMar w:top="1134" w:right="707" w:bottom="1134" w:left="1134" w:header="0" w:footer="134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S Mincho">
    <w:panose1 w:val="02020503050405090304"/>
  </w:font>
  <w:font w:name="Times New Roman">
    <w:panose1 w:val="02020603050405020304"/>
  </w:font>
  <w:font w:name="Mangal">
    <w:panose1 w:val="02040503050406030204"/>
  </w:font>
  <w:font w:name="Liberation Sans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pBdr/>
        <w:spacing w:after="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8"/>
    <w:next w:val="838"/>
    <w:link w:val="66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39"/>
    <w:link w:val="66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838"/>
    <w:next w:val="838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39"/>
    <w:link w:val="66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8">
    <w:name w:val="Heading 3"/>
    <w:basedOn w:val="838"/>
    <w:next w:val="838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39"/>
    <w:link w:val="66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838"/>
    <w:next w:val="838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39"/>
    <w:link w:val="67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8"/>
    <w:next w:val="838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39"/>
    <w:link w:val="67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8"/>
    <w:next w:val="838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39"/>
    <w:link w:val="67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8"/>
    <w:next w:val="838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39"/>
    <w:link w:val="67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8"/>
    <w:next w:val="838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39"/>
    <w:link w:val="67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8"/>
    <w:next w:val="838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39"/>
    <w:link w:val="68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pBdr/>
      <w:spacing w:after="0" w:before="0" w:line="240" w:lineRule="auto"/>
      <w:ind/>
    </w:pPr>
  </w:style>
  <w:style w:type="character" w:styleId="683">
    <w:name w:val="Title Char"/>
    <w:basedOn w:val="839"/>
    <w:link w:val="844"/>
    <w:uiPriority w:val="10"/>
    <w:pPr>
      <w:pBdr/>
      <w:spacing/>
      <w:ind/>
    </w:pPr>
    <w:rPr>
      <w:sz w:val="48"/>
      <w:szCs w:val="48"/>
    </w:rPr>
  </w:style>
  <w:style w:type="paragraph" w:styleId="684">
    <w:name w:val="Subtitle"/>
    <w:basedOn w:val="838"/>
    <w:next w:val="838"/>
    <w:link w:val="68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pPr>
      <w:pBdr/>
      <w:spacing/>
      <w:ind/>
    </w:pPr>
    <w:rPr>
      <w:sz w:val="24"/>
      <w:szCs w:val="24"/>
    </w:rPr>
  </w:style>
  <w:style w:type="paragraph" w:styleId="686">
    <w:name w:val="Quote"/>
    <w:basedOn w:val="838"/>
    <w:next w:val="838"/>
    <w:link w:val="687"/>
    <w:uiPriority w:val="29"/>
    <w:qFormat/>
    <w:pPr>
      <w:pBdr/>
      <w:spacing/>
      <w:ind w:right="720" w:left="720"/>
    </w:pPr>
    <w:rPr>
      <w:i/>
    </w:rPr>
  </w:style>
  <w:style w:type="character" w:styleId="687">
    <w:name w:val="Quote Char"/>
    <w:link w:val="686"/>
    <w:uiPriority w:val="29"/>
    <w:pPr>
      <w:pBdr/>
      <w:spacing/>
      <w:ind/>
    </w:pPr>
    <w:rPr>
      <w:i/>
    </w:rPr>
  </w:style>
  <w:style w:type="paragraph" w:styleId="688">
    <w:name w:val="Intense Quote"/>
    <w:basedOn w:val="838"/>
    <w:next w:val="838"/>
    <w:link w:val="6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9">
    <w:name w:val="Intense Quote Char"/>
    <w:link w:val="688"/>
    <w:uiPriority w:val="30"/>
    <w:pPr>
      <w:pBdr/>
      <w:spacing/>
      <w:ind/>
    </w:pPr>
    <w:rPr>
      <w:i/>
    </w:rPr>
  </w:style>
  <w:style w:type="paragraph" w:styleId="690">
    <w:name w:val="Header"/>
    <w:basedOn w:val="838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1">
    <w:name w:val="Header Char"/>
    <w:basedOn w:val="839"/>
    <w:link w:val="690"/>
    <w:uiPriority w:val="99"/>
    <w:pPr>
      <w:pBdr/>
      <w:spacing/>
      <w:ind/>
    </w:pPr>
  </w:style>
  <w:style w:type="character" w:styleId="692">
    <w:name w:val="Footer Char"/>
    <w:basedOn w:val="839"/>
    <w:link w:val="851"/>
    <w:uiPriority w:val="99"/>
    <w:pPr>
      <w:pBdr/>
      <w:spacing/>
      <w:ind/>
    </w:pPr>
  </w:style>
  <w:style w:type="paragraph" w:styleId="693">
    <w:name w:val="Caption"/>
    <w:basedOn w:val="838"/>
    <w:next w:val="83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851"/>
    <w:uiPriority w:val="99"/>
    <w:pPr>
      <w:pBdr/>
      <w:spacing/>
      <w:ind/>
    </w:pPr>
  </w:style>
  <w:style w:type="table" w:styleId="695">
    <w:name w:val="Table Grid Light"/>
    <w:basedOn w:val="8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1"/>
    <w:basedOn w:val="8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2"/>
    <w:basedOn w:val="8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1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2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3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4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5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6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1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2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3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4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5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6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1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2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3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4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5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6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2">
    <w:name w:val="Footnote Text Char"/>
    <w:link w:val="821"/>
    <w:uiPriority w:val="99"/>
    <w:pPr>
      <w:pBdr/>
      <w:spacing/>
      <w:ind/>
    </w:pPr>
    <w:rPr>
      <w:sz w:val="18"/>
    </w:rPr>
  </w:style>
  <w:style w:type="character" w:styleId="823">
    <w:name w:val="footnote reference"/>
    <w:basedOn w:val="839"/>
    <w:uiPriority w:val="99"/>
    <w:unhideWhenUsed/>
    <w:pPr>
      <w:pBdr/>
      <w:spacing/>
      <w:ind/>
    </w:pPr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5">
    <w:name w:val="Endnote Text Char"/>
    <w:link w:val="824"/>
    <w:uiPriority w:val="99"/>
    <w:pPr>
      <w:pBdr/>
      <w:spacing/>
      <w:ind/>
    </w:pPr>
    <w:rPr>
      <w:sz w:val="20"/>
    </w:rPr>
  </w:style>
  <w:style w:type="character" w:styleId="826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pBdr/>
      <w:spacing w:after="57"/>
      <w:ind w:right="0" w:firstLine="0" w:left="0"/>
    </w:pPr>
  </w:style>
  <w:style w:type="paragraph" w:styleId="828">
    <w:name w:val="toc 2"/>
    <w:basedOn w:val="838"/>
    <w:next w:val="838"/>
    <w:uiPriority w:val="39"/>
    <w:unhideWhenUsed/>
    <w:pPr>
      <w:pBdr/>
      <w:spacing w:after="57"/>
      <w:ind w:right="0" w:firstLine="0" w:left="283"/>
    </w:pPr>
  </w:style>
  <w:style w:type="paragraph" w:styleId="829">
    <w:name w:val="toc 3"/>
    <w:basedOn w:val="838"/>
    <w:next w:val="838"/>
    <w:uiPriority w:val="39"/>
    <w:unhideWhenUsed/>
    <w:pPr>
      <w:pBdr/>
      <w:spacing w:after="57"/>
      <w:ind w:right="0" w:firstLine="0" w:left="567"/>
    </w:pPr>
  </w:style>
  <w:style w:type="paragraph" w:styleId="830">
    <w:name w:val="toc 4"/>
    <w:basedOn w:val="838"/>
    <w:next w:val="838"/>
    <w:uiPriority w:val="39"/>
    <w:unhideWhenUsed/>
    <w:pPr>
      <w:pBdr/>
      <w:spacing w:after="57"/>
      <w:ind w:right="0" w:firstLine="0" w:left="850"/>
    </w:pPr>
  </w:style>
  <w:style w:type="paragraph" w:styleId="831">
    <w:name w:val="toc 5"/>
    <w:basedOn w:val="838"/>
    <w:next w:val="838"/>
    <w:uiPriority w:val="39"/>
    <w:unhideWhenUsed/>
    <w:pPr>
      <w:pBdr/>
      <w:spacing w:after="57"/>
      <w:ind w:right="0" w:firstLine="0" w:left="1134"/>
    </w:pPr>
  </w:style>
  <w:style w:type="paragraph" w:styleId="832">
    <w:name w:val="toc 6"/>
    <w:basedOn w:val="838"/>
    <w:next w:val="838"/>
    <w:uiPriority w:val="39"/>
    <w:unhideWhenUsed/>
    <w:pPr>
      <w:pBdr/>
      <w:spacing w:after="57"/>
      <w:ind w:right="0" w:firstLine="0" w:left="1417"/>
    </w:pPr>
  </w:style>
  <w:style w:type="paragraph" w:styleId="833">
    <w:name w:val="toc 7"/>
    <w:basedOn w:val="838"/>
    <w:next w:val="838"/>
    <w:uiPriority w:val="39"/>
    <w:unhideWhenUsed/>
    <w:pPr>
      <w:pBdr/>
      <w:spacing w:after="57"/>
      <w:ind w:right="0" w:firstLine="0" w:left="1701"/>
    </w:pPr>
  </w:style>
  <w:style w:type="paragraph" w:styleId="834">
    <w:name w:val="toc 8"/>
    <w:basedOn w:val="838"/>
    <w:next w:val="838"/>
    <w:uiPriority w:val="39"/>
    <w:unhideWhenUsed/>
    <w:pPr>
      <w:pBdr/>
      <w:spacing w:after="57"/>
      <w:ind w:right="0" w:firstLine="0" w:left="1984"/>
    </w:pPr>
  </w:style>
  <w:style w:type="paragraph" w:styleId="835">
    <w:name w:val="toc 9"/>
    <w:basedOn w:val="838"/>
    <w:next w:val="838"/>
    <w:uiPriority w:val="39"/>
    <w:unhideWhenUsed/>
    <w:pPr>
      <w:pBdr/>
      <w:spacing w:after="57"/>
      <w:ind w:right="0" w:firstLine="0" w:left="2268"/>
    </w:pPr>
  </w:style>
  <w:style w:type="paragraph" w:styleId="836">
    <w:name w:val="TOC Heading"/>
    <w:uiPriority w:val="39"/>
    <w:unhideWhenUsed/>
    <w:pPr>
      <w:pBdr/>
      <w:spacing/>
      <w:ind/>
    </w:pPr>
  </w:style>
  <w:style w:type="paragraph" w:styleId="837">
    <w:name w:val="table of figures"/>
    <w:basedOn w:val="838"/>
    <w:next w:val="838"/>
    <w:uiPriority w:val="99"/>
    <w:unhideWhenUsed/>
    <w:pPr>
      <w:pBdr/>
      <w:spacing w:after="0" w:afterAutospacing="0"/>
      <w:ind/>
    </w:pPr>
  </w:style>
  <w:style w:type="paragraph" w:styleId="838" w:default="1">
    <w:name w:val="Normal"/>
    <w:qFormat/>
    <w:pPr>
      <w:pBdr/>
      <w:spacing w:line="240" w:lineRule="auto"/>
      <w:ind/>
    </w:pPr>
    <w:rPr>
      <w:rFonts w:cs="Calibri"/>
      <w:color w:val="00000a"/>
      <w:sz w:val="22"/>
      <w:lang w:eastAsia="ru-RU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table" w:styleId="84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1" w:default="1">
    <w:name w:val="No List"/>
    <w:uiPriority w:val="99"/>
    <w:semiHidden/>
    <w:unhideWhenUsed/>
    <w:pPr>
      <w:pBdr/>
      <w:spacing/>
      <w:ind/>
    </w:pPr>
  </w:style>
  <w:style w:type="character" w:styleId="842" w:customStyle="1">
    <w:name w:val="Нижний колонтитул Знак"/>
    <w:basedOn w:val="839"/>
    <w:uiPriority w:val="99"/>
    <w:qFormat/>
    <w:pPr>
      <w:pBdr/>
      <w:spacing/>
      <w:ind/>
    </w:pPr>
    <w:rPr>
      <w:rFonts w:ascii="Calibri" w:hAnsi="Calibri" w:eastAsia="Calibri" w:cs="Calibri"/>
      <w:lang w:eastAsia="ru-RU"/>
    </w:rPr>
  </w:style>
  <w:style w:type="character" w:styleId="843" w:customStyle="1">
    <w:name w:val="Абзац списка Знак"/>
    <w:uiPriority w:val="34"/>
    <w:qFormat/>
    <w:pPr>
      <w:pBdr/>
      <w:spacing/>
      <w:ind/>
    </w:pPr>
    <w:rPr>
      <w:rFonts w:ascii="Calibri" w:hAnsi="Calibri" w:eastAsia="Calibri" w:cs="Calibri"/>
      <w:lang w:eastAsia="ru-RU"/>
    </w:rPr>
  </w:style>
  <w:style w:type="paragraph" w:styleId="844">
    <w:name w:val="Title"/>
    <w:basedOn w:val="838"/>
    <w:next w:val="845"/>
    <w:qFormat/>
    <w:pPr>
      <w:keepNext w:val="true"/>
      <w:pBdr/>
      <w:spacing w:after="120" w:before="240"/>
      <w:ind/>
    </w:pPr>
    <w:rPr>
      <w:rFonts w:ascii="Liberation Sans" w:hAnsi="Liberation Sans" w:eastAsia="Arial Unicode MS" w:cs="Mangal"/>
      <w:sz w:val="28"/>
      <w:szCs w:val="28"/>
    </w:rPr>
  </w:style>
  <w:style w:type="paragraph" w:styleId="845">
    <w:name w:val="Body Text"/>
    <w:basedOn w:val="838"/>
    <w:link w:val="857"/>
    <w:pPr>
      <w:pBdr/>
      <w:spacing w:after="140" w:line="288" w:lineRule="auto"/>
      <w:ind/>
    </w:pPr>
  </w:style>
  <w:style w:type="paragraph" w:styleId="846">
    <w:name w:val="List"/>
    <w:basedOn w:val="845"/>
    <w:pPr>
      <w:pBdr/>
      <w:spacing/>
      <w:ind/>
    </w:pPr>
    <w:rPr>
      <w:rFonts w:cs="Mangal"/>
    </w:rPr>
  </w:style>
  <w:style w:type="paragraph" w:styleId="847" w:customStyle="1">
    <w:name w:val="Название"/>
    <w:basedOn w:val="838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48">
    <w:name w:val="index heading"/>
    <w:basedOn w:val="838"/>
    <w:qFormat/>
    <w:pPr>
      <w:suppressLineNumbers w:val="true"/>
      <w:pBdr/>
      <w:spacing/>
      <w:ind/>
    </w:pPr>
    <w:rPr>
      <w:rFonts w:cs="Mangal"/>
    </w:rPr>
  </w:style>
  <w:style w:type="paragraph" w:styleId="849">
    <w:name w:val="List Paragraph"/>
    <w:basedOn w:val="838"/>
    <w:uiPriority w:val="34"/>
    <w:qFormat/>
    <w:pPr>
      <w:pBdr/>
      <w:spacing/>
      <w:ind w:left="720"/>
      <w:contextualSpacing w:val="true"/>
    </w:pPr>
  </w:style>
  <w:style w:type="paragraph" w:styleId="850">
    <w:name w:val="Normal (Web)"/>
    <w:basedOn w:val="838"/>
    <w:uiPriority w:val="99"/>
    <w:unhideWhenUsed/>
    <w:qFormat/>
    <w:pPr>
      <w:pBdr/>
      <w:spacing w:afterAutospacing="1" w:beforeAutospacing="1"/>
      <w:ind/>
    </w:pPr>
    <w:rPr>
      <w:rFonts w:ascii="Times New Roman" w:hAnsi="Times New Roman" w:eastAsia="MS Mincho" w:cs="Times New Roman"/>
      <w:sz w:val="24"/>
      <w:szCs w:val="24"/>
    </w:rPr>
  </w:style>
  <w:style w:type="paragraph" w:styleId="851">
    <w:name w:val="Footer"/>
    <w:basedOn w:val="83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852" w:customStyle="1">
    <w:name w:val="Содержимое таблицы"/>
    <w:basedOn w:val="838"/>
    <w:qFormat/>
    <w:pPr>
      <w:pBdr/>
      <w:spacing/>
      <w:ind/>
    </w:pPr>
  </w:style>
  <w:style w:type="paragraph" w:styleId="853" w:customStyle="1">
    <w:name w:val="Заголовок таблицы"/>
    <w:basedOn w:val="852"/>
    <w:qFormat/>
    <w:pPr>
      <w:pBdr/>
      <w:spacing/>
      <w:ind/>
    </w:pPr>
  </w:style>
  <w:style w:type="table" w:styleId="854">
    <w:name w:val="Table Grid"/>
    <w:basedOn w:val="840"/>
    <w:uiPriority w:val="59"/>
    <w:pPr>
      <w:pBdr/>
      <w:spacing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Balloon Text"/>
    <w:basedOn w:val="838"/>
    <w:link w:val="856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839"/>
    <w:link w:val="855"/>
    <w:uiPriority w:val="99"/>
    <w:semiHidden/>
    <w:pPr>
      <w:pBdr/>
      <w:spacing/>
      <w:ind/>
    </w:pPr>
    <w:rPr>
      <w:rFonts w:ascii="Segoe UI" w:hAnsi="Segoe UI" w:cs="Segoe UI"/>
      <w:color w:val="00000a"/>
      <w:sz w:val="18"/>
      <w:szCs w:val="18"/>
      <w:lang w:eastAsia="ru-RU"/>
    </w:rPr>
  </w:style>
  <w:style w:type="character" w:styleId="857" w:customStyle="1">
    <w:name w:val="Основной текст Знак"/>
    <w:basedOn w:val="839"/>
    <w:link w:val="845"/>
    <w:pPr>
      <w:pBdr/>
      <w:spacing/>
      <w:ind/>
    </w:pPr>
    <w:rPr>
      <w:rFonts w:cs="Calibri"/>
      <w:color w:val="00000a"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language>ru-RU</dc:language>
  <cp:revision>47</cp:revision>
  <dcterms:created xsi:type="dcterms:W3CDTF">2019-09-12T15:47:00Z</dcterms:created>
  <dcterms:modified xsi:type="dcterms:W3CDTF">2024-03-06T13:01:18Z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