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2B26" w14:paraId="02BF3605" w14:textId="77777777">
        <w:tc>
          <w:tcPr>
            <w:tcW w:w="4672" w:type="dxa"/>
          </w:tcPr>
          <w:p w14:paraId="26979630" w14:textId="77777777" w:rsidR="002D2B26" w:rsidRPr="002D2B26" w:rsidRDefault="002D2B26" w:rsidP="002D2B26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  <w:r w:rsidRPr="002D2B26"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Согласовано:</w:t>
            </w:r>
          </w:p>
          <w:p w14:paraId="7C72DD4F" w14:textId="77777777" w:rsidR="002D2B26" w:rsidRPr="002D2B26" w:rsidRDefault="002D2B26" w:rsidP="002D2B26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  <w:r w:rsidRPr="002D2B26"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Правление Благотворительного фонда социальной защиты граждан «СПАСИБО»</w:t>
            </w:r>
          </w:p>
          <w:p w14:paraId="64623B24" w14:textId="5DA116E9" w:rsidR="002D2B26" w:rsidRDefault="002D2B26" w:rsidP="002D2B26">
            <w:pPr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</w:p>
        </w:tc>
        <w:tc>
          <w:tcPr>
            <w:tcW w:w="4673" w:type="dxa"/>
          </w:tcPr>
          <w:p w14:paraId="70E8C200" w14:textId="77777777" w:rsidR="002D2B26" w:rsidRPr="002D2B26" w:rsidRDefault="002D2B26" w:rsidP="002D2B26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  <w:r w:rsidRPr="002D2B26"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Утверждено:</w:t>
            </w:r>
          </w:p>
          <w:p w14:paraId="6A1C1D26" w14:textId="0CC0D285" w:rsidR="002D2B26" w:rsidRPr="002D2B26" w:rsidRDefault="002D2B26" w:rsidP="002D2B26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  <w:r w:rsidRPr="002D2B26"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 xml:space="preserve">Президент </w:t>
            </w:r>
            <w:bookmarkStart w:id="0" w:name="_Hlk202277291"/>
            <w:r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Благотворительного фонда социальной защиты граждан «СПАСИБО»</w:t>
            </w:r>
          </w:p>
          <w:bookmarkEnd w:id="0"/>
          <w:p w14:paraId="539732B0" w14:textId="600892E1" w:rsidR="002D2B26" w:rsidRPr="002D2B26" w:rsidRDefault="002D2B26" w:rsidP="002D2B26">
            <w:pPr>
              <w:shd w:val="clear" w:color="auto" w:fill="FFFFFF"/>
              <w:spacing w:before="105"/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  <w:r w:rsidRPr="002D2B26"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(</w:t>
            </w:r>
            <w:r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Е.В. Щедная</w:t>
            </w:r>
            <w:r w:rsidRPr="002D2B26"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  <w:t>)</w:t>
            </w:r>
          </w:p>
          <w:p w14:paraId="2783B4E3" w14:textId="77777777" w:rsidR="002D2B26" w:rsidRDefault="002D2B26" w:rsidP="002D2B26">
            <w:pPr>
              <w:jc w:val="center"/>
              <w:textAlignment w:val="baseline"/>
              <w:rPr>
                <w:rFonts w:ascii="inherit" w:eastAsia="Times New Roman" w:hAnsi="inherit" w:cs="Tahoma"/>
                <w:color w:val="414141"/>
                <w:kern w:val="0"/>
                <w:lang w:eastAsia="ru-RU"/>
                <w14:ligatures w14:val="none"/>
              </w:rPr>
            </w:pPr>
          </w:p>
        </w:tc>
      </w:tr>
    </w:tbl>
    <w:p w14:paraId="0DC2C324" w14:textId="77777777" w:rsidR="002D2B26" w:rsidRPr="002D2B26" w:rsidRDefault="002D2B26" w:rsidP="002D2B26">
      <w:pPr>
        <w:shd w:val="clear" w:color="auto" w:fill="FFFFFF"/>
        <w:spacing w:before="495" w:after="315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414141"/>
          <w:kern w:val="0"/>
          <w:sz w:val="27"/>
          <w:szCs w:val="27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sz w:val="27"/>
          <w:szCs w:val="27"/>
          <w:lang w:eastAsia="ru-RU"/>
          <w14:ligatures w14:val="none"/>
        </w:rPr>
        <w:t>ПОЛОЖЕНИЕ</w:t>
      </w:r>
    </w:p>
    <w:p w14:paraId="03C4F2EE" w14:textId="77777777" w:rsidR="002D2B26" w:rsidRPr="002D2B26" w:rsidRDefault="002D2B26" w:rsidP="002D2B26">
      <w:pPr>
        <w:shd w:val="clear" w:color="auto" w:fill="FFFFFF"/>
        <w:spacing w:after="495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414141"/>
          <w:kern w:val="0"/>
          <w:sz w:val="27"/>
          <w:szCs w:val="27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sz w:val="27"/>
          <w:szCs w:val="27"/>
          <w:lang w:eastAsia="ru-RU"/>
          <w14:ligatures w14:val="none"/>
        </w:rPr>
        <w:t>О ВОЛОНТЕРАХ И ВОЛОНТЕРСКОЙ ДЕЯТЕЛЬНОСТИ</w:t>
      </w:r>
    </w:p>
    <w:p w14:paraId="35A84670" w14:textId="4641570E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 xml:space="preserve">Настоящее Положение разработано с целью установления основ Волонтерской деятельности от имени Благотворительного фонда социальной защиты граждан «СПАСИБО» (далее – Фонд), в целях широкого распространения и развития </w:t>
      </w: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целей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 xml:space="preserve"> и задач Фонда, закрепленных в Уставе.</w:t>
      </w:r>
    </w:p>
    <w:p w14:paraId="13A31673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Положение о Волонтерах и Волонтерской деятельности разработано в соответствии с Конституцией Российской Федерации, Гражданским кодексом Российской Федерации, Федеральным законом «О благотворительной деятельности и благотворительных организациях» № 135-ФЗ от 7 июля 1995 г., Всемирной декларацией добровольчества (2001г.)</w:t>
      </w:r>
    </w:p>
    <w:p w14:paraId="72A0F27F" w14:textId="77777777" w:rsidR="002D2B26" w:rsidRPr="002D2B26" w:rsidRDefault="002D2B26" w:rsidP="002D2B26">
      <w:pPr>
        <w:shd w:val="clear" w:color="auto" w:fill="FFFFFF"/>
        <w:spacing w:before="495" w:after="315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  <w:t>I. ОБЩИЕ ПОЛОЖЕНИЯ</w:t>
      </w:r>
    </w:p>
    <w:p w14:paraId="2383DF3C" w14:textId="5BB7D11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1.1. Под Волонтерской деятельностью от имени Фонда понимается добровольная деятельность граждан по бескорыстному (безвозмездному) оказанию поддержки деятельности Фонда</w:t>
      </w: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</w:t>
      </w:r>
    </w:p>
    <w:p w14:paraId="1517C642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1.2. Волонтерская деятельность является одним из видов благотворительной деятельности и осуществляется на основании Закона РФ «О благотворительной деятельности и благотворительных организациях» № 135-ФЗ от 7 июля 1995 г. и настоящего Положения.</w:t>
      </w:r>
    </w:p>
    <w:p w14:paraId="4C1D9410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1.3. Участие в Волонтерской деятельности осуществляется по личной инициативе граждан</w:t>
      </w:r>
    </w:p>
    <w:p w14:paraId="25C60B99" w14:textId="53B58E99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1.4. Волонтерская деятельность осуществляется с целью содействия деятельности Фонда в соответствии с задачами и целями, определенными в Уставе Фонда.</w:t>
      </w:r>
    </w:p>
    <w:p w14:paraId="39B7A1A2" w14:textId="039FFB35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1.5. Направление денежных и других материальных средств, Волонтерской деятельностью не являются.</w:t>
      </w:r>
    </w:p>
    <w:p w14:paraId="54C08E67" w14:textId="77777777" w:rsidR="002D2B26" w:rsidRPr="002D2B26" w:rsidRDefault="002D2B26" w:rsidP="002D2B26">
      <w:pPr>
        <w:shd w:val="clear" w:color="auto" w:fill="FFFFFF"/>
        <w:spacing w:before="495" w:after="315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  <w:t>II. ОСУЩЕСТВЛЕНИЕ ВОЛОНТЕРСКОЙ ДЕЯТЕЛЬНОСТИ</w:t>
      </w:r>
    </w:p>
    <w:p w14:paraId="7A23FB5A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2.1. Граждане и юридические лица вправе беспрепятственно осуществлять Волонтерскую деятельность на основе добровольности и свободы, в целях, определяемых уставом Фонда.</w:t>
      </w:r>
    </w:p>
    <w:p w14:paraId="516EA827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2.2. Граждане и юридические лица вправе свободно осуществлять Волонтерскую деятельность индивидуально или объединившись.</w:t>
      </w:r>
    </w:p>
    <w:p w14:paraId="1E7AAC55" w14:textId="77777777" w:rsid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lastRenderedPageBreak/>
        <w:t>2.3. Согласно Федеральному закону от 11.08.1995 №135-ФЗ «О благотворительной деятельности и добровольчестве (волонтерстве)», волонтёры (добровольцы) — это физические лица, осуществляющие добровольческую (волонтёрскую) деятельность в определённых целях или в иных общественно полезных целях.</w:t>
      </w:r>
    </w:p>
    <w:p w14:paraId="122D5838" w14:textId="77777777" w:rsid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</w:p>
    <w:p w14:paraId="2F7E83CC" w14:textId="63320D19" w:rsidR="002D2B26" w:rsidRPr="002D2B26" w:rsidRDefault="002D2B26" w:rsidP="002D2B26">
      <w:pPr>
        <w:shd w:val="clear" w:color="auto" w:fill="FFFFFF"/>
        <w:spacing w:after="12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  <w:t>III. УСЛОВИЯ И ПОРЯДОК ОСУЩЕСТВЛЕНИЯ ВОЛОНТЕРСКОЙ ДЕЯТЕЛЬНОСТИ</w:t>
      </w:r>
    </w:p>
    <w:p w14:paraId="239306D9" w14:textId="3393AF50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 xml:space="preserve">3.1. Для выполнения деятельности Волонтер подает анкету и заявления на имя руководителя Фонда. Решение о приеме Волонтера для участия в деятельности Фонда принимает непосредственно руководитель Фонда. </w:t>
      </w:r>
    </w:p>
    <w:p w14:paraId="5A7A6F39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3.2. Деятельность Волонтера регулируется настоящим ПОЛОЖЕНИЕМ О ВОЛОНТЕРАХ И ВОЛОНТЕРСКОЙ ДЕЯТЕЛЬНОСТИ.</w:t>
      </w:r>
    </w:p>
    <w:p w14:paraId="60236CE3" w14:textId="77777777" w:rsidR="002D2B26" w:rsidRPr="002D2B26" w:rsidRDefault="002D2B26" w:rsidP="002D2B26">
      <w:pPr>
        <w:shd w:val="clear" w:color="auto" w:fill="FFFFFF"/>
        <w:spacing w:before="495" w:after="315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  <w:t>IV. ПРАВА И ОБЯЗАННОСТИ ВОЛОНТЕРА</w:t>
      </w:r>
    </w:p>
    <w:p w14:paraId="4A153B46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4.1. Волонтер имеет право осуществлять свою деятельность, исходя из своих устремлений, способностей и потребностей, если она не противоречит Законодательству РФ, Конвенции по правам человека, Конвенции по правам ребенка, интересам Фонда.</w:t>
      </w:r>
    </w:p>
    <w:p w14:paraId="2B8FBB1B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4.2. Волонтер имеет право вносить предложения при обсуждении форм осуществления Волонтерской деятельности Фонда.</w:t>
      </w:r>
    </w:p>
    <w:p w14:paraId="4409CA02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4.3. Волонтер имеет право прекращать свою деятельность, уведомив Фонд о прекращении Волонтерской деятельности не менее чем за 2 недели.</w:t>
      </w:r>
    </w:p>
    <w:p w14:paraId="46978857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4.4. Волонтер обязан знать и соблюдать цели, задачи и принципы Фонда и укреплять авторитет Фонда.</w:t>
      </w:r>
    </w:p>
    <w:p w14:paraId="3E5654BC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4.5. Волонтер обязан не причинять материальный ущерб Фонду.</w:t>
      </w:r>
    </w:p>
    <w:p w14:paraId="10FD960D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​4.6. Волонтер не вправе вести какие-либо переговоры от имени Фонда не известив руководство Фонда.</w:t>
      </w:r>
    </w:p>
    <w:p w14:paraId="6B723DD2" w14:textId="41019EE1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 xml:space="preserve">4.7. Волонтер не вправе давать обещания, принимать обязательства от имени Фонда. Все взаимодействия от имени Фонда с учреждениями, гражданами, обратившимися 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за помощью,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 xml:space="preserve"> происходят после согласования с Фондом и на основании письменного обращения от имени Фонда.</w:t>
      </w:r>
    </w:p>
    <w:p w14:paraId="18BA9DF9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4.8. Волонтер не вправе размещать информацию от имени Фонда в СМИ и Интернете без согласования с руководством Фонда.</w:t>
      </w:r>
    </w:p>
    <w:p w14:paraId="3DABEDF1" w14:textId="77777777" w:rsidR="002D2B26" w:rsidRPr="002D2B26" w:rsidRDefault="002D2B26" w:rsidP="002D2B26">
      <w:pPr>
        <w:shd w:val="clear" w:color="auto" w:fill="FFFFFF"/>
        <w:spacing w:before="495" w:after="315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  <w:t>V. ПРАВА ФОНДА</w:t>
      </w:r>
    </w:p>
    <w:p w14:paraId="07D41989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Фонд имеет право:</w:t>
      </w:r>
    </w:p>
    <w:p w14:paraId="6EE44E38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5.1. Предлагать Волонтеру изменить вид волонтерской деятельности.</w:t>
      </w:r>
    </w:p>
    <w:p w14:paraId="4799B60D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5.2. Отказаться от услуг Волонтера.</w:t>
      </w:r>
    </w:p>
    <w:p w14:paraId="6EE9E65D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5.3. Требовать уважительного отношения к персоналу, партнерам, клиентам, имуществу Фонда.</w:t>
      </w:r>
    </w:p>
    <w:p w14:paraId="1E376F3B" w14:textId="7638EB23" w:rsidR="002D2B26" w:rsidRPr="002D2B26" w:rsidRDefault="002D2B26" w:rsidP="002D2B26">
      <w:pPr>
        <w:shd w:val="clear" w:color="auto" w:fill="FFFFFF"/>
        <w:spacing w:before="495" w:after="315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b/>
          <w:bCs/>
          <w:color w:val="414141"/>
          <w:kern w:val="0"/>
          <w:lang w:eastAsia="ru-RU"/>
          <w14:ligatures w14:val="none"/>
        </w:rPr>
        <w:lastRenderedPageBreak/>
        <w:t>VI. ОБЯЗАННОСТИ ФОНДА</w:t>
      </w:r>
    </w:p>
    <w:p w14:paraId="4FB2DE35" w14:textId="77777777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Фонд обязан:</w:t>
      </w:r>
    </w:p>
    <w:p w14:paraId="1C0384CD" w14:textId="511A8A3A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6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.1. Предоставлять Волонтеру информацию о своей деятельности, необходимую для выполнения волонтерской деятельности.</w:t>
      </w:r>
    </w:p>
    <w:p w14:paraId="4E0A7561" w14:textId="60A75EBC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6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.2. Документально Листком волонтера подтверждать полномочия Волонтера в соответствии с его деятельностью.</w:t>
      </w:r>
    </w:p>
    <w:p w14:paraId="0245D9F7" w14:textId="29103C56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6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.3. Разрешать конфликтные ситуации, возникающие в процессе Волонтерской деятельности в рамках деятельности Волонтера.</w:t>
      </w:r>
    </w:p>
    <w:p w14:paraId="4CC79665" w14:textId="3F8C09F4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6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.4. Осуществлять контроль и нести ответственность за деятельность Волонтера в рамках его деятельности, соответствующей данному Положению.</w:t>
      </w:r>
    </w:p>
    <w:p w14:paraId="1FE18D58" w14:textId="4FE2994E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6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.5. Разъяснять Волонтеру его права и обязанности.</w:t>
      </w:r>
    </w:p>
    <w:p w14:paraId="2AF81B9F" w14:textId="41F157AD" w:rsidR="002D2B26" w:rsidRPr="002D2B26" w:rsidRDefault="002D2B26" w:rsidP="002D2B26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6</w:t>
      </w:r>
      <w:r w:rsidRPr="002D2B26">
        <w:rPr>
          <w:rFonts w:ascii="Tahoma" w:eastAsia="Times New Roman" w:hAnsi="Tahoma" w:cs="Tahoma"/>
          <w:color w:val="414141"/>
          <w:kern w:val="0"/>
          <w:lang w:eastAsia="ru-RU"/>
          <w14:ligatures w14:val="none"/>
        </w:rPr>
        <w:t>.6. Вести учет Волонтеров.</w:t>
      </w:r>
    </w:p>
    <w:p w14:paraId="24CA8A6E" w14:textId="77777777" w:rsidR="005862A8" w:rsidRDefault="005862A8"/>
    <w:sectPr w:rsidR="0058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A8"/>
    <w:rsid w:val="002D2B26"/>
    <w:rsid w:val="005862A8"/>
    <w:rsid w:val="00C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7BC0"/>
  <w15:chartTrackingRefBased/>
  <w15:docId w15:val="{561C6078-0C50-41AA-87AD-C33010D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62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ТРИА Нугабест</dc:creator>
  <cp:keywords/>
  <dc:description/>
  <cp:lastModifiedBy>ТРИА Нугабест</cp:lastModifiedBy>
  <cp:revision>2</cp:revision>
  <dcterms:created xsi:type="dcterms:W3CDTF">2025-07-01T12:44:00Z</dcterms:created>
  <dcterms:modified xsi:type="dcterms:W3CDTF">2025-07-01T12:54:00Z</dcterms:modified>
</cp:coreProperties>
</file>