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ДОКЛАД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за январь - </w:t>
      </w:r>
      <w:r w:rsidDel="00000000" w:rsidR="00000000" w:rsidRPr="00000000">
        <w:rPr>
          <w:b w:val="1"/>
          <w:sz w:val="24"/>
          <w:szCs w:val="24"/>
          <w:rtl w:val="0"/>
        </w:rPr>
        <w:t xml:space="preserve">декаб</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рь 2022 года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о фактически достигнутых значениях (уровнях)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1. Информация о достижении установленных значений (уровней) показателей на отчетный год (табличная часть). </w:t>
      </w:r>
      <w:r w:rsidDel="00000000" w:rsidR="00000000" w:rsidRPr="00000000">
        <w:rPr>
          <w:rtl w:val="0"/>
        </w:rPr>
      </w:r>
    </w:p>
    <w:tbl>
      <w:tblPr>
        <w:tblStyle w:val="Table1"/>
        <w:tblW w:w="156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3544"/>
        <w:gridCol w:w="1351"/>
        <w:gridCol w:w="1952"/>
        <w:gridCol w:w="1952"/>
        <w:gridCol w:w="1952"/>
        <w:gridCol w:w="1952"/>
        <w:gridCol w:w="1952"/>
        <w:tblGridChange w:id="0">
          <w:tblGrid>
            <w:gridCol w:w="959"/>
            <w:gridCol w:w="3544"/>
            <w:gridCol w:w="1351"/>
            <w:gridCol w:w="1952"/>
            <w:gridCol w:w="1952"/>
            <w:gridCol w:w="1952"/>
            <w:gridCol w:w="1952"/>
            <w:gridCol w:w="1952"/>
          </w:tblGrid>
        </w:tblGridChange>
      </w:tblGrid>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Номер строки</w:t>
            </w:r>
          </w:p>
        </w:tc>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Наименование показателя</w:t>
            </w:r>
          </w:p>
        </w:tc>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Единица измерения</w:t>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Установленные значения (уровни) показателя на текущий год</w:t>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Фактические значения (уровни) показателя за отчетный период</w:t>
            </w:r>
          </w:p>
        </w:tc>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Фактические значения показателя за отчетный период в процентах к установленным значениям (уровням) показателя на текущий год</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Оценка достижения показателя («показатель по итогам года будет достигнут» либо «риск недостижения показателя по итогам года»)</w:t>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Примечание </w:t>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«Доля граждан, занимающихся добровольческой (волонтерской) деятельностью»</w:t>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процент</w:t>
            </w:r>
          </w:p>
        </w:tc>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5,2</w:t>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r w:rsidDel="00000000" w:rsidR="00000000" w:rsidRPr="00000000">
              <w:rPr>
                <w:sz w:val="24"/>
                <w:szCs w:val="24"/>
                <w:rtl w:val="0"/>
              </w:rPr>
              <w:t xml:space="preserve">2</w:t>
            </w:r>
            <w:r w:rsidDel="00000000" w:rsidR="00000000" w:rsidRPr="00000000">
              <w:rPr>
                <w:rtl w:val="0"/>
              </w:rPr>
            </w:r>
          </w:p>
        </w:tc>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показатель достигнут</w:t>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2. Оценка уровня достижения установленных значений (уровней) показателей (текстовая часть).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Краткий анализ с обоснованием достигнутого значения (уровня) показателей, прогнозная оценка достижения установленных значений (уровней) показателей в отчетном году (в случае обеспечения достижения установленных значений (уровней) показателя – краткая характеристика мер, реализованных и планируемых к реализации; риски недостижения, при наличии таких рисков – меры их нейтрализации, в случае недостижения установленных значений (уровней) показателей – пояснение причин недостижения и краткая характеристика необходимых и планируемых мер, реализация которых позволит достигнуть установленные значения (уровни) показателей), объемы и источники финансирования мероприятий, обеспечивающих достижение показателей, на отчетный год и на период до 2030 года.</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Организация волонтерской деятельности на территории Туринского городского округа осуществляется с 2016 года. С целью координации вопросов развития добровольческой деятельности на основании постановления главы Туринского городского округа от 10 марта 2016 года № 125 создан Координационный совет. Вовлечение населения в добровольческую деятельность осуществляется в соответствии с подпрограммой «Патриотическое  воспитание граждан Туринского городского округа» муниципальной программы «Развитие культуры, физической культуры, спорта и молодежной политики в Туринском городском округе до 2024 года», утвержденной постановлением Администрации Туринского городского округа № 1345-ПА от 12 ноября 2019 года. На территории округа располагается филиал Свердловской областной общественной организации «Ресурсный центр добровольчества «Сила Урала», местное отделение Всероссийской общественной организации «Молодая гвардия Единой России». Всего на территории действуют 17 волонтерских отрядов образовательных учреждений, 2 отряда серебряных волонтеров и 1 отряд работающей молодежи, 1 смешанный отряд  (</w:t>
      </w:r>
      <w:r w:rsidDel="00000000" w:rsidR="00000000" w:rsidRPr="00000000">
        <w:rPr>
          <w:sz w:val="24"/>
          <w:szCs w:val="24"/>
          <w:rtl w:val="0"/>
        </w:rPr>
        <w:t xml:space="preserve">306</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человек). Ежегодно с участием добровольцев на территории муниципального образования проводятся акции и мероприятия («Елка желаний», «Весенняя неделя добра», акция взаимопомощи «Мы вместе», «10000 добрых дел», «Онлайн-голосование среди жителей по формированию комфортной городской среды», «Библионочь», «Георгиевская ленточка», «Бессмертный полк», «Свеча памяти», «Всероссийская перепись населения», «Красная лента», «Должен знать» и многое другое). В 2022 году население Туринского городского округа активно приняло участие в сборе благотворительной помощи для переселенцев с Украины, для мобилизованных земляков, силами волонтеров при поддержке Администрации Туринского городского округа проведены мероприятия для семей мобилизованных</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С целью популяризации добровольчества, выявления и поощрения лучших волонтеров и волонтерских отрядов на муниципальном уровне проводятся мероприятия «Калейдоскоп добра», «Слет волонтерских отрядов», конкурсы мероприятий по формированию здорового образа жизни и профилактике социально-значимых заболеваний, конкурсы видеороликов и т.д. Также с целью профилактики распространения ВИЧ-инфекции в молодежной среде прошли обучение и работают волонтеры проекта «Dance4life».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За </w:t>
      </w:r>
      <w:r w:rsidDel="00000000" w:rsidR="00000000" w:rsidRPr="00000000">
        <w:rPr>
          <w:sz w:val="24"/>
          <w:szCs w:val="24"/>
          <w:rtl w:val="0"/>
        </w:rPr>
        <w:t xml:space="preserve">четыре</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квартала 2022 года доля граждан, занимающихся добровольческой (волонтерской) деятельностью, составляет 5,06 процентов от общей численности населения Туринского городского округа в возрасте старше 7 лет (11</w:t>
      </w:r>
      <w:r w:rsidDel="00000000" w:rsidR="00000000" w:rsidRPr="00000000">
        <w:rPr>
          <w:sz w:val="24"/>
          <w:szCs w:val="24"/>
          <w:rtl w:val="0"/>
        </w:rPr>
        <w:t xml:space="preserve">62</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человека).  </w:t>
      </w:r>
      <w:r w:rsidDel="00000000" w:rsidR="00000000" w:rsidRPr="00000000">
        <w:rPr>
          <w:sz w:val="24"/>
          <w:szCs w:val="24"/>
          <w:rtl w:val="0"/>
        </w:rPr>
        <w:t xml:space="preserve">П</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лановое значение показателя «Доля граждан, занимающихся добровольческой (волонтерской) деятельностью» в 2</w:t>
      </w:r>
      <w:r w:rsidDel="00000000" w:rsidR="00000000" w:rsidRPr="00000000">
        <w:rPr>
          <w:sz w:val="24"/>
          <w:szCs w:val="24"/>
          <w:rtl w:val="0"/>
        </w:rPr>
        <w:t xml:space="preserve">022 году достигнуто.</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3. Презентационные материалы (диаграммы, схемы, таблицы).</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«Количество волонтерских организаций»</w:t>
      </w:r>
    </w:p>
    <w:tbl>
      <w:tblPr>
        <w:tblStyle w:val="Table2"/>
        <w:tblW w:w="15466.000000000002" w:type="dxa"/>
        <w:jc w:val="left"/>
        <w:tblInd w:w="-15.0" w:type="dxa"/>
        <w:tblLayout w:type="fixed"/>
        <w:tblLook w:val="0000"/>
      </w:tblPr>
      <w:tblGrid>
        <w:gridCol w:w="900"/>
        <w:gridCol w:w="7620"/>
        <w:gridCol w:w="5387"/>
        <w:gridCol w:w="1559"/>
        <w:tblGridChange w:id="0">
          <w:tblGrid>
            <w:gridCol w:w="900"/>
            <w:gridCol w:w="7620"/>
            <w:gridCol w:w="5387"/>
            <w:gridCol w:w="1559"/>
          </w:tblGrid>
        </w:tblGridChange>
      </w:tblGrid>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Организация</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Количество человек</w:t>
            </w:r>
            <w:r w:rsidDel="00000000" w:rsidR="00000000" w:rsidRPr="00000000">
              <w:rPr>
                <w:rtl w:val="0"/>
              </w:rPr>
            </w:r>
          </w:p>
        </w:tc>
      </w:tr>
      <w:tr>
        <w:trPr>
          <w:cantSplit w:val="0"/>
          <w:trHeight w:val="281" w:hRule="atLeast"/>
          <w:tblHeader w:val="0"/>
        </w:trPr>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Отряды образовательных учреждений</w:t>
            </w:r>
          </w:p>
        </w:tc>
      </w:tr>
      <w:tr>
        <w:trPr>
          <w:cantSplit w:val="0"/>
          <w:trHeight w:val="28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«Добрые сердца»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СОШ №1</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15</w:t>
            </w:r>
            <w:r w:rsidDel="00000000" w:rsidR="00000000" w:rsidRPr="00000000">
              <w:rPr>
                <w:rtl w:val="0"/>
              </w:rPr>
            </w:r>
          </w:p>
        </w:tc>
      </w:tr>
      <w:tr>
        <w:trPr>
          <w:cantSplit w:val="0"/>
          <w:trHeight w:val="256"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«Рука помощи»</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СОШ №2 им. Ж.И. Алферова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22</w:t>
            </w:r>
            <w:r w:rsidDel="00000000" w:rsidR="00000000" w:rsidRPr="00000000">
              <w:rPr>
                <w:rtl w:val="0"/>
              </w:rPr>
            </w:r>
          </w:p>
        </w:tc>
      </w:tr>
      <w:tr>
        <w:trPr>
          <w:cantSplit w:val="0"/>
          <w:trHeight w:val="261"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«МИР»</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СОШ №3 им Ю.А. Гагарина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19</w:t>
            </w:r>
            <w:r w:rsidDel="00000000" w:rsidR="00000000" w:rsidRPr="00000000">
              <w:rPr>
                <w:rtl w:val="0"/>
              </w:rPr>
            </w:r>
          </w:p>
        </w:tc>
      </w:tr>
      <w:tr>
        <w:trPr>
          <w:cantSplit w:val="0"/>
          <w:trHeight w:val="253"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«Инициатива»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ООШ №4</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r w:rsidDel="00000000" w:rsidR="00000000" w:rsidRPr="00000000">
              <w:rPr>
                <w:rtl w:val="0"/>
              </w:rPr>
            </w:r>
          </w:p>
        </w:tc>
      </w:tr>
      <w:tr>
        <w:trPr>
          <w:cantSplit w:val="0"/>
          <w:trHeight w:val="226"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«Максимум»</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Ленская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16</w:t>
            </w:r>
            <w:r w:rsidDel="00000000" w:rsidR="00000000" w:rsidRPr="00000000">
              <w:rPr>
                <w:rtl w:val="0"/>
              </w:rPr>
            </w:r>
          </w:p>
        </w:tc>
      </w:tr>
      <w:tr>
        <w:trPr>
          <w:cantSplit w:val="0"/>
          <w:trHeight w:val="202"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«Горячие сердца»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Усениновская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w:t>
            </w:r>
            <w:r w:rsidDel="00000000" w:rsidR="00000000" w:rsidRPr="00000000">
              <w:rPr>
                <w:rtl w:val="0"/>
              </w:rPr>
            </w:r>
          </w:p>
        </w:tc>
      </w:tr>
      <w:tr>
        <w:trPr>
          <w:cantSplit w:val="0"/>
          <w:trHeight w:val="206"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«Добрые сердца»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Чукреевская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tl w:val="0"/>
              </w:rPr>
            </w:r>
          </w:p>
        </w:tc>
      </w:tr>
      <w:tr>
        <w:trPr>
          <w:cantSplit w:val="0"/>
          <w:trHeight w:val="182"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8</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«Вольная птица»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Шухруповская ООШ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w:t>
            </w:r>
            <w:r w:rsidDel="00000000" w:rsidR="00000000" w:rsidRPr="00000000">
              <w:rPr>
                <w:rtl w:val="0"/>
              </w:rPr>
            </w:r>
          </w:p>
        </w:tc>
      </w:tr>
      <w:tr>
        <w:trPr>
          <w:cantSplit w:val="0"/>
          <w:trHeight w:val="314"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9</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«Пламя»</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Благовещенская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9</w:t>
            </w:r>
            <w:r w:rsidDel="00000000" w:rsidR="00000000" w:rsidRPr="00000000">
              <w:rPr>
                <w:rtl w:val="0"/>
              </w:rPr>
            </w:r>
          </w:p>
        </w:tc>
      </w:tr>
      <w:tr>
        <w:trPr>
          <w:cantSplit w:val="0"/>
          <w:trHeight w:val="262"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10</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«Добро в руке»</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Фабричная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4</w:t>
            </w:r>
            <w:r w:rsidDel="00000000" w:rsidR="00000000" w:rsidRPr="00000000">
              <w:rPr>
                <w:rtl w:val="0"/>
              </w:rPr>
            </w:r>
          </w:p>
        </w:tc>
      </w:tr>
      <w:tr>
        <w:trPr>
          <w:cantSplit w:val="0"/>
          <w:trHeight w:val="252"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11</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«Прогресс»</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Липовская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r>
      <w:tr>
        <w:trPr>
          <w:cantSplit w:val="0"/>
          <w:trHeight w:val="229"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12</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«Радуга»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Коркинская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p>
        </w:tc>
      </w:tr>
      <w:tr>
        <w:trPr>
          <w:cantSplit w:val="0"/>
          <w:trHeight w:val="232"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13</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«Искра»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Леонтьевская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w:t>
            </w:r>
            <w:r w:rsidDel="00000000" w:rsidR="00000000" w:rsidRPr="00000000">
              <w:rPr>
                <w:rtl w:val="0"/>
              </w:rPr>
            </w:r>
          </w:p>
        </w:tc>
      </w:tr>
      <w:tr>
        <w:trPr>
          <w:cantSplit w:val="0"/>
          <w:trHeight w:val="223"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14</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«Память поколений»</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Городищенская СОШ</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30</w:t>
            </w:r>
            <w:r w:rsidDel="00000000" w:rsidR="00000000" w:rsidRPr="00000000">
              <w:rPr>
                <w:rtl w:val="0"/>
              </w:rPr>
            </w:r>
          </w:p>
        </w:tc>
      </w:tr>
      <w:tr>
        <w:trPr>
          <w:cantSplit w:val="0"/>
          <w:trHeight w:val="198"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15</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«СоТурМ»</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МАОУ ДО ЦДО «Спектр»</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42</w:t>
            </w:r>
            <w:r w:rsidDel="00000000" w:rsidR="00000000" w:rsidRPr="00000000">
              <w:rPr>
                <w:rtl w:val="0"/>
              </w:rPr>
            </w:r>
          </w:p>
        </w:tc>
      </w:tr>
      <w:tr>
        <w:trPr>
          <w:cantSplit w:val="0"/>
          <w:trHeight w:val="198"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16</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здорового образа жизни</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ГКОУ СО «Туринская коррекционная школа-интернат»</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1</w:t>
            </w:r>
            <w:r w:rsidDel="00000000" w:rsidR="00000000" w:rsidRPr="00000000">
              <w:rPr>
                <w:rtl w:val="0"/>
              </w:rPr>
            </w:r>
          </w:p>
        </w:tc>
      </w:tr>
      <w:tr>
        <w:trPr>
          <w:cantSplit w:val="0"/>
          <w:trHeight w:val="203"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17</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«ТоМаТ-студент»</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ГАПОУ СО «Туринский многопрофильный техникум»</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20</w:t>
            </w:r>
          </w:p>
        </w:tc>
      </w:tr>
      <w:tr>
        <w:trPr>
          <w:cantSplit w:val="0"/>
          <w:trHeight w:val="203" w:hRule="atLeast"/>
          <w:tblHeader w:val="0"/>
        </w:trPr>
        <w:tc>
          <w:tcPr>
            <w:gridSpan w:val="4"/>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Отряды работающей молодежи</w:t>
            </w:r>
          </w:p>
        </w:tc>
      </w:tr>
      <w:tr>
        <w:trPr>
          <w:cantSplit w:val="0"/>
          <w:trHeight w:val="203"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18</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«Д.В.Д. Туринский Поисковой»</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ООО «Гефест-Сталь», АОр «Туринский целлюлозно-бумажный завод» и др.</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tl w:val="0"/>
              </w:rPr>
            </w:r>
          </w:p>
        </w:tc>
      </w:tr>
      <w:tr>
        <w:trPr>
          <w:cantSplit w:val="0"/>
          <w:trHeight w:val="203" w:hRule="atLeast"/>
          <w:tblHeader w:val="0"/>
        </w:trPr>
        <w:tc>
          <w:tcPr>
            <w:gridSpan w:val="4"/>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Волонтеры серебряного возраста</w:t>
            </w:r>
          </w:p>
        </w:tc>
      </w:tr>
      <w:tr>
        <w:trPr>
          <w:cantSplit w:val="0"/>
          <w:trHeight w:val="178"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19</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«Туринское местное отделение Свердловской областной общественной организации ветеранов, пенсионеров Туринского городского округа»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Туринское местное отделение Свердловской областной общественной организации ветеранов, пенсионеров Туринского городского округа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30</w:t>
            </w:r>
            <w:r w:rsidDel="00000000" w:rsidR="00000000" w:rsidRPr="00000000">
              <w:rPr>
                <w:rtl w:val="0"/>
              </w:rPr>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20</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«Волонтеры серебряного возраста»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ГАУ СОН СО «Комплексный центр социального обслуживания населения Туринского района»</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13</w:t>
            </w:r>
            <w:r w:rsidDel="00000000" w:rsidR="00000000" w:rsidRPr="00000000">
              <w:rPr>
                <w:rtl w:val="0"/>
              </w:rPr>
            </w:r>
          </w:p>
        </w:tc>
      </w:tr>
      <w:tr>
        <w:trPr>
          <w:cantSplit w:val="0"/>
          <w:trHeight w:val="460" w:hRule="atLeast"/>
          <w:tblHeader w:val="0"/>
        </w:trPr>
        <w:tc>
          <w:tcPr>
            <w:gridSpan w:val="4"/>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Смешанные волонтерские отряды</w:t>
            </w:r>
          </w:p>
        </w:tc>
      </w:tr>
      <w:tr>
        <w:trPr>
          <w:cantSplit w:val="0"/>
          <w:trHeight w:val="129"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21</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Волонтерский отряд «Молодая Гвардия Единой России»</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ВОО «Молодая гвардия Единой России»</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0" w:val="nil"/>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Итого:</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306</w:t>
            </w: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