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left" w:leader="none" w:pos="4462"/>
        </w:tabs>
        <w:spacing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Комитета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 Республики Марий Эл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6"/>
        <w:pBdr/>
        <w:spacing w:afterAutospacing="0" w:beforeAutospacing="0"/>
        <w:ind w:left="5670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29</w:t>
      </w:r>
      <w:r/>
    </w:p>
    <w:p>
      <w:pPr>
        <w:pStyle w:val="856"/>
        <w:pBdr/>
        <w:spacing w:afterAutospacing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pBdr/>
        <w:spacing w:afterAutospacing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pBdr/>
        <w:spacing w:afterAutospacing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объеме бюджетных ассигнований, </w:t>
      </w:r>
      <w:r>
        <w:rPr>
          <w:b/>
          <w:sz w:val="28"/>
          <w:szCs w:val="28"/>
        </w:rPr>
        <w:br/>
        <w:t xml:space="preserve">необходимых на реализацию проекта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pBdr/>
        <w:spacing w:afterAutospacing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 w:afterAutospacing="0" w:beforeAutospacing="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Смета</w:t>
      </w:r>
      <w:r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(наименование проекта, номинация)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 w:afterAutospacing="0" w:beforeAutospacing="0"/>
        <w:ind/>
        <w:jc w:val="center"/>
        <w:rPr/>
      </w:pPr>
      <w:r/>
      <w:r/>
    </w:p>
    <w:tbl>
      <w:tblPr>
        <w:tblW w:w="10050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05"/>
        <w:gridCol w:w="1920"/>
        <w:gridCol w:w="1106"/>
        <w:gridCol w:w="1402"/>
        <w:gridCol w:w="1994"/>
        <w:gridCol w:w="1861"/>
        <w:gridCol w:w="1062"/>
      </w:tblGrid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Кол-во единиц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Стоимость, руб.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/>
            </w:pPr>
            <w:r>
              <w:rPr>
                <w:szCs w:val="28"/>
              </w:rPr>
              <w:t xml:space="preserve">Запрашиваемые средства, руб</w:t>
            </w:r>
            <w:r>
              <w:rPr>
                <w:szCs w:val="28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Собственные средства, руб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6"/>
              <w:pBdr/>
              <w:spacing w:afterAutospacing="0" w:beforeAutospacing="0"/>
              <w:ind/>
              <w:jc w:val="center"/>
              <w:rPr/>
            </w:pPr>
            <w:r>
              <w:rPr>
                <w:szCs w:val="28"/>
              </w:rPr>
              <w:t xml:space="preserve">(при </w:t>
            </w:r>
            <w:r>
              <w:rPr>
                <w:szCs w:val="28"/>
              </w:rPr>
              <w:t xml:space="preserve">необходимости</w:t>
            </w:r>
            <w:r>
              <w:rPr>
                <w:szCs w:val="28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бюджет, руб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00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/>
            </w:pPr>
            <w:r>
              <w:rPr>
                <w:szCs w:val="28"/>
              </w:rPr>
              <w:t xml:space="preserve">Тип расходов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750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pBdr/>
              <w:spacing w:afterAutospacing="0" w:beforeAutospacing="0"/>
              <w:ind w:hanging="295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973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724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 w:left="680"/>
              <w:rPr/>
            </w:pPr>
            <w:r>
              <w:rPr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146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41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2031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1748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tcW w:w="989" w:type="dxa"/>
            <w:textDirection w:val="lrTb"/>
            <w:noWrap w:val="false"/>
          </w:tcPr>
          <w:p>
            <w:pPr>
              <w:pStyle w:val="856"/>
              <w:pBdr/>
              <w:spacing w:afterAutospacing="0" w:beforeAutospacing="0"/>
              <w:ind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55"/>
        <w:pBdr/>
        <w:spacing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right="284" w:firstLine="737" w:left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сметы рекомендуется использовать следующие наименования расходов (в порядке приоритета):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обучающих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информационной кампании.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Иное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смету не допускается включение следующих расходов: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Расходов, непосредственно не </w:t>
      </w:r>
      <w:r>
        <w:rPr>
          <w:rFonts w:ascii="Times New Roman" w:hAnsi="Times New Roman" w:cs="Times New Roman"/>
          <w:sz w:val="28"/>
          <w:szCs w:val="28"/>
        </w:rPr>
        <w:t xml:space="preserve">связанных с реализацией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труда сотрудников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органов власти, а также организаций, оплат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труда которых определена выполняемым государственным заданием</w:t>
      </w:r>
      <w:r>
        <w:rPr>
          <w:rFonts w:ascii="Times New Roman" w:hAnsi="Times New Roman" w:cs="Times New Roman"/>
          <w:sz w:val="28"/>
          <w:szCs w:val="28"/>
        </w:rPr>
        <w:t xml:space="preserve">, а также работа</w:t>
      </w:r>
      <w:r>
        <w:rPr>
          <w:rFonts w:ascii="Times New Roman" w:hAnsi="Times New Roman" w:cs="Times New Roman"/>
          <w:sz w:val="28"/>
          <w:szCs w:val="28"/>
        </w:rPr>
        <w:t xml:space="preserve"> добровольцев (волонтеров).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right="284" w:firstLine="737"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</w:t>
      </w:r>
      <w:r>
        <w:rPr>
          <w:rFonts w:ascii="Times New Roman" w:hAnsi="Times New Roman" w:cs="Times New Roman"/>
          <w:sz w:val="28"/>
          <w:szCs w:val="28"/>
        </w:rPr>
        <w:t xml:space="preserve">асход собственных средств при формировании отчета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реализации гранта</w:t>
      </w:r>
      <w:r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платежными документами.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h="16838" w:orient="landscape" w:w="11906"/>
      <w:pgMar w:top="1134" w:right="707" w:bottom="1134" w:left="1134" w:header="0" w:footer="134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S Mincho">
    <w:panose1 w:val="02020503050405090304"/>
  </w:font>
  <w:font w:name="Times New Roman">
    <w:panose1 w:val="02020603050405020304"/>
  </w:font>
  <w:font w:name="Mangal">
    <w:panose1 w:val="02040503050406030204"/>
  </w:font>
  <w:font w:name="Liberation Sans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o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§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·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o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§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o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§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1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731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451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171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2891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611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331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051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5771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pBdr/>
        <w:spacing w:after="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5"/>
    <w:link w:val="67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5"/>
    <w:link w:val="67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pBdr/>
      <w:spacing w:after="0" w:before="0" w:line="240" w:lineRule="auto"/>
      <w:ind/>
    </w:pPr>
  </w:style>
  <w:style w:type="character" w:styleId="689">
    <w:name w:val="Title Char"/>
    <w:basedOn w:val="845"/>
    <w:link w:val="850"/>
    <w:uiPriority w:val="10"/>
    <w:pPr>
      <w:pBdr/>
      <w:spacing/>
      <w:ind/>
    </w:pPr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pPr>
      <w:pBdr/>
      <w:spacing/>
      <w:ind/>
    </w:pPr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pBdr/>
      <w:spacing/>
      <w:ind w:right="720" w:left="720"/>
    </w:pPr>
    <w:rPr>
      <w:i/>
    </w:rPr>
  </w:style>
  <w:style w:type="character" w:styleId="693">
    <w:name w:val="Quote Char"/>
    <w:link w:val="692"/>
    <w:uiPriority w:val="29"/>
    <w:pPr>
      <w:pBdr/>
      <w:spacing/>
      <w:ind/>
    </w:pPr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5">
    <w:name w:val="Intense Quote Char"/>
    <w:link w:val="694"/>
    <w:uiPriority w:val="30"/>
    <w:pPr>
      <w:pBdr/>
      <w:spacing/>
      <w:ind/>
    </w:pPr>
    <w:rPr>
      <w:i/>
    </w:rPr>
  </w:style>
  <w:style w:type="paragraph" w:styleId="696">
    <w:name w:val="Header"/>
    <w:basedOn w:val="844"/>
    <w:link w:val="69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7">
    <w:name w:val="Header Char"/>
    <w:basedOn w:val="845"/>
    <w:link w:val="696"/>
    <w:uiPriority w:val="99"/>
    <w:pPr>
      <w:pBdr/>
      <w:spacing/>
      <w:ind/>
    </w:pPr>
  </w:style>
  <w:style w:type="character" w:styleId="698">
    <w:name w:val="Footer Char"/>
    <w:basedOn w:val="845"/>
    <w:link w:val="857"/>
    <w:uiPriority w:val="99"/>
    <w:pPr>
      <w:pBdr/>
      <w:spacing/>
      <w:ind/>
    </w:pPr>
  </w:style>
  <w:style w:type="paragraph" w:styleId="699">
    <w:name w:val="Caption"/>
    <w:basedOn w:val="844"/>
    <w:next w:val="84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7"/>
    <w:uiPriority w:val="99"/>
    <w:pPr>
      <w:pBdr/>
      <w:spacing/>
      <w:ind/>
    </w:pPr>
  </w:style>
  <w:style w:type="table" w:styleId="701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8">
    <w:name w:val="Footnote Text Char"/>
    <w:link w:val="827"/>
    <w:uiPriority w:val="99"/>
    <w:pPr>
      <w:pBdr/>
      <w:spacing/>
      <w:ind/>
    </w:pPr>
    <w:rPr>
      <w:sz w:val="18"/>
    </w:rPr>
  </w:style>
  <w:style w:type="character" w:styleId="829">
    <w:name w:val="footnote reference"/>
    <w:basedOn w:val="845"/>
    <w:uiPriority w:val="99"/>
    <w:unhideWhenUsed/>
    <w:pPr>
      <w:pBdr/>
      <w:spacing/>
      <w:ind/>
    </w:pPr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1">
    <w:name w:val="Endnote Text Char"/>
    <w:link w:val="830"/>
    <w:uiPriority w:val="99"/>
    <w:pPr>
      <w:pBdr/>
      <w:spacing/>
      <w:ind/>
    </w:pPr>
    <w:rPr>
      <w:sz w:val="20"/>
    </w:rPr>
  </w:style>
  <w:style w:type="character" w:styleId="832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pBdr/>
      <w:spacing w:after="57"/>
      <w:ind w:right="0" w:firstLine="0" w:left="0"/>
    </w:pPr>
  </w:style>
  <w:style w:type="paragraph" w:styleId="834">
    <w:name w:val="toc 2"/>
    <w:basedOn w:val="844"/>
    <w:next w:val="844"/>
    <w:uiPriority w:val="39"/>
    <w:unhideWhenUsed/>
    <w:pPr>
      <w:pBdr/>
      <w:spacing w:after="57"/>
      <w:ind w:right="0" w:firstLine="0" w:left="283"/>
    </w:pPr>
  </w:style>
  <w:style w:type="paragraph" w:styleId="835">
    <w:name w:val="toc 3"/>
    <w:basedOn w:val="844"/>
    <w:next w:val="844"/>
    <w:uiPriority w:val="39"/>
    <w:unhideWhenUsed/>
    <w:pPr>
      <w:pBdr/>
      <w:spacing w:after="57"/>
      <w:ind w:right="0" w:firstLine="0" w:left="567"/>
    </w:pPr>
  </w:style>
  <w:style w:type="paragraph" w:styleId="836">
    <w:name w:val="toc 4"/>
    <w:basedOn w:val="844"/>
    <w:next w:val="844"/>
    <w:uiPriority w:val="39"/>
    <w:unhideWhenUsed/>
    <w:pPr>
      <w:pBdr/>
      <w:spacing w:after="57"/>
      <w:ind w:right="0" w:firstLine="0" w:left="850"/>
    </w:pPr>
  </w:style>
  <w:style w:type="paragraph" w:styleId="837">
    <w:name w:val="toc 5"/>
    <w:basedOn w:val="844"/>
    <w:next w:val="844"/>
    <w:uiPriority w:val="39"/>
    <w:unhideWhenUsed/>
    <w:pPr>
      <w:pBdr/>
      <w:spacing w:after="57"/>
      <w:ind w:right="0" w:firstLine="0" w:left="1134"/>
    </w:pPr>
  </w:style>
  <w:style w:type="paragraph" w:styleId="838">
    <w:name w:val="toc 6"/>
    <w:basedOn w:val="844"/>
    <w:next w:val="844"/>
    <w:uiPriority w:val="39"/>
    <w:unhideWhenUsed/>
    <w:pPr>
      <w:pBdr/>
      <w:spacing w:after="57"/>
      <w:ind w:right="0" w:firstLine="0" w:left="1417"/>
    </w:pPr>
  </w:style>
  <w:style w:type="paragraph" w:styleId="839">
    <w:name w:val="toc 7"/>
    <w:basedOn w:val="844"/>
    <w:next w:val="844"/>
    <w:uiPriority w:val="39"/>
    <w:unhideWhenUsed/>
    <w:pPr>
      <w:pBdr/>
      <w:spacing w:after="57"/>
      <w:ind w:right="0" w:firstLine="0" w:left="1701"/>
    </w:pPr>
  </w:style>
  <w:style w:type="paragraph" w:styleId="840">
    <w:name w:val="toc 8"/>
    <w:basedOn w:val="844"/>
    <w:next w:val="844"/>
    <w:uiPriority w:val="39"/>
    <w:unhideWhenUsed/>
    <w:pPr>
      <w:pBdr/>
      <w:spacing w:after="57"/>
      <w:ind w:right="0" w:firstLine="0" w:left="1984"/>
    </w:pPr>
  </w:style>
  <w:style w:type="paragraph" w:styleId="841">
    <w:name w:val="toc 9"/>
    <w:basedOn w:val="844"/>
    <w:next w:val="844"/>
    <w:uiPriority w:val="39"/>
    <w:unhideWhenUsed/>
    <w:pPr>
      <w:pBdr/>
      <w:spacing w:after="57"/>
      <w:ind w:right="0" w:firstLine="0" w:left="2268"/>
    </w:pPr>
  </w:style>
  <w:style w:type="paragraph" w:styleId="842">
    <w:name w:val="TOC Heading"/>
    <w:uiPriority w:val="39"/>
    <w:unhideWhenUsed/>
    <w:pPr>
      <w:pBdr/>
      <w:spacing/>
      <w:ind/>
    </w:pPr>
  </w:style>
  <w:style w:type="paragraph" w:styleId="843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 w:line="240" w:lineRule="auto"/>
      <w:ind/>
    </w:pPr>
    <w:rPr>
      <w:rFonts w:cs="Calibri"/>
      <w:color w:val="00000a"/>
      <w:sz w:val="22"/>
      <w:lang w:eastAsia="ru-RU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7" w:default="1">
    <w:name w:val="No List"/>
    <w:uiPriority w:val="99"/>
    <w:semiHidden/>
    <w:unhideWhenUsed/>
    <w:pPr>
      <w:pBdr/>
      <w:spacing/>
      <w:ind/>
    </w:pPr>
  </w:style>
  <w:style w:type="character" w:styleId="848" w:customStyle="1">
    <w:name w:val="Нижний колонтитул Знак"/>
    <w:basedOn w:val="845"/>
    <w:uiPriority w:val="99"/>
    <w:qFormat/>
    <w:pPr>
      <w:pBdr/>
      <w:spacing/>
      <w:ind/>
    </w:pPr>
    <w:rPr>
      <w:rFonts w:ascii="Calibri" w:hAnsi="Calibri" w:eastAsia="Calibri" w:cs="Calibri"/>
      <w:lang w:eastAsia="ru-RU"/>
    </w:rPr>
  </w:style>
  <w:style w:type="character" w:styleId="849" w:customStyle="1">
    <w:name w:val="Абзац списка Знак"/>
    <w:uiPriority w:val="34"/>
    <w:qFormat/>
    <w:pPr>
      <w:pBdr/>
      <w:spacing/>
      <w:ind/>
    </w:pPr>
    <w:rPr>
      <w:rFonts w:ascii="Calibri" w:hAnsi="Calibri" w:eastAsia="Calibri" w:cs="Calibri"/>
      <w:lang w:eastAsia="ru-RU"/>
    </w:rPr>
  </w:style>
  <w:style w:type="paragraph" w:styleId="850">
    <w:name w:val="Title"/>
    <w:basedOn w:val="844"/>
    <w:next w:val="851"/>
    <w:qFormat/>
    <w:pPr>
      <w:keepNext w:val="true"/>
      <w:pBdr/>
      <w:spacing w:after="120" w:before="240"/>
      <w:ind/>
    </w:pPr>
    <w:rPr>
      <w:rFonts w:ascii="Liberation Sans" w:hAnsi="Liberation Sans" w:eastAsia="Arial Unicode MS" w:cs="Mangal"/>
      <w:sz w:val="28"/>
      <w:szCs w:val="28"/>
    </w:rPr>
  </w:style>
  <w:style w:type="paragraph" w:styleId="851">
    <w:name w:val="Body Text"/>
    <w:basedOn w:val="844"/>
    <w:pPr>
      <w:pBdr/>
      <w:spacing w:after="140" w:line="288" w:lineRule="auto"/>
      <w:ind/>
    </w:pPr>
  </w:style>
  <w:style w:type="paragraph" w:styleId="852">
    <w:name w:val="List"/>
    <w:basedOn w:val="851"/>
    <w:pPr>
      <w:pBdr/>
      <w:spacing/>
      <w:ind/>
    </w:pPr>
    <w:rPr>
      <w:rFonts w:cs="Mangal"/>
    </w:rPr>
  </w:style>
  <w:style w:type="paragraph" w:styleId="853" w:customStyle="1">
    <w:name w:val="Название1"/>
    <w:basedOn w:val="844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54">
    <w:name w:val="index heading"/>
    <w:basedOn w:val="844"/>
    <w:qFormat/>
    <w:pPr>
      <w:suppressLineNumbers w:val="true"/>
      <w:pBdr/>
      <w:spacing/>
      <w:ind/>
    </w:pPr>
    <w:rPr>
      <w:rFonts w:cs="Mangal"/>
    </w:rPr>
  </w:style>
  <w:style w:type="paragraph" w:styleId="855">
    <w:name w:val="List Paragraph"/>
    <w:basedOn w:val="844"/>
    <w:uiPriority w:val="34"/>
    <w:qFormat/>
    <w:pPr>
      <w:pBdr/>
      <w:spacing/>
      <w:ind w:left="720"/>
      <w:contextualSpacing w:val="true"/>
    </w:pPr>
  </w:style>
  <w:style w:type="paragraph" w:styleId="856">
    <w:name w:val="Normal (Web)"/>
    <w:basedOn w:val="844"/>
    <w:uiPriority w:val="99"/>
    <w:unhideWhenUsed/>
    <w:qFormat/>
    <w:pPr>
      <w:pBdr/>
      <w:spacing w:afterAutospacing="1" w:beforeAutospacing="1"/>
      <w:ind/>
    </w:pPr>
    <w:rPr>
      <w:rFonts w:ascii="Times New Roman" w:hAnsi="Times New Roman" w:eastAsia="MS Mincho" w:cs="Times New Roman"/>
      <w:sz w:val="24"/>
      <w:szCs w:val="24"/>
    </w:rPr>
  </w:style>
  <w:style w:type="paragraph" w:styleId="857">
    <w:name w:val="Footer"/>
    <w:basedOn w:val="84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858" w:customStyle="1">
    <w:name w:val="Содержимое таблицы"/>
    <w:basedOn w:val="844"/>
    <w:qFormat/>
    <w:pPr>
      <w:pBdr/>
      <w:spacing/>
      <w:ind/>
    </w:pPr>
  </w:style>
  <w:style w:type="paragraph" w:styleId="859" w:customStyle="1">
    <w:name w:val="Заголовок таблицы"/>
    <w:basedOn w:val="858"/>
    <w:qFormat/>
    <w:pPr>
      <w:pBdr/>
      <w:spacing/>
      <w:ind/>
    </w:pPr>
  </w:style>
  <w:style w:type="table" w:styleId="860">
    <w:name w:val="Table Grid"/>
    <w:basedOn w:val="846"/>
    <w:uiPriority w:val="59"/>
    <w:pPr>
      <w:pBdr/>
      <w:spacing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1">
    <w:name w:val="Balloon Text"/>
    <w:basedOn w:val="844"/>
    <w:link w:val="862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45"/>
    <w:link w:val="861"/>
    <w:uiPriority w:val="99"/>
    <w:semiHidden/>
    <w:pPr>
      <w:pBdr/>
      <w:spacing/>
      <w:ind/>
    </w:pPr>
    <w:rPr>
      <w:rFonts w:ascii="Segoe U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language>ru-RU</dc:language>
  <cp:revision>30</cp:revision>
  <dcterms:created xsi:type="dcterms:W3CDTF">2019-09-12T15:47:00Z</dcterms:created>
  <dcterms:modified xsi:type="dcterms:W3CDTF">2024-03-06T13:01:48Z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