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088"/>
        </w:tabs>
        <w:ind w:right="-427"/>
        <w:rPr>
          <w:szCs w:val="28"/>
        </w:rPr>
      </w:pPr>
    </w:p>
    <w:p>
      <w:pPr>
        <w:tabs>
          <w:tab w:val="left" w:pos="7088"/>
        </w:tabs>
        <w:ind w:right="-568"/>
        <w:jc w:val="right"/>
      </w:pPr>
      <w:r>
        <w:t>Приложение 1</w:t>
      </w:r>
      <w:r>
        <w:rPr>
          <w:color w:val="000000"/>
          <w:spacing w:val="3"/>
        </w:rPr>
        <w:t xml:space="preserve"> </w:t>
      </w:r>
      <w:r>
        <w:t>к Положению</w:t>
      </w:r>
    </w:p>
    <w:p>
      <w:pPr>
        <w:tabs>
          <w:tab w:val="left" w:pos="7088"/>
        </w:tabs>
        <w:jc w:val="center"/>
        <w:rPr>
          <w:b/>
          <w:szCs w:val="22"/>
        </w:rPr>
      </w:pPr>
      <w:r>
        <w:rPr>
          <w:b/>
          <w:szCs w:val="22"/>
        </w:rPr>
        <w:t>Паспорт проекта</w:t>
      </w:r>
    </w:p>
    <w:p>
      <w:pPr>
        <w:tabs>
          <w:tab w:val="left" w:pos="7088"/>
        </w:tabs>
        <w:jc w:val="center"/>
        <w:rPr>
          <w:b/>
          <w:sz w:val="22"/>
          <w:szCs w:val="22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"/>
        <w:gridCol w:w="6939"/>
      </w:tblGrid>
      <w:tr>
        <w:tblPrEx>
          <w:tblLayout w:type="fixed"/>
        </w:tblPrEx>
        <w:tc>
          <w:tcPr>
            <w:tcW w:w="2808" w:type="dxa"/>
            <w:gridSpan w:val="2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Номинация Конкурса</w:t>
            </w:r>
          </w:p>
        </w:tc>
        <w:tc>
          <w:tcPr>
            <w:tcW w:w="6939" w:type="dxa"/>
            <w:shd w:val="clear" w:color="auto" w:fill="auto"/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</w:tblPrEx>
        <w:tc>
          <w:tcPr>
            <w:tcW w:w="2808" w:type="dxa"/>
            <w:gridSpan w:val="2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проекта</w:t>
            </w: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Осенний фестиваль дворовых игр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restart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проекта</w:t>
            </w: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Авдеев Дмитрий Васильевич 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Ф.И.О. руководителя проекта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Тюменский район, село Онохино, ул.Мира, 1/11  625547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Адрес проживания с индексом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89199586342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Городской (с кодом) и мобильный телефоны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oksanaavdeeva2016@yandex.ru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Адрес электронной почты (обязательно)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auto"/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Адрес персонального сайта (сайта проекта)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auto"/>
          </w:tcPr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https://vk.com/id412638543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Адреса социальных сетей (ЖЖ, Твиттер, Вконтакте и др.)</w:t>
            </w:r>
          </w:p>
        </w:tc>
      </w:tr>
      <w:tr>
        <w:tblPrEx>
          <w:tblLayout w:type="fixed"/>
        </w:tblPrEx>
        <w:tc>
          <w:tcPr>
            <w:tcW w:w="2802" w:type="dxa"/>
            <w:vMerge w:val="restart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География проекта</w:t>
            </w:r>
          </w:p>
        </w:tc>
        <w:tc>
          <w:tcPr>
            <w:tcW w:w="6945" w:type="dxa"/>
            <w:gridSpan w:val="2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Тюменский район, село Онохино и село Червишево</w:t>
            </w:r>
          </w:p>
        </w:tc>
      </w:tr>
      <w:tr>
        <w:tblPrEx>
          <w:tblLayout w:type="fixed"/>
        </w:tblPrEx>
        <w:tc>
          <w:tcPr>
            <w:tcW w:w="2802" w:type="dxa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45" w:type="dxa"/>
            <w:gridSpan w:val="2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перечислить все муниципальные образования Тюменского муниципального района, на которые распространяется проект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restart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Срок реализации проекта</w:t>
            </w: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 месяц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Продолжительность проекта (в месяцах)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Сентябрь 2024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Начало реализации проекта (день, месяц, год)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Октябрь 2024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Окончание реализации проекта (день, месяц, год)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restart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Финансирование</w:t>
            </w: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18 110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Запрашиваемая сумма (в рублях)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Имеющаяся сумма (в рублях)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18 110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vMerge w:val="continue"/>
            <w:shd w:val="clear" w:color="auto" w:fill="C0C0C0"/>
          </w:tcPr>
          <w:p>
            <w:pPr>
              <w:rPr>
                <w:b/>
                <w:bCs/>
              </w:rPr>
            </w:pPr>
          </w:p>
        </w:tc>
        <w:tc>
          <w:tcPr>
            <w:tcW w:w="6939" w:type="dxa"/>
            <w:shd w:val="clear" w:color="auto" w:fill="C0C0C0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Полная стоимость проекта (в рублях)</w:t>
            </w:r>
          </w:p>
        </w:tc>
      </w:tr>
      <w:tr>
        <w:tblPrEx>
          <w:tblLayout w:type="fixed"/>
        </w:tblPrEx>
        <w:trPr>
          <w:trHeight w:val="839" w:hRule="atLeast"/>
        </w:trPr>
        <w:tc>
          <w:tcPr>
            <w:tcW w:w="2808" w:type="dxa"/>
            <w:gridSpan w:val="2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1. Краткое содержание проекта</w:t>
            </w:r>
          </w:p>
          <w:p>
            <w:pPr>
              <w:rPr>
                <w:b/>
                <w:bCs/>
              </w:rPr>
            </w:pPr>
            <w:r>
              <w:rPr>
                <w:bCs/>
                <w:i/>
              </w:rPr>
              <w:t>(не более 0,3 страницы)</w:t>
            </w:r>
          </w:p>
        </w:tc>
        <w:tc>
          <w:tcPr>
            <w:tcW w:w="6939" w:type="dxa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color w:val="121212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ru-RU" w:eastAsia="zh-CN" w:bidi="ar"/>
                <w14:ligatures w14:val="none"/>
              </w:rPr>
              <w:t xml:space="preserve">Осенний фестиваль дворовых игр - это марафон русских народных игр, а также спортивных игр с мячом. Для детей это возможность снова вспомнить игры в которые современный ребёнок не играет, а может быть и не знает об их существовании. Время года специально выбрано для того, чтобы помочь детям влиться в учебный процесс после летних каникул, провести своё время в один сентябрьский выходной день с пользой для себя. 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ligatures w14:val="none"/>
              </w:rPr>
              <w:t>Русский народ издревле славился не только уникальной и крайне интересной культурой, но и увлекательными играми как для детей, так и для взрослых.  Сейчас они начинают возрождаться и не перестают восхищать своей живостью, оригинальными идеями и заданиями, наполненными шумным весельем. Основная задача нас взрослых, увлечь в этот процесс современных детей, которые все чаще проводят время не на улице, а за гаджетами. На самом деле решить эту задачу просто: нужно создать во дворах такие условия, чтобы туда тянуло больше, чем в виртуальный мир. Научить ребят классикам, лапте, вышибалам, цепи кованым, казакам разбойникам</w:t>
            </w:r>
            <w:r>
              <w:rPr>
                <w:rFonts w:hint="default" w:cs="Times New Roman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ru-RU" w:eastAsia="zh-CN" w:bidi="ar"/>
                <w14:ligatures w14:val="none"/>
              </w:rPr>
              <w:t xml:space="preserve">, золотые ворота, горелки, ручеёк и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ligatures w14:val="none"/>
              </w:rPr>
              <w:t>многим другим играм.</w:t>
            </w:r>
          </w:p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</w:tblPrEx>
        <w:tc>
          <w:tcPr>
            <w:tcW w:w="2808" w:type="dxa"/>
            <w:gridSpan w:val="2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2. Описание проблемы, решению/снижению остроты которой посвящен проект</w:t>
            </w:r>
          </w:p>
          <w:p>
            <w:pPr>
              <w:rPr>
                <w:bCs/>
                <w:i/>
              </w:rPr>
            </w:pPr>
            <w:r>
              <w:rPr>
                <w:bCs/>
                <w:i/>
              </w:rPr>
              <w:t>(не более 1 страницы)</w:t>
            </w:r>
          </w:p>
        </w:tc>
        <w:tc>
          <w:tcPr>
            <w:tcW w:w="6939" w:type="dxa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Дети, оставшиеся без попечения родителей, и дети из малообеспеченных семей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 xml:space="preserve">, дети, находящиеся в социально-опасном положении 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 особая категория детей, оказавшихся в трудной жизненной ситуации. Это дети-сироты, дети, отобранные у родителей по решению суда (социальные сироты), дети из малообеспеченных семей отдаленных сельских поселений.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С целью умственного, эмоционального и физического развития детей, оставшихся без попечения родителей, государство призвано обеспечивать благоприятные условия для их жизни – для детей создана целая система учреждений. 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 xml:space="preserve">Множество детей из подобных категорий редко принимают участие в подобных мероприятиях, к тому же точно не знакомы с играми, ведь наибольшее количество времени тратят на использование гаджетов. Данный фестиваль поможет выстроить хорошие взаимоотношения со сверстниками, посредством игры развивается командная работа, так как в каждой игре есть мотивация принять участие командой не оставив ни одного участника равнодушным к игровой культуре. 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Поэтому очень важно, как у ребят выстраиваются отношения с окружающей средой, какое формируется отношение к социальным нормам.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-webkit-standard" w:hAnsi="-webkit-standard" w:eastAsia="-webkit-standard" w:cs="-webkit-standard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Детдомовец нуждается в постоянной положительной подпитке информацией извне, потому что эту функцию выполняют родители в семье, которых у него нет, а в его случае - учителя, воспитатели, волонтеры. В то же время дети из малообеспеченных семей в отдаленных сельских поселениях также зачастую не получают достаточного внимания и заботы. Важно дать понять ребенку, что он важен для общества. Тогда он будет задумываться о своей будущей жизни, что он хочет делать, кем он хочет стать. В детях надо зажечь интерес.  Таким детям необходима разнообразная деятельность: посещение различных мероприятий, кружков и течений. Разноплановые мероприятия, такие, как 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фестиваль дворовых игр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, включающие, в том числе общение со сверстниками, волонтерами, способствуют разностороннему развитию детей.</w:t>
            </w:r>
          </w:p>
          <w:p>
            <w:pPr>
              <w:jc w:val="both"/>
              <w:rPr>
                <w:b/>
              </w:rPr>
            </w:pPr>
          </w:p>
        </w:tc>
      </w:tr>
      <w:tr>
        <w:tblPrEx>
          <w:tblLayout w:type="fixed"/>
        </w:tblPrEx>
        <w:tc>
          <w:tcPr>
            <w:tcW w:w="2808" w:type="dxa"/>
            <w:gridSpan w:val="2"/>
            <w:shd w:val="clear" w:color="auto" w:fill="C0C0C0"/>
          </w:tcPr>
          <w:p>
            <w:pPr>
              <w:tabs>
                <w:tab w:val="left" w:pos="540"/>
              </w:tabs>
              <w:rPr>
                <w:bCs/>
                <w:i/>
              </w:rPr>
            </w:pPr>
            <w:r>
              <w:rPr>
                <w:b/>
              </w:rPr>
              <w:t>3. Основные целевые группы, на которые направлен проект</w:t>
            </w:r>
          </w:p>
        </w:tc>
        <w:tc>
          <w:tcPr>
            <w:tcW w:w="6939" w:type="dxa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sz w:val="24"/>
                <w:szCs w:val="24"/>
                <w:u w:val="none"/>
              </w:rPr>
              <w:t>Дети из малообеспеченных семей, проживающие в сельской местности.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both"/>
              <w:rPr>
                <w:bCs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21212"/>
                <w:spacing w:val="0"/>
                <w:sz w:val="24"/>
                <w:szCs w:val="24"/>
                <w:u w:val="none"/>
              </w:rPr>
              <w:t>Дети, оставшиеся без попечения родителей и/или имеющие отклонения в развитии.</w:t>
            </w:r>
          </w:p>
        </w:tc>
      </w:tr>
      <w:tr>
        <w:tblPrEx>
          <w:tblLayout w:type="fixed"/>
        </w:tblPrEx>
        <w:tc>
          <w:tcPr>
            <w:tcW w:w="2808" w:type="dxa"/>
            <w:gridSpan w:val="2"/>
            <w:shd w:val="clear" w:color="auto" w:fill="C0C0C0"/>
          </w:tcPr>
          <w:p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4. Основные цели </w:t>
            </w:r>
          </w:p>
          <w:p>
            <w:pPr>
              <w:tabs>
                <w:tab w:val="left" w:pos="540"/>
              </w:tabs>
              <w:rPr>
                <w:bCs/>
                <w:i/>
              </w:rPr>
            </w:pPr>
            <w:r>
              <w:rPr>
                <w:b/>
              </w:rPr>
              <w:t>и задачи проекта</w:t>
            </w:r>
          </w:p>
        </w:tc>
        <w:tc>
          <w:tcPr>
            <w:tcW w:w="6939" w:type="dxa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Цель проекта: включение воспитанников детских специальных учреждений и школьников отдаленных сельских поселений в активные процессы жизни общества через разноплановое мероприятие.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Задачи: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-Информационная кампания для сбора участников проекта.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-Подготовка территории, рабочей группы проекта.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-Непосредственная реализация проекта: организация культурного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досуга, создание просветительского блока мероприятия.</w:t>
            </w:r>
          </w:p>
          <w:p>
            <w:pPr>
              <w:jc w:val="both"/>
              <w:rPr>
                <w:shd w:val="clear" w:color="auto" w:fill="FFFFFF"/>
              </w:rPr>
            </w:pPr>
          </w:p>
        </w:tc>
      </w:tr>
      <w:tr>
        <w:tblPrEx>
          <w:tblLayout w:type="fixed"/>
        </w:tblPrEx>
        <w:tc>
          <w:tcPr>
            <w:tcW w:w="9747" w:type="dxa"/>
            <w:gridSpan w:val="3"/>
            <w:shd w:val="clear" w:color="auto" w:fill="C0C0C0"/>
          </w:tcPr>
          <w:p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5. Календарный план реализации проекта (этапы):</w:t>
            </w:r>
          </w:p>
          <w:p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>
      <w:pPr>
        <w:tabs>
          <w:tab w:val="left" w:pos="7088"/>
        </w:tabs>
        <w:rPr>
          <w:b/>
          <w:sz w:val="22"/>
          <w:szCs w:val="22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6294"/>
        <w:gridCol w:w="2409"/>
      </w:tblGrid>
      <w:tr>
        <w:tblPrEx>
          <w:tblLayout w:type="fixed"/>
        </w:tblPrEx>
        <w:trPr>
          <w:cantSplit/>
          <w:tblHeader/>
        </w:trPr>
        <w:tc>
          <w:tcPr>
            <w:tcW w:w="1044" w:type="dxa"/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№</w:t>
            </w:r>
          </w:p>
        </w:tc>
        <w:tc>
          <w:tcPr>
            <w:tcW w:w="6294" w:type="dxa"/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Мероприятие</w:t>
            </w:r>
          </w:p>
        </w:tc>
        <w:tc>
          <w:tcPr>
            <w:tcW w:w="2409" w:type="dxa"/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Сроки </w:t>
            </w:r>
            <w:r>
              <w:rPr>
                <w:rFonts w:eastAsia="Arial Unicode MS"/>
              </w:rPr>
              <w:t>(дд.мм.гг)</w:t>
            </w:r>
          </w:p>
        </w:tc>
      </w:tr>
      <w:tr>
        <w:tblPrEx>
          <w:tblLayout w:type="fixed"/>
        </w:tblPrEx>
        <w:trPr>
          <w:cantSplit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Подготовительный этап</w:t>
            </w: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•Информационная кампания проекта: рассылка информационных писем, пресс-релизов, создание групп проекта.</w:t>
            </w: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•Организационное собрание команды проекта </w:t>
            </w: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•Подготовка площадок к реализации проекта: покупка материалов, установка необходимого оборудования, покупка призов.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01.09. - 21.09.2024</w:t>
            </w: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02.09. - 12.09.2024</w:t>
            </w: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10.09. - 22.09.2024</w:t>
            </w: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</w:p>
        </w:tc>
      </w:tr>
      <w:tr>
        <w:tblPrEx>
          <w:tblLayout w:type="fixed"/>
        </w:tblPrEx>
        <w:trPr>
          <w:cantSplit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Основной этап</w:t>
            </w: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•Проведение фестиваля на территориях Онохинского и Червишевского муниципальных образований Тюменского района (организация площадок, основная программа, уборка).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14.09.2024 (Онохино)</w:t>
            </w:r>
          </w:p>
          <w:p>
            <w:pPr>
              <w:rPr>
                <w:rFonts w:eastAsia="Arial Unicode MS"/>
                <w:lang w:val="ru-RU"/>
              </w:rPr>
            </w:pP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21.09.2024 (Червишево)</w:t>
            </w:r>
          </w:p>
        </w:tc>
      </w:tr>
      <w:tr>
        <w:tblPrEx>
          <w:tblLayout w:type="fixed"/>
        </w:tblPrEx>
        <w:trPr>
          <w:cantSplit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Заключительный этап</w:t>
            </w:r>
          </w:p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•Подготовка отчёта. Фото и видео отчёта.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22.09. - 29.09.2024</w:t>
            </w:r>
          </w:p>
        </w:tc>
      </w:tr>
    </w:tbl>
    <w:p>
      <w:pPr>
        <w:tabs>
          <w:tab w:val="left" w:pos="7088"/>
        </w:tabs>
        <w:jc w:val="center"/>
        <w:rPr>
          <w:b/>
          <w:sz w:val="22"/>
          <w:szCs w:val="22"/>
        </w:rPr>
      </w:pPr>
    </w:p>
    <w:tbl>
      <w:tblPr>
        <w:tblStyle w:val="4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277"/>
        <w:gridCol w:w="2160"/>
        <w:gridCol w:w="1620"/>
        <w:gridCol w:w="1260"/>
        <w:gridCol w:w="1899"/>
      </w:tblGrid>
      <w:tr>
        <w:tblPrEx>
          <w:tblLayout w:type="fixed"/>
        </w:tblPrEx>
        <w:tc>
          <w:tcPr>
            <w:tcW w:w="9781" w:type="dxa"/>
            <w:gridSpan w:val="6"/>
            <w:shd w:val="clear" w:color="auto" w:fill="C0C0C0"/>
          </w:tcPr>
          <w:p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6. Рекламное сообщение о проекте</w:t>
            </w:r>
          </w:p>
          <w:p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(рассказ о проекте – обращение к потенциальным участникам или клиентам)</w:t>
            </w:r>
          </w:p>
        </w:tc>
      </w:tr>
      <w:tr>
        <w:tblPrEx>
          <w:tblLayout w:type="fixed"/>
        </w:tblPrEx>
        <w:trPr>
          <w:trHeight w:val="280" w:hRule="atLeast"/>
        </w:trPr>
        <w:tc>
          <w:tcPr>
            <w:tcW w:w="9781" w:type="dxa"/>
            <w:gridSpan w:val="6"/>
          </w:tcPr>
          <w:p>
            <w:pPr>
              <w:tabs>
                <w:tab w:val="left" w:pos="54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Первый фестиваль дворовых игр в Онохинском МО состоится 14 сентября, в Червишевском МО 21 сентября!</w:t>
            </w:r>
          </w:p>
          <w:p>
            <w:pPr>
              <w:tabs>
                <w:tab w:val="left" w:pos="54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Молодёжный центр «Поколение» организует впервые осенний фестиваль дворовых игр, чтобы вспомнить давно забытые русские народные игры, спортивные игры с мячом, командные игры, всё это вам поможет настроиться на учебный год. Ведь игры на свежем воздухе - лучшее время проведенное с пользой. Вас ждут несколько ярчайших, увлекательных игр, спортивные эстафеты, творческие мастер-классы, ну и самые массовые русские народные игры в дворе. Также Молодёжный центр «Поколение» всегда рады новым лицам. Вы можете присоединиться и стать частью наших волонтёрских отрядов уже 14 и 21 сентября 2024 года. О своём желании участвовать Вы можете заявить в группе «Молодёжь Тюменского района» в социальной сети «ВКонтакте» (</w:t>
            </w:r>
            <w:r>
              <w:rPr>
                <w:rFonts w:hint="eastAsia"/>
              </w:rPr>
              <w:t>https://vk.com/tyumensky</w:t>
            </w:r>
            <w:r>
              <w:rPr>
                <w:rFonts w:hint="default"/>
                <w:lang w:val="ru-RU"/>
              </w:rPr>
              <w:t>).</w:t>
            </w:r>
          </w:p>
        </w:tc>
      </w:tr>
      <w:tr>
        <w:tblPrEx>
          <w:tblLayout w:type="fixed"/>
        </w:tblPrEx>
        <w:tc>
          <w:tcPr>
            <w:tcW w:w="9781" w:type="dxa"/>
            <w:gridSpan w:val="6"/>
            <w:shd w:val="clear" w:color="auto" w:fill="C0C0C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7. Ожидаемые результаты</w:t>
            </w:r>
          </w:p>
          <w:p>
            <w:pPr>
              <w:rPr>
                <w:b/>
                <w:bCs/>
                <w:i/>
              </w:rPr>
            </w:pPr>
            <w:r>
              <w:rPr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>
        <w:tblPrEx>
          <w:tblLayout w:type="fixed"/>
        </w:tblPrEx>
        <w:tc>
          <w:tcPr>
            <w:tcW w:w="2842" w:type="dxa"/>
            <w:gridSpan w:val="2"/>
            <w:shd w:val="clear" w:color="auto" w:fill="C0C0C0"/>
          </w:tcPr>
          <w:p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Количественные показатели</w:t>
            </w:r>
          </w:p>
          <w:p>
            <w:pPr>
              <w:tabs>
                <w:tab w:val="left" w:pos="540"/>
              </w:tabs>
              <w:rPr>
                <w:bCs/>
                <w:i/>
              </w:rPr>
            </w:pPr>
            <w:r>
              <w:rPr>
                <w:i/>
              </w:rPr>
              <w:t>(указать подробно количественные результаты)</w:t>
            </w:r>
          </w:p>
        </w:tc>
        <w:tc>
          <w:tcPr>
            <w:tcW w:w="6939" w:type="dxa"/>
            <w:gridSpan w:val="4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Количество приглашенных детей – более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60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на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 xml:space="preserve"> фестивале дворовых игр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Онохинском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МО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 xml:space="preserve"> (30 чел) и в Червишевском МО (30 чел)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 Задействовано 10 волонтеров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-Вручено не менее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70 сладких призов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В социальных сетях размещен 1 пост и более 50 фотографий с мероприятия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>- Проведено не менее 5 массовых дворовых игр</w:t>
            </w:r>
          </w:p>
        </w:tc>
      </w:tr>
      <w:tr>
        <w:tblPrEx>
          <w:tblLayout w:type="fixed"/>
        </w:tblPrEx>
        <w:tc>
          <w:tcPr>
            <w:tcW w:w="2842" w:type="dxa"/>
            <w:gridSpan w:val="2"/>
            <w:shd w:val="clear" w:color="auto" w:fill="C0C0C0"/>
          </w:tcPr>
          <w:p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Качественные показатели</w:t>
            </w:r>
          </w:p>
          <w:p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(указать подробно качественные изменения)</w:t>
            </w:r>
          </w:p>
        </w:tc>
        <w:tc>
          <w:tcPr>
            <w:tcW w:w="6939" w:type="dxa"/>
            <w:gridSpan w:val="4"/>
          </w:tcPr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Происходит эмоциональный подъем детей и волонтеров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-Возрастает степень вовлеченности детей в жизнь общества.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-В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озрастает степень вовлеченности общества в жизнь социальных сирот</w:t>
            </w:r>
          </w:p>
          <w:p>
            <w:pPr>
              <w:pStyle w:val="2"/>
              <w:widowControl/>
              <w:spacing w:beforeAutospacing="0" w:after="0" w:afterAutospacing="0" w:line="216" w:lineRule="atLeast"/>
              <w:ind w:left="0" w:firstLine="0"/>
              <w:rPr>
                <w:rFonts w:hint="default" w:ascii="Times New Roman" w:hAnsi="Times New Roman" w:eastAsia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- В волонтерскую деятельность вовлечено не менее 10 детей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ru-RU"/>
              </w:rPr>
              <w:t xml:space="preserve"> (Червишево 10 и Онохино 10)</w:t>
            </w:r>
          </w:p>
          <w:p>
            <w:pPr>
              <w:rPr>
                <w:rFonts w:hint="default" w:cs="Times New Roman"/>
                <w:b/>
                <w:bCs/>
                <w:lang w:val="ru-RU"/>
              </w:rPr>
            </w:pPr>
            <w:r>
              <w:rPr>
                <w:rFonts w:hint="default" w:cs="Times New Roman"/>
                <w:b/>
                <w:bCs/>
                <w:lang w:val="ru-RU"/>
              </w:rPr>
              <w:t xml:space="preserve">- использование инвентаря в последующих мероприятиях молодёжного центра и волонтёрских отрядов </w:t>
            </w:r>
          </w:p>
        </w:tc>
      </w:tr>
      <w:tr>
        <w:tblPrEx>
          <w:tblLayout w:type="fixed"/>
        </w:tblPrEx>
        <w:tc>
          <w:tcPr>
            <w:tcW w:w="9781" w:type="dxa"/>
            <w:gridSpan w:val="6"/>
            <w:shd w:val="clear" w:color="auto" w:fill="C0C0C0"/>
          </w:tcPr>
          <w:p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8. Информация об организациях, участвующих в финансировании проекта</w:t>
            </w:r>
          </w:p>
          <w:p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>
        <w:tblPrEx>
          <w:tblLayout w:type="fixed"/>
        </w:tblPrEx>
        <w:tc>
          <w:tcPr>
            <w:tcW w:w="9781" w:type="dxa"/>
            <w:gridSpan w:val="6"/>
          </w:tcPr>
          <w:p>
            <w:pPr>
              <w:tabs>
                <w:tab w:val="left" w:pos="54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Денежные средства более нигде не запрашивались</w:t>
            </w:r>
          </w:p>
        </w:tc>
      </w:tr>
      <w:tr>
        <w:tblPrEx>
          <w:tblLayout w:type="fixed"/>
        </w:tblPrEx>
        <w:tc>
          <w:tcPr>
            <w:tcW w:w="9781" w:type="dxa"/>
            <w:gridSpan w:val="6"/>
            <w:shd w:val="clear" w:color="auto" w:fill="C0C0C0"/>
          </w:tcPr>
          <w:p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9. Дальнейшая реализация проекта</w:t>
            </w:r>
          </w:p>
          <w:p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(укажите источники финансирования проекта после окончания средств гранта – если планируется)</w:t>
            </w:r>
          </w:p>
        </w:tc>
      </w:tr>
      <w:tr>
        <w:tblPrEx>
          <w:tblLayout w:type="fixed"/>
        </w:tblPrEx>
        <w:trPr>
          <w:trHeight w:val="226" w:hRule="atLeast"/>
        </w:trPr>
        <w:tc>
          <w:tcPr>
            <w:tcW w:w="9781" w:type="dxa"/>
            <w:gridSpan w:val="6"/>
          </w:tcPr>
          <w:p>
            <w:pPr>
              <w:tabs>
                <w:tab w:val="left" w:pos="54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Участие в грантовых конкурсах, поиск спонсоров и меценатов.</w:t>
            </w:r>
          </w:p>
        </w:tc>
      </w:tr>
      <w:tr>
        <w:tblPrEx>
          <w:shd w:val="clear" w:color="auto" w:fill="C0C0C0"/>
          <w:tblLayout w:type="fixed"/>
        </w:tblPrEx>
        <w:tc>
          <w:tcPr>
            <w:tcW w:w="9781" w:type="dxa"/>
            <w:gridSpan w:val="6"/>
            <w:shd w:val="clear" w:color="auto" w:fill="C0C0C0"/>
          </w:tcPr>
          <w:p>
            <w:pPr>
              <w:tabs>
                <w:tab w:val="left" w:pos="540"/>
              </w:tabs>
              <w:jc w:val="both"/>
              <w:rPr>
                <w:b/>
              </w:rPr>
            </w:pPr>
            <w:r>
              <w:br w:type="page"/>
            </w:r>
            <w:r>
              <w:t>1</w:t>
            </w:r>
            <w:r>
              <w:rPr>
                <w:b/>
              </w:rPr>
              <w:t>0. Детализированная смета расходов</w:t>
            </w:r>
          </w:p>
          <w:p>
            <w:pPr>
              <w:tabs>
                <w:tab w:val="left" w:pos="540"/>
              </w:tabs>
              <w:jc w:val="both"/>
            </w:pPr>
            <w:r>
              <w:rPr>
                <w:i/>
              </w:rPr>
              <w:t>(</w:t>
            </w:r>
            <w:r>
              <w:rPr>
                <w:b/>
                <w:i/>
                <w:u w:val="single"/>
              </w:rPr>
              <w:t>подробно</w:t>
            </w:r>
            <w:r>
              <w:rPr>
                <w:i/>
              </w:rPr>
              <w:t xml:space="preserve"> указываются все расходы. Включаются только запрашиваемые средства гранта)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№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Статья расходов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</w:tcPr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Всего, </w:t>
            </w:r>
          </w:p>
          <w:p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руб.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Сладкие призы (шоколад)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44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70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3080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Футболки для волонтёров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900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10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9000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Сок с трубочкой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25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70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1750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4.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Мячи резиновые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400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800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5.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Нейроскакалка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290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580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6.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Детский парашют (полотно)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1400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1400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7.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Обручи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200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6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1200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8.</w:t>
            </w: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Воздушные шарики (упаковка) 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300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 уп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300</w:t>
            </w:r>
          </w:p>
        </w:tc>
      </w:tr>
      <w:tr>
        <w:tblPrEx>
          <w:tblLayout w:type="fixed"/>
        </w:tblPrEx>
        <w:trPr>
          <w:cantSplit/>
          <w:trHeight w:val="348" w:hRule="atLeast"/>
        </w:trPr>
        <w:tc>
          <w:tcPr>
            <w:tcW w:w="5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Arial Unicode MS"/>
                <w:lang w:val="ru-RU"/>
              </w:rPr>
            </w:pPr>
          </w:p>
        </w:tc>
        <w:tc>
          <w:tcPr>
            <w:tcW w:w="4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Arial Unicode MS"/>
                <w:lang w:val="ru-RU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Итого: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18 110</w:t>
            </w:r>
          </w:p>
        </w:tc>
      </w:tr>
    </w:tbl>
    <w:p>
      <w:pPr>
        <w:tabs>
          <w:tab w:val="left" w:pos="7088"/>
        </w:tabs>
        <w:jc w:val="center"/>
        <w:rPr>
          <w:b/>
          <w:sz w:val="22"/>
          <w:szCs w:val="22"/>
        </w:rPr>
      </w:pPr>
    </w:p>
    <w:p>
      <w:pPr>
        <w:jc w:val="both"/>
      </w:pPr>
      <w:r>
        <w:t>С Положением о проведении конкурса проектов, условиями конкурса ознакомлен и согласен. Подтверждаю свое согласие на обработку организатором Конкурса указанных в ней персональных данных (в соответствии с требованиями федерального закона № 152-ФЗ от 27.07.2006 «О персональных данных»).</w:t>
      </w:r>
    </w:p>
    <w:p>
      <w:pPr>
        <w:jc w:val="both"/>
      </w:pPr>
    </w:p>
    <w:p>
      <w:pPr>
        <w:rPr>
          <w:b/>
          <w:sz w:val="22"/>
          <w:szCs w:val="22"/>
        </w:rPr>
      </w:pPr>
      <w:r>
        <w:t>Руководитель проекта _____________________ /_____________________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ind w:left="-1134" w:right="-1"/>
        <w:rPr>
          <w:rFonts w:ascii="Arial" w:hAnsi="Arial" w:eastAsia="Calibri" w:cs="Arial"/>
          <w:sz w:val="20"/>
          <w:szCs w:val="20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an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AD0"/>
    <w:multiLevelType w:val="multilevel"/>
    <w:tmpl w:val="116E6A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spacing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2242</Characters>
  <Lines>18</Lines>
  <Paragraphs>5</Paragraphs>
  <ScaleCrop>false</ScaleCrop>
  <LinksUpToDate>false</LinksUpToDate>
  <CharactersWithSpaces>2630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2023-10-20T17:10:00Z</dcterms:created>
  <dc:creator>Пользователь</dc:creator>
  <cp:lastModifiedBy>iPhone</cp:lastModifiedBy>
  <dcterms:modified xsi:type="dcterms:W3CDTF">2024-05-28T00:45:36Z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C1D43D2C45AD1E4BC0DD5466CF6585FE_33</vt:lpwstr>
  </property>
  <property fmtid="{D5CDD505-2E9C-101B-9397-08002B2CF9AE}" pid="3" name="KSOProductBuildVer">
    <vt:lpwstr>2052-11.33.82</vt:lpwstr>
  </property>
</Properties>
</file>