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D68" w:rsidRPr="00D21D68" w:rsidRDefault="00D21D68" w:rsidP="00D21D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D68">
        <w:rPr>
          <w:rFonts w:ascii="Times New Roman" w:eastAsia="Times New Roman" w:hAnsi="Times New Roman" w:cs="Times New Roman"/>
          <w:sz w:val="28"/>
          <w:szCs w:val="28"/>
        </w:rPr>
        <w:t>В декабре 2022 года, благодаря поддержке Уполномоченного по правам ребенка в Республике Коми и Федерального подросткового центра, на базе учреждения открылось подростковое пространство «Другое место». Это место стало местом, где подростки и молодежь могут реализовать свои творческие и социальные инициативы.</w:t>
      </w:r>
    </w:p>
    <w:p w:rsidR="00D21D68" w:rsidRPr="00D21D68" w:rsidRDefault="00D21D68" w:rsidP="00D21D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D68">
        <w:rPr>
          <w:rFonts w:ascii="Times New Roman" w:eastAsia="Times New Roman" w:hAnsi="Times New Roman" w:cs="Times New Roman"/>
          <w:sz w:val="28"/>
          <w:szCs w:val="28"/>
        </w:rPr>
        <w:t>Открытие подросткового пространства стало возможным благодаря участию в конкурсе проектов и программ по социализации подростков, проведенном в 2022 году Федеральным подростковым центром и Уполномоченным по правам ребенка в Российской Федерации. Учреждение вошло в число 10 победителей и получило целевой грант на оборудование, которое позволило оснастить подростковое пространство, превысив 2,5 миллиона рублей.</w:t>
      </w:r>
    </w:p>
    <w:p w:rsidR="00D21D68" w:rsidRPr="00D21D68" w:rsidRDefault="00D21D68" w:rsidP="00D21D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D68">
        <w:rPr>
          <w:rFonts w:ascii="Times New Roman" w:eastAsia="Times New Roman" w:hAnsi="Times New Roman" w:cs="Times New Roman"/>
          <w:sz w:val="28"/>
          <w:szCs w:val="28"/>
        </w:rPr>
        <w:t>В результате участия в конкурсе в МАКДУ «Эжвинский Дворец культуры бумажников» был выделен 31 кабинет площадью 14 квадратных метров, который был полностью оборудован благодаря грантовой поддержке: мебель, мобильный компьютерный класс, оргтехника и жидкокристаллический телевизор.</w:t>
      </w:r>
    </w:p>
    <w:p w:rsidR="00D21D68" w:rsidRPr="00D21D68" w:rsidRDefault="00D21D68" w:rsidP="00D21D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D68">
        <w:rPr>
          <w:rFonts w:ascii="Times New Roman" w:eastAsia="Times New Roman" w:hAnsi="Times New Roman" w:cs="Times New Roman"/>
          <w:sz w:val="28"/>
          <w:szCs w:val="28"/>
        </w:rPr>
        <w:t xml:space="preserve">Подростковое пространство функционирует под руководством заведующего отделом учреждения Андреева Василия Михайловича при поддержке Уполномоченного по правам ребенка в Республике Коми, Эжвинского районного общественного движения детей и молодежи «Ребячья Республика», Коми региональной общественной организации «Ассоциация детских общественных объединений Республики Коми» и </w:t>
      </w:r>
      <w:proofErr w:type="spellStart"/>
      <w:r w:rsidRPr="00D21D68">
        <w:rPr>
          <w:rFonts w:ascii="Times New Roman" w:eastAsia="Times New Roman" w:hAnsi="Times New Roman" w:cs="Times New Roman"/>
          <w:sz w:val="28"/>
          <w:szCs w:val="28"/>
        </w:rPr>
        <w:t>КомиКино</w:t>
      </w:r>
      <w:proofErr w:type="spellEnd"/>
      <w:r w:rsidRPr="00D21D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1D68" w:rsidRPr="00D21D68" w:rsidRDefault="00D21D68" w:rsidP="00D21D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D68">
        <w:rPr>
          <w:rFonts w:ascii="Times New Roman" w:eastAsia="Times New Roman" w:hAnsi="Times New Roman" w:cs="Times New Roman"/>
          <w:sz w:val="28"/>
          <w:szCs w:val="28"/>
        </w:rPr>
        <w:t>Участники:</w:t>
      </w:r>
    </w:p>
    <w:p w:rsidR="00D21D68" w:rsidRPr="00D21D68" w:rsidRDefault="00D21D68" w:rsidP="00D21D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 w:rsidRPr="00D21D68">
        <w:rPr>
          <w:rFonts w:ascii="Times New Roman" w:eastAsia="Times New Roman" w:hAnsi="Times New Roman" w:cs="Times New Roman"/>
          <w:sz w:val="28"/>
          <w:szCs w:val="28"/>
        </w:rPr>
        <w:t>одростки и молодежь: Эжвинского района города Сыктывкара в возрасте от 12 до 25 лет, а также жители города Сыктывкара и близлежащих районов.</w:t>
      </w:r>
    </w:p>
    <w:p w:rsidR="00D21D68" w:rsidRPr="00D21D68" w:rsidRDefault="00D21D68" w:rsidP="00D21D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</w:t>
      </w:r>
      <w:r w:rsidRPr="00D21D68">
        <w:rPr>
          <w:rFonts w:ascii="Times New Roman" w:eastAsia="Times New Roman" w:hAnsi="Times New Roman" w:cs="Times New Roman"/>
          <w:sz w:val="28"/>
          <w:szCs w:val="28"/>
        </w:rPr>
        <w:t>уководители, кураторы, родители</w:t>
      </w:r>
      <w:r>
        <w:rPr>
          <w:rFonts w:ascii="Times New Roman" w:eastAsia="Times New Roman" w:hAnsi="Times New Roman" w:cs="Times New Roman"/>
          <w:sz w:val="28"/>
          <w:szCs w:val="28"/>
        </w:rPr>
        <w:t>: л</w:t>
      </w:r>
      <w:r w:rsidRPr="00D21D68">
        <w:rPr>
          <w:rFonts w:ascii="Times New Roman" w:eastAsia="Times New Roman" w:hAnsi="Times New Roman" w:cs="Times New Roman"/>
          <w:sz w:val="28"/>
          <w:szCs w:val="28"/>
        </w:rPr>
        <w:t>идеры общественного мнения, занимающиеся вопросами досуга и занятости детей, подростков и молодежи в районе, городе и регионе.</w:t>
      </w:r>
    </w:p>
    <w:p w:rsidR="00D21D68" w:rsidRPr="00D21D68" w:rsidRDefault="00D21D68" w:rsidP="00D21D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D68">
        <w:rPr>
          <w:rFonts w:ascii="Times New Roman" w:eastAsia="Times New Roman" w:hAnsi="Times New Roman" w:cs="Times New Roman"/>
          <w:sz w:val="28"/>
          <w:szCs w:val="28"/>
        </w:rPr>
        <w:t>На базе подросткового пространства осуществляется:</w:t>
      </w:r>
    </w:p>
    <w:p w:rsidR="00D21D68" w:rsidRPr="00D21D68" w:rsidRDefault="00D21D68" w:rsidP="00D21D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D68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1D68">
        <w:rPr>
          <w:rFonts w:ascii="Times New Roman" w:eastAsia="Times New Roman" w:hAnsi="Times New Roman" w:cs="Times New Roman"/>
          <w:sz w:val="28"/>
          <w:szCs w:val="28"/>
        </w:rPr>
        <w:t>Реализация совместных проектов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D21D68">
        <w:rPr>
          <w:rFonts w:ascii="Times New Roman" w:eastAsia="Times New Roman" w:hAnsi="Times New Roman" w:cs="Times New Roman"/>
          <w:sz w:val="28"/>
          <w:szCs w:val="28"/>
        </w:rPr>
        <w:t xml:space="preserve"> общественными организациями района и республики реализуются проекты «Добрая культура», «Добрые семейные выходные», «Добрый диалог» и «Новый горизонт».</w:t>
      </w:r>
    </w:p>
    <w:p w:rsidR="00D21D68" w:rsidRPr="00D21D68" w:rsidRDefault="00D21D68" w:rsidP="00D21D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21D68">
        <w:rPr>
          <w:rFonts w:ascii="Times New Roman" w:eastAsia="Times New Roman" w:hAnsi="Times New Roman" w:cs="Times New Roman"/>
          <w:sz w:val="28"/>
          <w:szCs w:val="28"/>
        </w:rPr>
        <w:t>Заседания координационно-совещательных структур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1D68">
        <w:rPr>
          <w:rFonts w:ascii="Times New Roman" w:eastAsia="Times New Roman" w:hAnsi="Times New Roman" w:cs="Times New Roman"/>
          <w:sz w:val="28"/>
          <w:szCs w:val="28"/>
        </w:rPr>
        <w:t xml:space="preserve"> Проводятся заседания ЭРОДДиМ «Ребячья Республика», Доброштаба Эжвинского района, КРОО </w:t>
      </w:r>
      <w:r w:rsidRPr="00D21D68">
        <w:rPr>
          <w:rFonts w:ascii="Times New Roman" w:eastAsia="Times New Roman" w:hAnsi="Times New Roman" w:cs="Times New Roman"/>
          <w:sz w:val="28"/>
          <w:szCs w:val="28"/>
        </w:rPr>
        <w:lastRenderedPageBreak/>
        <w:t>«Ассоциация ДОО РК», Детского общественного совета при Уполномоченном по правам ребенка в Республики Коми и Совета отцов Эжвинского района.</w:t>
      </w:r>
    </w:p>
    <w:p w:rsidR="00D21D68" w:rsidRPr="00D21D68" w:rsidRDefault="00D21D68" w:rsidP="00D21D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D68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Реализация ф</w:t>
      </w:r>
      <w:r w:rsidRPr="00D21D68">
        <w:rPr>
          <w:rFonts w:ascii="Times New Roman" w:eastAsia="Times New Roman" w:hAnsi="Times New Roman" w:cs="Times New Roman"/>
          <w:sz w:val="28"/>
          <w:szCs w:val="28"/>
        </w:rPr>
        <w:t>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D21D68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21D68">
        <w:rPr>
          <w:rFonts w:ascii="Times New Roman" w:eastAsia="Times New Roman" w:hAnsi="Times New Roman" w:cs="Times New Roman"/>
          <w:sz w:val="28"/>
          <w:szCs w:val="28"/>
        </w:rPr>
        <w:t xml:space="preserve"> и акци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D21D68">
        <w:rPr>
          <w:rFonts w:ascii="Times New Roman" w:eastAsia="Times New Roman" w:hAnsi="Times New Roman" w:cs="Times New Roman"/>
          <w:sz w:val="28"/>
          <w:szCs w:val="28"/>
        </w:rPr>
        <w:t>: «Дарю тепло», «Родительская гостиная», Международная премия «Мы вместе» и международный проект «Мостик дружбы».</w:t>
      </w:r>
    </w:p>
    <w:p w:rsidR="00D21D68" w:rsidRPr="00D21D68" w:rsidRDefault="00D21D68" w:rsidP="00D21D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D68">
        <w:rPr>
          <w:rFonts w:ascii="Times New Roman" w:eastAsia="Times New Roman" w:hAnsi="Times New Roman" w:cs="Times New Roman"/>
          <w:sz w:val="28"/>
          <w:szCs w:val="28"/>
        </w:rPr>
        <w:t>- Мероприятия для детей и родителей: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D21D68">
        <w:rPr>
          <w:rFonts w:ascii="Times New Roman" w:eastAsia="Times New Roman" w:hAnsi="Times New Roman" w:cs="Times New Roman"/>
          <w:sz w:val="28"/>
          <w:szCs w:val="28"/>
        </w:rPr>
        <w:t>роводятся ток-шоу «Сто вопросов взрослому», военно-патриотические мероприятия («Зарничка», День призывника, «Сильный слабый пол»), кинолектории с показом фильмов (по соглашению с Комикино), семейные мероприятия («Добрые семейные выходные», «Папа профи», «Игры настоящих мужчин», «Родительские гостиные»), молодежный форум «Азбука успеха» и многие другие.</w:t>
      </w:r>
    </w:p>
    <w:p w:rsidR="00D21D68" w:rsidRPr="00D21D68" w:rsidRDefault="00D21D68" w:rsidP="00D21D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21D68">
        <w:rPr>
          <w:rFonts w:ascii="Times New Roman" w:eastAsia="Times New Roman" w:hAnsi="Times New Roman" w:cs="Times New Roman"/>
          <w:sz w:val="28"/>
          <w:szCs w:val="28"/>
        </w:rPr>
        <w:t>В летний период 2023 и 2024 года подростковое пространство реализует летнюю программу «Семейно-подростковое пространство» (ежедневно, при хорошей погоде) перед входом в здание учреждения и на Слободской площади. В рамках программы проводятся настольные игры, дворовые игры, спортивные игры и тренировки в рамках проекта «Папина формула здоровья», беседы и демонстрация роликов по безопасности жизнедеятельности, социальным проблемам, летний кинотеатр и семейные выходные.</w:t>
      </w:r>
    </w:p>
    <w:p w:rsidR="00D21D68" w:rsidRPr="00D21D68" w:rsidRDefault="00D21D68" w:rsidP="00D21D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D68">
        <w:rPr>
          <w:rFonts w:ascii="Times New Roman" w:eastAsia="Times New Roman" w:hAnsi="Times New Roman" w:cs="Times New Roman"/>
          <w:sz w:val="28"/>
          <w:szCs w:val="28"/>
        </w:rPr>
        <w:t>Ежемесячный охват:</w:t>
      </w:r>
    </w:p>
    <w:p w:rsidR="00D21D68" w:rsidRPr="00D21D68" w:rsidRDefault="00D21D68" w:rsidP="00D21D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D68">
        <w:rPr>
          <w:rFonts w:ascii="Times New Roman" w:eastAsia="Times New Roman" w:hAnsi="Times New Roman" w:cs="Times New Roman"/>
          <w:sz w:val="28"/>
          <w:szCs w:val="28"/>
        </w:rPr>
        <w:t>* Сентябрь – май: около 400 человек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ежемесячно</w:t>
      </w:r>
    </w:p>
    <w:p w:rsidR="00D21D68" w:rsidRPr="00D21D68" w:rsidRDefault="00D21D68" w:rsidP="00D21D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Июнь – август: более 6</w:t>
      </w:r>
      <w:r w:rsidRPr="00D21D68">
        <w:rPr>
          <w:rFonts w:ascii="Times New Roman" w:eastAsia="Times New Roman" w:hAnsi="Times New Roman" w:cs="Times New Roman"/>
          <w:sz w:val="28"/>
          <w:szCs w:val="28"/>
        </w:rPr>
        <w:t>00 человек</w:t>
      </w:r>
    </w:p>
    <w:p w:rsidR="00D21D68" w:rsidRPr="00D21D68" w:rsidRDefault="00D21D68" w:rsidP="00D21D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D68">
        <w:rPr>
          <w:rFonts w:ascii="Times New Roman" w:eastAsia="Times New Roman" w:hAnsi="Times New Roman" w:cs="Times New Roman"/>
          <w:sz w:val="28"/>
          <w:szCs w:val="28"/>
        </w:rPr>
        <w:t>Результаты работы:</w:t>
      </w:r>
    </w:p>
    <w:p w:rsidR="006E1055" w:rsidRDefault="00D21D68" w:rsidP="006E10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D68">
        <w:rPr>
          <w:rFonts w:ascii="Times New Roman" w:eastAsia="Times New Roman" w:hAnsi="Times New Roman" w:cs="Times New Roman"/>
          <w:sz w:val="28"/>
          <w:szCs w:val="28"/>
        </w:rPr>
        <w:t>- Проект «Мобильное подростковое пространство «Маршрутами доброго детства»</w:t>
      </w:r>
      <w:r w:rsidR="006E105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1D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D68" w:rsidRPr="00D21D68" w:rsidRDefault="00D21D68" w:rsidP="006E10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D68">
        <w:rPr>
          <w:rFonts w:ascii="Times New Roman" w:eastAsia="Times New Roman" w:hAnsi="Times New Roman" w:cs="Times New Roman"/>
          <w:sz w:val="28"/>
          <w:szCs w:val="28"/>
        </w:rPr>
        <w:t>В 2024–2025 году подростковое пространство реализует проект «Мобильное подростковое пространство «Маршрутами доброго детства» (грант Главы Республики Коми, КРОО «Ассоциации ДОО РК»). Проведено 4 семинара по созданию и работе подростковых сообществ в Воркуте, Инте, Печоре и Ижме, охватив 120 человек. Итогом стали проекты заявок для участия в конкурсе по социализации подростков.</w:t>
      </w:r>
    </w:p>
    <w:p w:rsidR="00D21D68" w:rsidRPr="00D21D68" w:rsidRDefault="00D21D68" w:rsidP="006E10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D68">
        <w:rPr>
          <w:rFonts w:ascii="Times New Roman" w:eastAsia="Times New Roman" w:hAnsi="Times New Roman" w:cs="Times New Roman"/>
          <w:sz w:val="28"/>
          <w:szCs w:val="28"/>
        </w:rPr>
        <w:t>- Ежегодно (2023–2024 год) деятельность подросткового пространства охватывает более 2000 детей, подростков и молодежи, а также более 200 родителей.</w:t>
      </w:r>
    </w:p>
    <w:p w:rsidR="00D21D68" w:rsidRPr="00D21D68" w:rsidRDefault="00D21D68" w:rsidP="006E10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D68">
        <w:rPr>
          <w:rFonts w:ascii="Times New Roman" w:eastAsia="Times New Roman" w:hAnsi="Times New Roman" w:cs="Times New Roman"/>
          <w:sz w:val="28"/>
          <w:szCs w:val="28"/>
        </w:rPr>
        <w:t>- Подростковое пространство стало экспериментальной площадкой по реализации Федерального проекта «Безопасность Детства» Уполномоченного по правам ребенка (проведено более 20 мероприятий с охватом более 2000 человек) и регионального проекта «Добрый диалог» по решению проблем коммуникации подростков, боулинга и травли (проведено более 20 семинаров, встреч, родительских встреч и мероприятий, охватив более 600 человек).</w:t>
      </w:r>
    </w:p>
    <w:p w:rsidR="00B33800" w:rsidRDefault="00D21D68" w:rsidP="006E10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D68">
        <w:rPr>
          <w:rFonts w:ascii="Times New Roman" w:eastAsia="Times New Roman" w:hAnsi="Times New Roman" w:cs="Times New Roman"/>
          <w:sz w:val="28"/>
          <w:szCs w:val="28"/>
        </w:rPr>
        <w:t>- Ежегодно на 3% увеличивается число участников детских и молодежных общественных объединений (добровольчество, досуг) и молодежных проектов.</w:t>
      </w:r>
    </w:p>
    <w:p w:rsidR="006E1055" w:rsidRPr="006E1055" w:rsidRDefault="006E1055" w:rsidP="006E10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055">
        <w:rPr>
          <w:rFonts w:ascii="Times New Roman" w:hAnsi="Times New Roman" w:cs="Times New Roman"/>
          <w:sz w:val="28"/>
          <w:szCs w:val="28"/>
        </w:rPr>
        <w:t>Перспективы развития:</w:t>
      </w:r>
      <w:bookmarkStart w:id="0" w:name="_GoBack"/>
      <w:bookmarkEnd w:id="0"/>
    </w:p>
    <w:p w:rsidR="006E1055" w:rsidRPr="006E1055" w:rsidRDefault="006E1055" w:rsidP="006E10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055">
        <w:rPr>
          <w:rFonts w:ascii="Times New Roman" w:hAnsi="Times New Roman" w:cs="Times New Roman"/>
          <w:sz w:val="28"/>
          <w:szCs w:val="28"/>
        </w:rPr>
        <w:t>- Расширение пространства и оснащение его необходимым оборудованием и мебелью. Это станет возможным благодаря участию в грантовых конкурсах и сотрудничеству с партнерами.</w:t>
      </w:r>
    </w:p>
    <w:p w:rsidR="006E1055" w:rsidRPr="006E1055" w:rsidRDefault="006E1055" w:rsidP="006E10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055">
        <w:rPr>
          <w:rFonts w:ascii="Times New Roman" w:hAnsi="Times New Roman" w:cs="Times New Roman"/>
          <w:sz w:val="28"/>
          <w:szCs w:val="28"/>
        </w:rPr>
        <w:t>- Формирование постоянного штата сотрудников, включая администратора, педагогов и психологов, а также волонтеров. Эти ресурсы будут получены благодаря грантам и взаимодействию с социально ориентированными некоммерческими организациями (СОНКО).</w:t>
      </w:r>
    </w:p>
    <w:p w:rsidR="006E1055" w:rsidRPr="006E1055" w:rsidRDefault="006E1055" w:rsidP="006E10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055">
        <w:rPr>
          <w:rFonts w:ascii="Times New Roman" w:hAnsi="Times New Roman" w:cs="Times New Roman"/>
          <w:sz w:val="28"/>
          <w:szCs w:val="28"/>
        </w:rPr>
        <w:t>- Открытие новых пространств в рамках района и региона.</w:t>
      </w:r>
    </w:p>
    <w:p w:rsidR="006E1055" w:rsidRPr="006E1055" w:rsidRDefault="006E1055" w:rsidP="006E10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055">
        <w:rPr>
          <w:rFonts w:ascii="Times New Roman" w:hAnsi="Times New Roman" w:cs="Times New Roman"/>
          <w:sz w:val="28"/>
          <w:szCs w:val="28"/>
        </w:rPr>
        <w:t>- Организация совместной работы с местным отделением Движения Первых и реализация совместных проектов.</w:t>
      </w:r>
    </w:p>
    <w:sectPr w:rsidR="006E1055" w:rsidRPr="006E1055" w:rsidSect="00D21D6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5FF"/>
    <w:rsid w:val="000505FF"/>
    <w:rsid w:val="006E1055"/>
    <w:rsid w:val="007717AB"/>
    <w:rsid w:val="00842EAA"/>
    <w:rsid w:val="00B93680"/>
    <w:rsid w:val="00D21D68"/>
    <w:rsid w:val="00DD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4033B"/>
  <w15:chartTrackingRefBased/>
  <w15:docId w15:val="{B0696DBB-19AE-4859-B6A9-AF699E34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505FF"/>
    <w:pPr>
      <w:widowControl w:val="0"/>
      <w:autoSpaceDE w:val="0"/>
      <w:autoSpaceDN w:val="0"/>
      <w:spacing w:before="10" w:after="0" w:line="240" w:lineRule="auto"/>
      <w:ind w:left="10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0505FF"/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1</cp:revision>
  <dcterms:created xsi:type="dcterms:W3CDTF">2025-03-18T08:18:00Z</dcterms:created>
  <dcterms:modified xsi:type="dcterms:W3CDTF">2025-03-18T09:08:00Z</dcterms:modified>
</cp:coreProperties>
</file>