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F675" w14:textId="77777777" w:rsidR="00B242B0" w:rsidRDefault="00B242B0" w:rsidP="009F5CEC">
      <w:pPr>
        <w:keepNext/>
        <w:spacing w:before="240" w:after="60"/>
        <w:jc w:val="right"/>
        <w:outlineLvl w:val="1"/>
        <w:rPr>
          <w:rFonts w:eastAsia="Times New Roman"/>
          <w:b/>
          <w:bCs/>
          <w:iCs/>
          <w:szCs w:val="28"/>
        </w:rPr>
      </w:pPr>
      <w:bookmarkStart w:id="0" w:name="_Toc107930712"/>
    </w:p>
    <w:p w14:paraId="5D5E88EA" w14:textId="75620579" w:rsidR="009F5CEC" w:rsidRPr="009F5CEC" w:rsidRDefault="009F5CEC" w:rsidP="009F5CEC">
      <w:pPr>
        <w:keepNext/>
        <w:spacing w:before="240" w:after="60"/>
        <w:jc w:val="right"/>
        <w:outlineLvl w:val="1"/>
        <w:rPr>
          <w:rFonts w:eastAsia="Times New Roman"/>
          <w:b/>
          <w:bCs/>
          <w:iCs/>
          <w:szCs w:val="28"/>
        </w:rPr>
      </w:pPr>
      <w:r w:rsidRPr="009F5CEC">
        <w:rPr>
          <w:rFonts w:eastAsia="Times New Roman"/>
          <w:b/>
          <w:bCs/>
          <w:iCs/>
          <w:szCs w:val="28"/>
        </w:rPr>
        <w:t xml:space="preserve">Приложение № </w:t>
      </w:r>
      <w:r w:rsidR="003B705B">
        <w:rPr>
          <w:rFonts w:eastAsia="Times New Roman"/>
          <w:b/>
          <w:bCs/>
          <w:iCs/>
          <w:szCs w:val="28"/>
        </w:rPr>
        <w:t>9</w:t>
      </w:r>
      <w:r w:rsidRPr="009F5CEC">
        <w:rPr>
          <w:rFonts w:eastAsia="Times New Roman"/>
          <w:b/>
          <w:bCs/>
          <w:iCs/>
          <w:szCs w:val="28"/>
        </w:rPr>
        <w:br/>
        <w:t>к конкурсной документации</w:t>
      </w:r>
      <w:bookmarkEnd w:id="0"/>
    </w:p>
    <w:p w14:paraId="431CD48F" w14:textId="77777777" w:rsidR="003B705B" w:rsidRDefault="003B705B" w:rsidP="003B705B">
      <w:pPr>
        <w:keepNext/>
        <w:jc w:val="center"/>
        <w:outlineLvl w:val="1"/>
        <w:rPr>
          <w:rFonts w:eastAsia="Times New Roman"/>
          <w:b/>
          <w:bCs/>
          <w:iCs/>
          <w:szCs w:val="28"/>
          <w:lang w:eastAsia="ru-RU" w:bidi="ru-RU"/>
        </w:rPr>
      </w:pPr>
      <w:bookmarkStart w:id="1" w:name="_Toc107930713"/>
    </w:p>
    <w:p w14:paraId="312D2EA1" w14:textId="77777777" w:rsidR="003B705B" w:rsidRDefault="003B705B" w:rsidP="003B705B">
      <w:pPr>
        <w:keepNext/>
        <w:jc w:val="center"/>
        <w:outlineLvl w:val="1"/>
        <w:rPr>
          <w:rFonts w:eastAsia="Times New Roman"/>
          <w:b/>
          <w:bCs/>
          <w:iCs/>
          <w:szCs w:val="28"/>
          <w:lang w:eastAsia="ru-RU" w:bidi="ru-RU"/>
        </w:rPr>
      </w:pPr>
    </w:p>
    <w:p w14:paraId="52E11893" w14:textId="44133D8D" w:rsidR="003B705B" w:rsidRDefault="003B705B" w:rsidP="003B705B">
      <w:pPr>
        <w:keepNext/>
        <w:jc w:val="center"/>
        <w:outlineLvl w:val="1"/>
        <w:rPr>
          <w:rFonts w:eastAsia="Times New Roman"/>
          <w:b/>
          <w:bCs/>
          <w:iCs/>
          <w:szCs w:val="28"/>
          <w:lang w:eastAsia="ru-RU" w:bidi="ru-RU"/>
        </w:rPr>
      </w:pPr>
      <w:r>
        <w:rPr>
          <w:rFonts w:eastAsia="Times New Roman"/>
          <w:b/>
          <w:bCs/>
          <w:iCs/>
          <w:szCs w:val="28"/>
          <w:lang w:eastAsia="ru-RU" w:bidi="ru-RU"/>
        </w:rPr>
        <w:t>ПЛАНОВЫЕ ПОКАЗАТЕЛИ</w:t>
      </w:r>
    </w:p>
    <w:p w14:paraId="0EB76668" w14:textId="48E9F822" w:rsidR="009F5CEC" w:rsidRPr="009F5CEC" w:rsidRDefault="009F5CEC" w:rsidP="003B705B">
      <w:pPr>
        <w:keepNext/>
        <w:jc w:val="center"/>
        <w:outlineLvl w:val="1"/>
        <w:rPr>
          <w:rFonts w:eastAsia="Times New Roman"/>
          <w:b/>
          <w:bCs/>
          <w:iCs/>
          <w:szCs w:val="28"/>
          <w:lang w:eastAsia="ru-RU" w:bidi="ru-RU"/>
        </w:rPr>
      </w:pPr>
      <w:r w:rsidRPr="009F5CEC">
        <w:rPr>
          <w:rFonts w:eastAsia="Times New Roman"/>
          <w:b/>
          <w:bCs/>
          <w:iCs/>
          <w:szCs w:val="28"/>
          <w:lang w:eastAsia="ru-RU" w:bidi="ru-RU"/>
        </w:rPr>
        <w:t xml:space="preserve"> реализации проекта</w:t>
      </w:r>
      <w:bookmarkEnd w:id="1"/>
    </w:p>
    <w:p w14:paraId="2CE05EC0" w14:textId="77777777" w:rsidR="009F5CEC" w:rsidRPr="009F5CEC" w:rsidRDefault="009F5CEC" w:rsidP="009F5CEC">
      <w:pPr>
        <w:widowControl w:val="0"/>
        <w:jc w:val="center"/>
        <w:rPr>
          <w:rFonts w:eastAsia="Times New Roman"/>
          <w:i/>
          <w:sz w:val="24"/>
          <w:szCs w:val="24"/>
          <w:lang w:eastAsia="ru-RU" w:bidi="ru-RU"/>
        </w:rPr>
      </w:pPr>
    </w:p>
    <w:tbl>
      <w:tblPr>
        <w:tblW w:w="10348" w:type="dxa"/>
        <w:jc w:val="center"/>
        <w:tblBorders>
          <w:top w:val="single" w:sz="12" w:space="0" w:color="215868"/>
          <w:left w:val="single" w:sz="12" w:space="0" w:color="215868"/>
          <w:bottom w:val="single" w:sz="12" w:space="0" w:color="215868"/>
          <w:right w:val="single" w:sz="12" w:space="0" w:color="215868"/>
          <w:insideH w:val="single" w:sz="6" w:space="0" w:color="215868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54"/>
        <w:gridCol w:w="1134"/>
        <w:gridCol w:w="2409"/>
        <w:gridCol w:w="2547"/>
      </w:tblGrid>
      <w:tr w:rsidR="009F5CEC" w:rsidRPr="00B242B0" w14:paraId="48FD2FB8" w14:textId="77777777" w:rsidTr="00B242B0">
        <w:trPr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15868"/>
              <w:right w:val="single" w:sz="4" w:space="0" w:color="000000"/>
            </w:tcBorders>
            <w:hideMark/>
          </w:tcPr>
          <w:p w14:paraId="369FC3B7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15868"/>
              <w:right w:val="single" w:sz="4" w:space="0" w:color="000000"/>
            </w:tcBorders>
            <w:hideMark/>
          </w:tcPr>
          <w:p w14:paraId="2A2426C3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Наименование планового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15868"/>
              <w:right w:val="single" w:sz="4" w:space="0" w:color="000000"/>
            </w:tcBorders>
            <w:hideMark/>
          </w:tcPr>
          <w:p w14:paraId="47EFD42A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Ед.</w:t>
            </w:r>
          </w:p>
          <w:p w14:paraId="56AB3A7B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изм</w:t>
            </w:r>
            <w:r w:rsidRPr="00B242B0">
              <w:rPr>
                <w:rFonts w:eastAsia="Times New Roman"/>
                <w:b/>
                <w:sz w:val="24"/>
                <w:szCs w:val="24"/>
                <w:lang w:val="en-US" w:bidi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57C1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Плановые значения </w:t>
            </w:r>
          </w:p>
          <w:p w14:paraId="56063D23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по итогам последнего этапа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4022" w14:textId="77777777" w:rsidR="009F5CEC" w:rsidRPr="00B242B0" w:rsidRDefault="009F5CEC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Плановые значения </w:t>
            </w: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br/>
              <w:t>в течение срока мониторинга</w:t>
            </w:r>
          </w:p>
        </w:tc>
      </w:tr>
      <w:tr w:rsidR="003B705B" w:rsidRPr="00B242B0" w14:paraId="3DAD1FF7" w14:textId="77777777" w:rsidTr="00B242B0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215868"/>
              <w:right w:val="single" w:sz="4" w:space="0" w:color="000000"/>
            </w:tcBorders>
            <w:vAlign w:val="center"/>
            <w:hideMark/>
          </w:tcPr>
          <w:p w14:paraId="341C77BE" w14:textId="77777777" w:rsidR="003B705B" w:rsidRPr="00B242B0" w:rsidRDefault="003B705B" w:rsidP="009F5CEC">
            <w:pPr>
              <w:spacing w:line="256" w:lineRule="auto"/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215868"/>
              <w:right w:val="single" w:sz="4" w:space="0" w:color="000000"/>
            </w:tcBorders>
            <w:vAlign w:val="center"/>
            <w:hideMark/>
          </w:tcPr>
          <w:p w14:paraId="432A7BF4" w14:textId="77777777" w:rsidR="003B705B" w:rsidRPr="00B242B0" w:rsidRDefault="003B705B" w:rsidP="009F5CEC">
            <w:pPr>
              <w:spacing w:line="256" w:lineRule="auto"/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215868"/>
              <w:right w:val="single" w:sz="4" w:space="0" w:color="000000"/>
            </w:tcBorders>
            <w:vAlign w:val="center"/>
            <w:hideMark/>
          </w:tcPr>
          <w:p w14:paraId="4FE227DD" w14:textId="77777777" w:rsidR="003B705B" w:rsidRPr="00B242B0" w:rsidRDefault="003B705B" w:rsidP="009F5CEC">
            <w:pPr>
              <w:spacing w:line="256" w:lineRule="auto"/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3C87" w14:textId="77777777" w:rsidR="003B705B" w:rsidRPr="00B242B0" w:rsidRDefault="003B705B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202_ г.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F9EF" w14:textId="77777777" w:rsidR="003B705B" w:rsidRPr="00B242B0" w:rsidRDefault="003B705B" w:rsidP="009F5CEC">
            <w:pPr>
              <w:widowControl w:val="0"/>
              <w:tabs>
                <w:tab w:val="right" w:pos="5400"/>
                <w:tab w:val="left" w:pos="5580"/>
                <w:tab w:val="right" w:pos="10800"/>
              </w:tabs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val="en-US" w:bidi="ru-RU"/>
              </w:rPr>
            </w:pPr>
            <w:r w:rsidRPr="00B242B0">
              <w:rPr>
                <w:rFonts w:eastAsia="Times New Roman"/>
                <w:b/>
                <w:sz w:val="24"/>
                <w:szCs w:val="24"/>
                <w:lang w:bidi="ru-RU"/>
              </w:rPr>
              <w:t>202_ г.</w:t>
            </w:r>
          </w:p>
        </w:tc>
      </w:tr>
      <w:tr w:rsidR="003B705B" w:rsidRPr="00B242B0" w14:paraId="112DAFDD" w14:textId="77777777" w:rsidTr="00B242B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0DEA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92EA" w14:textId="1246E1CC" w:rsidR="003B705B" w:rsidRPr="00B242B0" w:rsidRDefault="003B705B" w:rsidP="009F5CEC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242B0">
              <w:rPr>
                <w:sz w:val="24"/>
                <w:szCs w:val="24"/>
              </w:rPr>
              <w:t>Завершение процесса внедрения Решения в сфере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EABB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да/нет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EBF6" w14:textId="4DA530F8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09E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не применимо</w:t>
            </w:r>
          </w:p>
        </w:tc>
      </w:tr>
      <w:tr w:rsidR="003B705B" w:rsidRPr="00B242B0" w14:paraId="5539C911" w14:textId="77777777" w:rsidTr="00B242B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92F" w14:textId="77777777" w:rsidR="003B705B" w:rsidRPr="00B242B0" w:rsidRDefault="003B705B" w:rsidP="003B705B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0886" w14:textId="1B774718" w:rsidR="003B705B" w:rsidRPr="00B242B0" w:rsidRDefault="003B705B" w:rsidP="003B705B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242B0">
              <w:rPr>
                <w:sz w:val="24"/>
                <w:szCs w:val="24"/>
              </w:rPr>
              <w:t>Введение российского Решения в сфере информационных технологий в промышленную эксплуатацию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075F" w14:textId="25A1A268" w:rsidR="003B705B" w:rsidRPr="00B242B0" w:rsidRDefault="003B705B" w:rsidP="003B705B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да/нет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9BF" w14:textId="6AFC6FDD" w:rsidR="003B705B" w:rsidRPr="00B242B0" w:rsidRDefault="003B705B" w:rsidP="003B705B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24B" w14:textId="77777777" w:rsidR="003B705B" w:rsidRPr="00B242B0" w:rsidRDefault="003B705B" w:rsidP="003B705B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не применимо</w:t>
            </w:r>
          </w:p>
        </w:tc>
      </w:tr>
      <w:tr w:rsidR="003B705B" w:rsidRPr="00B242B0" w14:paraId="60A9B74F" w14:textId="77777777" w:rsidTr="00B242B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7881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B2D9" w14:textId="27839BE3" w:rsidR="003B705B" w:rsidRPr="00B242B0" w:rsidRDefault="003B705B" w:rsidP="009F5CEC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242B0">
              <w:rPr>
                <w:sz w:val="24"/>
                <w:szCs w:val="24"/>
              </w:rPr>
              <w:t>Достижение Решением УГТ9 по итогам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B56" w14:textId="46A89385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да/нет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D72C" w14:textId="4F32638C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02F2" w14:textId="74E43E12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не применимо</w:t>
            </w:r>
          </w:p>
        </w:tc>
      </w:tr>
      <w:tr w:rsidR="003B705B" w:rsidRPr="00B242B0" w14:paraId="056FF38A" w14:textId="77777777" w:rsidTr="00B242B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0C8" w14:textId="77777777" w:rsidR="003B705B" w:rsidRPr="00B242B0" w:rsidRDefault="003B705B" w:rsidP="0007590B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5C0" w14:textId="3106B4A0" w:rsidR="003B705B" w:rsidRPr="00B242B0" w:rsidRDefault="003B705B" w:rsidP="009F5CEC">
            <w:pPr>
              <w:autoSpaceDE w:val="0"/>
              <w:autoSpaceDN w:val="0"/>
              <w:adjustRightInd w:val="0"/>
              <w:spacing w:line="254" w:lineRule="auto"/>
              <w:rPr>
                <w:i/>
                <w:iCs/>
                <w:sz w:val="24"/>
                <w:szCs w:val="24"/>
              </w:rPr>
            </w:pPr>
            <w:r w:rsidRPr="00B242B0">
              <w:rPr>
                <w:sz w:val="24"/>
                <w:szCs w:val="24"/>
              </w:rPr>
              <w:t>Решение включено в реестр</w:t>
            </w:r>
            <w:r w:rsidRPr="00B242B0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9293" w14:textId="3448B110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D37E" w14:textId="6D8D69A6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i/>
                <w:iCs/>
                <w:sz w:val="24"/>
                <w:szCs w:val="24"/>
                <w:lang w:bidi="ru-RU"/>
              </w:rPr>
              <w:t>не применимо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E736" w14:textId="189891B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___.___._______</w:t>
            </w:r>
          </w:p>
        </w:tc>
      </w:tr>
      <w:tr w:rsidR="003B705B" w:rsidRPr="00B242B0" w14:paraId="1FE87CA5" w14:textId="77777777" w:rsidTr="00B242B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9BA4" w14:textId="35029BF6" w:rsidR="003B705B" w:rsidRPr="00B242B0" w:rsidRDefault="003B705B" w:rsidP="0007590B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42B0">
              <w:rPr>
                <w:rFonts w:eastAsia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AFE9" w14:textId="7E013A2D" w:rsidR="003B705B" w:rsidRPr="00B242B0" w:rsidRDefault="003B705B" w:rsidP="009F5CEC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</w:rPr>
            </w:pPr>
            <w:r w:rsidRPr="00B242B0">
              <w:rPr>
                <w:sz w:val="24"/>
                <w:szCs w:val="24"/>
              </w:rPr>
              <w:t>Значения иных показателей реализации проекта</w:t>
            </w:r>
            <w:r w:rsidRPr="00B242B0">
              <w:rPr>
                <w:rStyle w:val="a5"/>
                <w:sz w:val="24"/>
                <w:szCs w:val="24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1C24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825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3B4B" w14:textId="77777777" w:rsidR="003B705B" w:rsidRPr="00B242B0" w:rsidRDefault="003B705B" w:rsidP="009F5CEC">
            <w:pPr>
              <w:widowControl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</w:p>
        </w:tc>
      </w:tr>
    </w:tbl>
    <w:p w14:paraId="32DE9E58" w14:textId="77777777" w:rsidR="009F5CEC" w:rsidRPr="009F5CEC" w:rsidRDefault="009F5CEC" w:rsidP="009F5CEC">
      <w:pPr>
        <w:widowControl w:val="0"/>
        <w:tabs>
          <w:tab w:val="left" w:pos="1843"/>
        </w:tabs>
        <w:rPr>
          <w:rFonts w:eastAsia="Times New Roman"/>
          <w:sz w:val="24"/>
          <w:szCs w:val="24"/>
          <w:lang w:eastAsia="ru-RU" w:bidi="ru-RU"/>
        </w:rPr>
      </w:pPr>
    </w:p>
    <w:p w14:paraId="770D5D2D" w14:textId="13057CE1" w:rsidR="003B705B" w:rsidRPr="008F6C67" w:rsidRDefault="003B705B" w:rsidP="003B705B">
      <w:pPr>
        <w:widowControl w:val="0"/>
        <w:autoSpaceDE w:val="0"/>
        <w:autoSpaceDN w:val="0"/>
        <w:ind w:firstLine="567"/>
        <w:jc w:val="center"/>
        <w:rPr>
          <w:szCs w:val="28"/>
        </w:rPr>
      </w:pPr>
      <w:r w:rsidRPr="008F6C67">
        <w:rPr>
          <w:szCs w:val="28"/>
        </w:rPr>
        <w:t>Методика расчета плановых показателей реализации проекта:</w:t>
      </w:r>
    </w:p>
    <w:p w14:paraId="19194470" w14:textId="77777777" w:rsidR="003B705B" w:rsidRPr="008F6C67" w:rsidRDefault="003B705B" w:rsidP="00332534">
      <w:pPr>
        <w:widowControl w:val="0"/>
        <w:autoSpaceDE w:val="0"/>
        <w:autoSpaceDN w:val="0"/>
        <w:spacing w:before="120"/>
        <w:rPr>
          <w:b/>
          <w:bCs/>
          <w:szCs w:val="28"/>
        </w:rPr>
      </w:pPr>
      <w:r w:rsidRPr="008F6C67">
        <w:rPr>
          <w:b/>
          <w:bCs/>
          <w:szCs w:val="28"/>
        </w:rPr>
        <w:t xml:space="preserve">Показатель 1: Завершение процесса внедрения Решения в сфере информационных технологий </w:t>
      </w:r>
    </w:p>
    <w:p w14:paraId="72CAF3A3" w14:textId="77777777" w:rsidR="003B705B" w:rsidRPr="008F6C67" w:rsidRDefault="003B705B" w:rsidP="003B705B">
      <w:pPr>
        <w:widowControl w:val="0"/>
        <w:autoSpaceDE w:val="0"/>
        <w:autoSpaceDN w:val="0"/>
        <w:rPr>
          <w:szCs w:val="28"/>
        </w:rPr>
      </w:pPr>
      <w:r w:rsidRPr="008F6C67">
        <w:rPr>
          <w:szCs w:val="28"/>
        </w:rPr>
        <w:t xml:space="preserve">Формула расчета для данного показателя не применима. </w:t>
      </w:r>
    </w:p>
    <w:p w14:paraId="4741DA09" w14:textId="77777777" w:rsidR="003B705B" w:rsidRPr="008F6C67" w:rsidRDefault="003B705B" w:rsidP="003B705B">
      <w:pPr>
        <w:widowControl w:val="0"/>
        <w:autoSpaceDE w:val="0"/>
        <w:autoSpaceDN w:val="0"/>
        <w:rPr>
          <w:szCs w:val="28"/>
        </w:rPr>
      </w:pPr>
      <w:r w:rsidRPr="008F6C67">
        <w:rPr>
          <w:szCs w:val="28"/>
        </w:rPr>
        <w:t xml:space="preserve">Методика расчета плановых значений показателя: достижением планового значения показателя является наличие внедренного Решения, соответствующего параметрам, перечисленным в актуальной технической документации по проекту, и прошедшего успешные испытания. </w:t>
      </w:r>
    </w:p>
    <w:p w14:paraId="05C7D437" w14:textId="6EF1A488" w:rsidR="009F5CEC" w:rsidRPr="008F6C67" w:rsidRDefault="003B705B" w:rsidP="003B705B">
      <w:pPr>
        <w:widowControl w:val="0"/>
        <w:autoSpaceDE w:val="0"/>
        <w:autoSpaceDN w:val="0"/>
        <w:rPr>
          <w:rFonts w:eastAsia="Times New Roman"/>
          <w:i/>
          <w:iCs/>
          <w:szCs w:val="28"/>
          <w:lang w:eastAsia="ru-RU" w:bidi="ru-RU"/>
        </w:rPr>
      </w:pPr>
      <w:r w:rsidRPr="008F6C67">
        <w:rPr>
          <w:szCs w:val="28"/>
        </w:rPr>
        <w:t xml:space="preserve">Подтверждающие документы: </w:t>
      </w:r>
      <w:r w:rsidRPr="008F6C67">
        <w:rPr>
          <w:i/>
          <w:iCs/>
          <w:szCs w:val="28"/>
        </w:rPr>
        <w:t>Приказ о внедрении Решения, подписанный уполномоченным лицом получателя гранта, акт (протокол) тестирования, программа проведения тестовых испытаний, и др.</w:t>
      </w:r>
      <w:r w:rsidRPr="008F6C67">
        <w:rPr>
          <w:rFonts w:eastAsia="Times New Roman"/>
          <w:i/>
          <w:iCs/>
          <w:szCs w:val="28"/>
          <w:lang w:eastAsia="ru-RU" w:bidi="ru-RU"/>
        </w:rPr>
        <w:t xml:space="preserve"> </w:t>
      </w:r>
      <w:r w:rsidR="009F5CEC" w:rsidRPr="008F6C67">
        <w:rPr>
          <w:rFonts w:eastAsia="Times New Roman"/>
          <w:i/>
          <w:iCs/>
          <w:szCs w:val="28"/>
          <w:lang w:eastAsia="ru-RU" w:bidi="ru-RU"/>
        </w:rPr>
        <w:t xml:space="preserve">проведения тестовых испытаний и др. </w:t>
      </w:r>
    </w:p>
    <w:p w14:paraId="5E24EC04" w14:textId="77777777" w:rsidR="009F5CEC" w:rsidRPr="009F5CEC" w:rsidRDefault="009F5CEC" w:rsidP="009F5CEC">
      <w:pPr>
        <w:widowControl w:val="0"/>
        <w:tabs>
          <w:tab w:val="left" w:pos="1843"/>
        </w:tabs>
        <w:ind w:firstLine="567"/>
        <w:rPr>
          <w:rFonts w:eastAsia="Times New Roman"/>
          <w:sz w:val="24"/>
          <w:szCs w:val="24"/>
          <w:lang w:eastAsia="ru-RU" w:bidi="ru-RU"/>
        </w:rPr>
      </w:pPr>
    </w:p>
    <w:p w14:paraId="5904D020" w14:textId="77777777" w:rsidR="00B242B0" w:rsidRDefault="00B242B0" w:rsidP="009F5CEC">
      <w:pPr>
        <w:rPr>
          <w:b/>
          <w:bCs/>
        </w:rPr>
      </w:pPr>
    </w:p>
    <w:p w14:paraId="3179A69C" w14:textId="77777777" w:rsidR="00B242B0" w:rsidRDefault="00B242B0" w:rsidP="009F5CEC">
      <w:pPr>
        <w:rPr>
          <w:b/>
          <w:bCs/>
        </w:rPr>
      </w:pPr>
    </w:p>
    <w:p w14:paraId="3ED5CC27" w14:textId="28B13637" w:rsidR="00E85CA3" w:rsidRPr="00E85CA3" w:rsidRDefault="00E85CA3" w:rsidP="009F5CEC">
      <w:pPr>
        <w:rPr>
          <w:b/>
          <w:bCs/>
        </w:rPr>
      </w:pPr>
      <w:r w:rsidRPr="00E85CA3">
        <w:rPr>
          <w:b/>
          <w:bCs/>
        </w:rPr>
        <w:lastRenderedPageBreak/>
        <w:t xml:space="preserve">Показатель 2: Введение российского Решения в сфере информационных технологий в промышленную эксплуатацию </w:t>
      </w:r>
    </w:p>
    <w:p w14:paraId="157B59E8" w14:textId="77777777" w:rsidR="00E85CA3" w:rsidRDefault="00E85CA3" w:rsidP="009F5CEC">
      <w:r>
        <w:t xml:space="preserve">Формула расчета для данного показателя не применима. </w:t>
      </w:r>
    </w:p>
    <w:p w14:paraId="5D6EF6D6" w14:textId="77777777" w:rsidR="00E85CA3" w:rsidRDefault="00E85CA3" w:rsidP="009F5CEC">
      <w:r>
        <w:t xml:space="preserve">Методика расчета плановых значений показателя: достижением планового значения показателя определяется в ходе промышленной эксплуатации. Результатом является оценка проведенных приемо-сдаточных испытаний в соответствии с техническим заданием на внедрение Решения, зафиксированная в подписанном акте ввода в эксплуатацию. </w:t>
      </w:r>
    </w:p>
    <w:p w14:paraId="788959FC" w14:textId="77777777" w:rsidR="00E85CA3" w:rsidRPr="00E85CA3" w:rsidRDefault="00E85CA3" w:rsidP="009F5CEC">
      <w:pPr>
        <w:rPr>
          <w:i/>
          <w:iCs/>
        </w:rPr>
      </w:pPr>
      <w:r>
        <w:t xml:space="preserve">Подтверждающие документы: </w:t>
      </w:r>
      <w:r w:rsidRPr="00E85CA3">
        <w:rPr>
          <w:i/>
          <w:iCs/>
        </w:rPr>
        <w:t xml:space="preserve">приказ о создании комиссии; акт ввода в эксплуатацию и др. </w:t>
      </w:r>
    </w:p>
    <w:p w14:paraId="773ACDF1" w14:textId="77777777" w:rsidR="00E85CA3" w:rsidRPr="00E85CA3" w:rsidRDefault="00E85CA3" w:rsidP="009F5CEC">
      <w:pPr>
        <w:rPr>
          <w:i/>
          <w:iCs/>
        </w:rPr>
      </w:pPr>
    </w:p>
    <w:p w14:paraId="3F23E3D3" w14:textId="77777777" w:rsidR="00E85CA3" w:rsidRPr="00E85CA3" w:rsidRDefault="00E85CA3" w:rsidP="009F5CEC">
      <w:pPr>
        <w:rPr>
          <w:b/>
          <w:bCs/>
        </w:rPr>
      </w:pPr>
      <w:r w:rsidRPr="00E85CA3">
        <w:rPr>
          <w:b/>
          <w:bCs/>
        </w:rPr>
        <w:t xml:space="preserve">Показатель 3: Достижение Решением УГТ9 по итогам реализации проекта </w:t>
      </w:r>
    </w:p>
    <w:p w14:paraId="024EACC9" w14:textId="77777777" w:rsidR="00E85CA3" w:rsidRDefault="00E85CA3" w:rsidP="009F5CEC">
      <w:r>
        <w:t xml:space="preserve">Формула расчета для данного показателя не применима. </w:t>
      </w:r>
    </w:p>
    <w:p w14:paraId="0F0DFF22" w14:textId="77777777" w:rsidR="00E85CA3" w:rsidRDefault="00E85CA3" w:rsidP="009F5CEC">
      <w:r>
        <w:t xml:space="preserve">Методика расчета плановых значений показателя: продемонстрирована работа внедренного Решения в условиях реальной эксплуатации. Результатом демонстрации является успешная эксплуатация (достижение итогового результата в соответствии с ТЗ). Технология подготовлена к серийному производству. </w:t>
      </w:r>
    </w:p>
    <w:p w14:paraId="7B78DE88" w14:textId="16519813" w:rsidR="00E85CA3" w:rsidRPr="00E85CA3" w:rsidRDefault="00E85CA3" w:rsidP="009F5CEC">
      <w:pPr>
        <w:rPr>
          <w:i/>
          <w:iCs/>
        </w:rPr>
      </w:pPr>
      <w:r>
        <w:t xml:space="preserve">Подтверждающие документы: </w:t>
      </w:r>
      <w:r w:rsidRPr="00E85CA3">
        <w:rPr>
          <w:i/>
          <w:iCs/>
        </w:rPr>
        <w:t xml:space="preserve">программа и методику испытаний, в том числе тест-задачи и ожидаемые результаты, акт ввода в эксплуатацию, др. </w:t>
      </w:r>
    </w:p>
    <w:p w14:paraId="3962C9D6" w14:textId="77777777" w:rsidR="00E85CA3" w:rsidRPr="00E85CA3" w:rsidRDefault="00E85CA3" w:rsidP="009F5CEC">
      <w:pPr>
        <w:rPr>
          <w:i/>
          <w:iCs/>
        </w:rPr>
      </w:pPr>
    </w:p>
    <w:p w14:paraId="3C4CBD60" w14:textId="77777777" w:rsidR="003724F5" w:rsidRPr="003724F5" w:rsidRDefault="00E85CA3" w:rsidP="009F5CEC">
      <w:pPr>
        <w:rPr>
          <w:b/>
          <w:bCs/>
        </w:rPr>
      </w:pPr>
      <w:r w:rsidRPr="003724F5">
        <w:rPr>
          <w:b/>
          <w:bCs/>
        </w:rPr>
        <w:t xml:space="preserve">Показатель 4: Решение включено в реестр </w:t>
      </w:r>
    </w:p>
    <w:p w14:paraId="0398D0D2" w14:textId="77777777" w:rsidR="003724F5" w:rsidRDefault="00E85CA3" w:rsidP="009F5CEC">
      <w:r>
        <w:t xml:space="preserve">Формула расчета для данного показателя не применима. </w:t>
      </w:r>
    </w:p>
    <w:p w14:paraId="5D4B5E10" w14:textId="77777777" w:rsidR="003724F5" w:rsidRDefault="00E85CA3" w:rsidP="009F5CEC">
      <w:r>
        <w:t xml:space="preserve">Методика расчета плановых значений показателя: достижением планового значения показателя является внесение Решения в соответствующий реестр. </w:t>
      </w:r>
    </w:p>
    <w:p w14:paraId="3C656944" w14:textId="77777777" w:rsidR="003724F5" w:rsidRDefault="00E85CA3" w:rsidP="009F5CEC">
      <w:r>
        <w:t xml:space="preserve">Подтверждающие документы: </w:t>
      </w:r>
      <w:r w:rsidRPr="003724F5">
        <w:rPr>
          <w:i/>
          <w:iCs/>
        </w:rPr>
        <w:t xml:space="preserve">официальная выписка из единого реестра программ для электронных вычислительных машин и баз данных, полученная через портал Министерства цифрового развития, связи и массовых коммуникаций Российской Федерации, или уведомление Минпромторга России о включении в единый реестр российской радиоэлектронной продукции. </w:t>
      </w:r>
    </w:p>
    <w:p w14:paraId="01206227" w14:textId="77777777" w:rsidR="003724F5" w:rsidRDefault="003724F5" w:rsidP="009F5CEC"/>
    <w:p w14:paraId="1646FDEF" w14:textId="77777777" w:rsidR="00786182" w:rsidRPr="00786182" w:rsidRDefault="00E85CA3" w:rsidP="009F5CEC">
      <w:pPr>
        <w:rPr>
          <w:b/>
          <w:bCs/>
        </w:rPr>
      </w:pPr>
      <w:r w:rsidRPr="00786182">
        <w:rPr>
          <w:b/>
          <w:bCs/>
        </w:rPr>
        <w:t xml:space="preserve">Показатель 5: Значения иных показателей реализации проекта </w:t>
      </w:r>
    </w:p>
    <w:p w14:paraId="595A2EB2" w14:textId="22B0A669" w:rsidR="00786182" w:rsidRPr="00786182" w:rsidRDefault="00E85CA3" w:rsidP="009F5CEC">
      <w:pPr>
        <w:rPr>
          <w:i/>
          <w:iCs/>
        </w:rPr>
      </w:pPr>
      <w:r w:rsidRPr="00786182">
        <w:rPr>
          <w:i/>
          <w:iCs/>
        </w:rPr>
        <w:t>(указывается детальная методика расчета (формула расчета, если применимо) достижения плановых значений показателей реализации проекта и перечень подтверждающих документов по каждому показателю / элементу расчета значения показателя)</w:t>
      </w:r>
      <w:r w:rsidR="006066B3">
        <w:rPr>
          <w:i/>
          <w:iCs/>
        </w:rPr>
        <w:t>.</w:t>
      </w:r>
      <w:r w:rsidRPr="00786182">
        <w:rPr>
          <w:i/>
          <w:iCs/>
        </w:rPr>
        <w:t xml:space="preserve"> </w:t>
      </w:r>
    </w:p>
    <w:p w14:paraId="6468EF6E" w14:textId="77777777" w:rsidR="00786182" w:rsidRDefault="00786182" w:rsidP="009F5CEC"/>
    <w:p w14:paraId="71A976BA" w14:textId="77777777" w:rsidR="00786182" w:rsidRDefault="00786182" w:rsidP="009F5CEC"/>
    <w:p w14:paraId="321EEA93" w14:textId="720E71A8" w:rsidR="00962362" w:rsidRDefault="00E85CA3" w:rsidP="009F5CEC">
      <w:r>
        <w:t>дата}</w:t>
      </w:r>
      <w:proofErr w:type="gramStart"/>
      <w:r>
        <w:t>/{</w:t>
      </w:r>
      <w:proofErr w:type="gramEnd"/>
      <w:r>
        <w:t>должность подписанта}</w:t>
      </w:r>
      <w:r w:rsidR="00786182">
        <w:t xml:space="preserve">                                                 </w:t>
      </w:r>
      <w:r>
        <w:t xml:space="preserve"> ____ _________________ </w:t>
      </w:r>
      <w:r w:rsidR="00786182">
        <w:t xml:space="preserve">                </w:t>
      </w:r>
    </w:p>
    <w:p w14:paraId="31E39451" w14:textId="1F168EB6" w:rsidR="00786182" w:rsidRPr="009F5CEC" w:rsidRDefault="00786182" w:rsidP="00786182">
      <w:r>
        <w:tab/>
        <w:t xml:space="preserve">                                                                                       </w:t>
      </w:r>
      <w:proofErr w:type="gramStart"/>
      <w:r>
        <w:t>Подпись{</w:t>
      </w:r>
      <w:proofErr w:type="gramEnd"/>
      <w:r>
        <w:t xml:space="preserve">ФИО подписанта}                     </w:t>
      </w:r>
    </w:p>
    <w:p w14:paraId="6FFF4D51" w14:textId="30DB8AB4" w:rsidR="00786182" w:rsidRPr="009F5CEC" w:rsidRDefault="00786182" w:rsidP="00786182">
      <w:r>
        <w:tab/>
        <w:t xml:space="preserve">                                                                                                   Печать организации</w:t>
      </w:r>
    </w:p>
    <w:p w14:paraId="38A67527" w14:textId="30461C2E" w:rsidR="00786182" w:rsidRPr="00786182" w:rsidRDefault="00786182" w:rsidP="00786182">
      <w:pPr>
        <w:tabs>
          <w:tab w:val="left" w:pos="7920"/>
        </w:tabs>
      </w:pPr>
    </w:p>
    <w:sectPr w:rsidR="00786182" w:rsidRPr="00786182" w:rsidSect="00B242B0">
      <w:footnotePr>
        <w:numStart w:val="28"/>
      </w:footnotePr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522E" w14:textId="77777777" w:rsidR="008B12B4" w:rsidRDefault="008B12B4" w:rsidP="00413427">
      <w:r>
        <w:separator/>
      </w:r>
    </w:p>
  </w:endnote>
  <w:endnote w:type="continuationSeparator" w:id="0">
    <w:p w14:paraId="012AC373" w14:textId="77777777" w:rsidR="008B12B4" w:rsidRDefault="008B12B4" w:rsidP="0041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25EB" w14:textId="77777777" w:rsidR="008B12B4" w:rsidRDefault="008B12B4" w:rsidP="00413427">
      <w:r>
        <w:separator/>
      </w:r>
    </w:p>
  </w:footnote>
  <w:footnote w:type="continuationSeparator" w:id="0">
    <w:p w14:paraId="16D8D05B" w14:textId="77777777" w:rsidR="008B12B4" w:rsidRDefault="008B12B4" w:rsidP="00413427">
      <w:r>
        <w:continuationSeparator/>
      </w:r>
    </w:p>
  </w:footnote>
  <w:footnote w:id="1">
    <w:p w14:paraId="694C21B5" w14:textId="4A174394" w:rsidR="003B705B" w:rsidRDefault="003B705B" w:rsidP="00161A5F">
      <w:pPr>
        <w:pStyle w:val="a3"/>
        <w:jc w:val="both"/>
      </w:pPr>
      <w:r>
        <w:rPr>
          <w:rStyle w:val="a5"/>
        </w:rPr>
        <w:footnoteRef/>
      </w:r>
      <w:r>
        <w:t xml:space="preserve"> Единый реестр российских программ для электронных вычислительных машин и баз данных (для ПО) или Единый реестр российской радиоэлектронной продукции (для ПАК). В случае составного решения следует указать отдельный показатель по каждому ключевому компоненту Решения, предусматривающий включение в один из указанных реестров. Показатель указывается для Решений, не включенных в соответствующие реестры.</w:t>
      </w:r>
    </w:p>
  </w:footnote>
  <w:footnote w:id="2">
    <w:p w14:paraId="1021DD4B" w14:textId="1A952B87" w:rsidR="003B705B" w:rsidRDefault="003B705B" w:rsidP="00161A5F">
      <w:pPr>
        <w:pStyle w:val="a3"/>
        <w:jc w:val="both"/>
      </w:pPr>
      <w:r>
        <w:rPr>
          <w:rStyle w:val="a5"/>
        </w:rPr>
        <w:footnoteRef/>
      </w:r>
      <w:r>
        <w:t xml:space="preserve"> Например, повышение производительности труда, создание высококвалифицированных рабочих мест, количество модернизируемых рабочих мест, снижение простоев на производстве, снижение количества брака на производстве и т.д.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2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8D"/>
    <w:rsid w:val="0007590B"/>
    <w:rsid w:val="00141129"/>
    <w:rsid w:val="00153F85"/>
    <w:rsid w:val="00161A5F"/>
    <w:rsid w:val="001624AE"/>
    <w:rsid w:val="0019678D"/>
    <w:rsid w:val="001E7BAE"/>
    <w:rsid w:val="00332534"/>
    <w:rsid w:val="003724F5"/>
    <w:rsid w:val="003B705B"/>
    <w:rsid w:val="00413427"/>
    <w:rsid w:val="006066B3"/>
    <w:rsid w:val="0062457E"/>
    <w:rsid w:val="0066264C"/>
    <w:rsid w:val="00786182"/>
    <w:rsid w:val="008B12B4"/>
    <w:rsid w:val="008F6C67"/>
    <w:rsid w:val="00962362"/>
    <w:rsid w:val="00995B55"/>
    <w:rsid w:val="009F5CEC"/>
    <w:rsid w:val="00B242B0"/>
    <w:rsid w:val="00E7798B"/>
    <w:rsid w:val="00E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E1BC"/>
  <w15:chartTrackingRefBased/>
  <w15:docId w15:val="{6295550B-ED7B-4C22-8F8E-D421896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2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3427"/>
    <w:pPr>
      <w:keepNext/>
      <w:keepLines/>
      <w:spacing w:before="240" w:line="259" w:lineRule="auto"/>
      <w:jc w:val="center"/>
      <w:outlineLvl w:val="0"/>
    </w:pPr>
    <w:rPr>
      <w:rFonts w:eastAsia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42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13427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342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1342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F5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annotation reference"/>
    <w:uiPriority w:val="99"/>
    <w:semiHidden/>
    <w:unhideWhenUsed/>
    <w:rsid w:val="009F5C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8A8A-F077-4AA8-890C-5511C2C2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Мдиванова</dc:creator>
  <cp:keywords/>
  <dc:description/>
  <cp:lastModifiedBy>Бойко Екатерина Игоревна</cp:lastModifiedBy>
  <cp:revision>25</cp:revision>
  <dcterms:created xsi:type="dcterms:W3CDTF">2022-10-25T13:10:00Z</dcterms:created>
  <dcterms:modified xsi:type="dcterms:W3CDTF">2022-10-25T15:48:00Z</dcterms:modified>
</cp:coreProperties>
</file>