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Вдовин Антон Дмитриевич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Эко-просветительский проект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Регион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Сахалинская область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Логотип проекта: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есть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Контакты: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+7 914 548-74-98, vdovinator@gmail.com</w:t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"Общее"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"Общая информация"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Масштаб реализации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Муниципальный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Дата начала и окончания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06.2025 - 04.2026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"Дополнительная информация об авторе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Опыт автора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 2022 года и по настоящее время являюсь специалистом по работе с молодежью в МАУ «Центр молодежных инициатив» Корсаковского муниципального округа Сахалинской области.
Моя волонтерская деятельность началась в 2022 году и на сегодняшний день охватывает широкий спектр мероприятий в Ресурсном центре по развитию добровольчества в Корсаковском муниципальном округе. За этот период я являюсь активным участником в организации добровольческих мероприятий. Регулярно принимаю участие в организации и проведении патриотических, экологических и социально значимых мероприятиях. За время своей деятельности уже принял участие более, чем в 100 мероприятиях.
С 2022 года по настоящее время являюсь добровольцем ВОД «Волонтеры Победы» в своем городском округе. Мой вклад в это движение состоит в участии в ряде значимых акций и мероприятий, таких как: акции по благоустройству памятных мест и воинских захоронений «Память жива»; акция «Поздравление ветеранов ко Дню Победы 9 мая»; акция «Георгиевская лента»; акция «Свеча памяти», приуроченная ко Дню памяти жертв в Великой Отечественной войне; акция «Дальневосточная победа»; Международная акция «Диктант Победы»; Всероссийская историческая игра «Последний трибунал» и другие.
С 2021 года по настоящее время являюсь членом Партии «ЕДИНАЯ РОССИЯ». Активно участвую во всех партийных мероприятиях и акциях проводимых местным и региональным отделениями: Всероссийская акция «Вода России», регулярные субботники на территории района, высадка деревьев на общественных пространствах, выявление несекционных свалок ТБО, участие в партийных проектах «Чистая страна» и «Историческая память», «Старшее поколение» и «Детский спорт», помощь в реализации Народной программы партии Сбор и отправка гуманитарной помощи для жителей новых регионов и участников СВО, и помощи их семьям.
Командой Центра молодежных инициатив реализуем проект «Экопикник», который существует с 2022 года. Вместе с моей командой единомышленников, мы проводим информационную компанию для привлечения потенциальных участников, организовываем команду волонтеров для участия в мероприятиях проекта, составляем программу сопутствующих мероприятий и сценарий самого фестиваля, занимаемся оформлением и подготовкой тематических площадок, проводим подготовку с партнерами проекта.
В 2024 году мы решили вывести проект "Экопикник" на новый уровень, организовав экологический марафон «Эко-Корсаков», который включил в себя комплекс мероприятий, направленных на очистку береговой линии, работу с волонтерами, организацию фестиваля. Проект "Экологический марафон "Эко-Корсаков" стал победителем в Конкурсе «Росмолодёжь. Гранты 2 сезон» в 2024 г. и получил грантовую поддержку в размере 391 тыс. руб. Проект на данный момент в процессе реализации. https://vk.com/wall-211354526_995; https://vk.com/wall-211354526_1218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функционала автора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Создание и разработка идеи проекта, планирование и управление ходом работы, организация и проведение мероприятий, коммуникация с участниками, решение возникающих проблем, поиск партнеров, продвижение и освещение проекта в социальных сетях, взаимодействие со СМИ, формирование и предоставление отчетности о реализации проекта.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Адрес регистрации автора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Сахалинская область, г. Корсаков, ул. Первомайская, дом 18. кв. 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резюме: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e989cb57-3961-4028-9ccd-279b6ad5472b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Видео-визитка (ссылка на ролик на любом видеохостинге):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https://disk.yandex.ru/i/ZEKcpitzl8bLXg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"О проекте"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"Информация о проекте"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Краткая информация о проекте: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Монерон: Прикоснуться к природе - это эко-просветительский проект, направленный на повышение уровня экологической культуры, знаний и ответственного отношения к окружающей среде, а также создание условий для вовлечения в эко-просветительскую и краеведческую деятельность и формирование знаний у молодежи Корсаковского муниципального округа о природном парке Остров Монерон. В ходе реализации проекта планируется организация и проведение цикла мероприятий, который будет способствовать повышению уровня знаний об особо охраняемой природной территории регионального значения Природный парк Остров Монерон у молодежи Корсаковского муниципального округа Сахалинской области.
Монерон - остров в Татарском проливе в 56 километрах от юго-западного побережья Сахалина, входит в состав Невельского муниципального округа Сахалинской области. Первый в России морской природный парк, имеющий природоохранное, рекреационное, эколого-просветительское и историко-культурное значение как особо ценный для Сахалинской области, крупный и целостный природно-территориальный комплекс, отличающийся высоким природным разнообразием, наличием редких и уязвимых видов растений и животных и благоприятными условиями для отдыха в природном окружении.
На острове Монерон встречается довольно большое число редких видов растений, в том числе занесённых в Красную книгу России. Обнаружено 23 вида редких растений для Сахалинской области и Дальнего Востока. Мелкие прибрежные острова, представляющие собой боковые конусы вулкана, служат местом гнездования многих видов прибрежно-морских птиц, в том числе занесенных в Красную книгу России. На прибрежных рифах близ острова расположены лежбища крупных морских млекопитающих, в том числе занесенных в Красную книгу России. Природные комплексы подводной части острова отличаются уникальностью и большим разнообразием. Здесь формируются уникальные подводные ландшафты, образованные благодаря богатству и уникальности форм подводного рельефа острова.
На острове находятся 12 памятников культурного наследия (сезонные и долговременные стоянки и поселения в культурно-хронологическом диапазоне от эпохи развитого неолита V тыс. до н. э. до культуры этнографических айнов 18 в.), памятники освоения острова японцами и русскими в первой половине 20 в., японские и советские кладбища, остатки культовых сооружений.
Но историю происхождения острова, о памятниках природы, археологии, природных комплексах, о флоре и фауне, подводном мире острова Монерон мало кто знает из населения Корсаковского муниципального округа Сахалинской области. Именно на восполнение этих знаний направлен наш проект.
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проблемы, решению/снижению которой посвящен проект: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Посещение острова Монерон зависит от погоды в море, которая на Сахалине очень непредсказуемая. Путь по морю до острова Монерон составляет от двух до пяти часов в зависимости от погоды и от типа плав. средства, а стоимость поездки составляет более ста тысяч рублей на одно плав.средство, которое вмещает до десяти человек. Очень малому количеству жителей Сахалинской области удалось побывать на острове Монерон. У детей и подростков такая возможность практически отсутствует, так как плав. средства имеют право осуществлять детские пассажирские перевозки только при наличии спасательных жилетов в соответствии с возрастом и весовой категорией ребенка.
Исходя из этого существует проблема низкой осведомленности молодежи об особо охраняемой природной территории регионального значения. В связи с тем, что Монерон - это одно из самых красивых, и при этом одно из труднодоступных мест России, реализация проекта позволит вовлечь в деятельность, направленную на повышение уровня экологической культуры, знаний и ответственного отношения к окружающей среде большее количество молодежи Корсаковского муниципального округа Сахалинской области, позволит объединить интересы имеющихся отдельных групп экологической направленности, привлечь всех желающих к эко-движению.
Командой проекта был проведен социологический опрос (ИНФОРМАЦИЯ ПРИЛОЖЕНА В ДОПОЛНИТЕЛЬНЫХ ФАЙЛАХ).
В опросе приняли участие 150 человек. Из опроса видно, что данная тема интересует школьников, студентов и категорию рабочей молодежи.
94 % опрошенных не были на острове Монерон;
39,3 % мало что знают об острове, 31,3 % опрошенных "что-то где-то слышали" об острове и 24,7 % опрошенных совсем ничего не знают об острове Монерон.
Опрошенным было предложено принять участие в мероприятиях краеведческой направленности, познакомиться с объемным макетом острова Монерон, с помощью VR-технологий погрузиться в виртуальную экскурсию. И 94 % опрошенных ответили, что они посетили бы данное мероприятие.
Развитие экологического образования и воспитания, формирование экологической культуры является одной из основных задач для достижения стратегической цели государственной политики Российской Федерации в области экологического развития. Это отраженно в федеральных документах и нормативных актах:
1. ФЗ от 10.01.2002 № 7-ФЗ (ред. от 25.12.2023) «Об охране окружающей среды». Статья 74. Экологическое просвещение: «В целях формирования экологической культуры в обществе,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ресурсов».
(https://www.consultant.ru/document/cons_doc_LAW_34823/31cbdcc572222c93a51fed78205b68b35c0d8fe0/ )
2. Нацпроект «Экология». «В целях формирования экологической культуры в обществе,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ресурсов». (https://www.mnr.gov.ru/activity/np_ecology/ )
3. В Указе Президента РФ от 2 июля 2021г. № 400 «О стратегии национальной безопасности Российской Федерации» экологическое образование рассматривается в качестве фактора национальной безопасности и сохранения культурного суверенитета страны. (http://www.kremlin.ru/acts/bank/47046)
4. В документе «Основы государственной политики в области экологического развития РФ на период до 2030 года», утвержденном Президентом в 2012 году, развитие экологического образования и воспитания, формирование экологической культуры приводится в качестве одной из основных задач для достижения стратегической цели в области экологического развития. (https://bazanpa.ru/prezident-rf-pismo-ot30042012-h1850908/?ysclid=m0fzdzddv0652524769)
5. В соответствии с Концепцией развития добровольчества в России до 2025 содействие формированию экологической культуры и экологического просвещения является основным направлением развития добровольческой (волонтерской) деятельности в сфере охраны природы. (https://docs.cntd.ru/document/552050511)
Также в последнее время неуклонно возрастает роль краеведения в образовании несовершеннолетних и молодежи. Положительная тенденция роста в значительной мере связана с введением, в соответствии с Законом «Об образовании», национально-регионального компонента школьного образования. История края (малой родины) рассматривается как часть истории России. Краеведение помогает глубже уяснить смысл, сущность важных норм, включенных в Конституцию страны: «Каждый обязан заботиться о сохранении исторического и культурного наследия, беречь памятники истории и культуры», «Каждый обязан сохранять природу и окружающую среду, бережно относиться к природным богатствам».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Основные целевые группы, на которые направлен проект: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Молодежь от 14 до 35 лет, молодые семьи с 18 до 35 лет, проживающие на территории Корсаковского муниципального округа Сахалинской области.
На территории Корсаковского городского округа по данным Росстата проживает 10101 человек возрастной категории 14-35 лет. В реализацию проекта планируется вовлечь 150 человек.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Основная цель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Повышение уровня экологической культуры, знаний и ответственного отношения к окружающей среде, а также создание условий для вовлечения в эко-просветительскую и краеведческую деятельность не менее 150 человек в возрасте 14-35 лет, проживающих на территории Корсаковского муниципального округа Сахалинской области, путем проведения серии эко-просветительских мероприятий до апреля 2026 г.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Опыт успешной реализации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Проект "Патриотическое воспитание поколение Z", который стал победителем конкурса социальных проектов на предоставление грантов Правительства Сахалинской области в 2021 году и получил грантовую поддержку в размере 300 тыс.руб. Проект реализован. Проект реализовывался и 2022 году https://vk.com/wall-211354526_16 , https://vk.com/wall-211354526_132 , https://vk.com/wall-211354526_436 . Организовали и провели "Региональный слёт патриотических отрядов Сахалинской области", который прошёл в 2023 и 2024 годах.   https://vk.com/wall-211354526_460
Организовали и провели молодежный форум "КорсакоV" , который прошёл в 2022, 2023 и 2024 годах. https://vk.com/wall-211354526_155 , https://vk.com/wall-211354526_168 , https://vk.com/wall-211354526_508 , https://vk.com/wall-211354526_1104 , https://vk.com/wall-211354526_1106 .
Проект "Экологический марафон «Эко-Корсаков», который стал победителем в Конкурсе «Росмолодёжь. Гранты 2 сезон» в 2024 г. и получил грантовую поддержку в размере 391 тыс. руб. Проект на данный момент в процессе реализации. https://vk.com/wall-211354526_995; https://vk.com/wall-211354526_1218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Перспектива развития и потенциал проекта: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Экологическое просвещение закреплено на уровне государства. Экологическому образованию придается стратегическое значение в реализации задач устойчивого развития страны.
Реализация Эко-просветительского проекта "Монерон: Прикоснуться к природе" позволит сформировать условия для вовлечения молодежи в экологическую деятельность, повысит уровень экологической грамотности, краеведческих знаний и культуры. Будет сформирован устойчивый комплекс мероприятий экологической направленности, который будет проводиться системно и ежегодно. Путем проведения мероприятий проект может заинтересовать и привлечь молодежь к эковолонтерству, бережному отношению к окружающей среде. 
По завершении грантового финансирования проект будет реализовываться за счет средств МАУ «Центр Молодежных Инициатив» Корсаковского муниципального округа Сахалинской области, а также за счет собственных средств и средств партнеров проекта. Планируется с каждым годом реализации увеличивать охват участников проекта, а также планируется масштабировать проект до областного и привлечь не только активную молодежь Корсаковского муниципального округа, но и молодежь из других муниципальных округов Сахалинской области.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"Задачи"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задачу: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Организация и подготовка площадки проекта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комплекса эко-просветительских  мероприятий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Подведение итогов реализации проекта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"География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регион или федеральный округ: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Сахалинская область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Адрес: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Сахалинская область, город Корсаков, улица Восточная, дом 29/2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"Команда"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"Команда"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Ф.И.О. участника: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Протасюк Анна Александровна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Email участника: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annaprotasyuk@gmail.com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Роль в проекте: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эко-просветительских мероприятий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Компетенции / опыт , подтверждающие возможность участника выполнять роль в команде: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 2015 года занимается волонтерской деятельностью. В 2021 году реализовала проект «Наставник в деле», который помог обучить наставников и волонтеров Корсаковского городского округа для развития волонтерской среды. В 2022 году стала руководителем образовательной программы образовательного форума «Наука в социуме». Проект направлен на профилактику и предупреждение совершения административных правонарушений среди молодежи в возрасте от 14 до 27 лет.Протасюк А.А. активный участник Всероссийского общественного движения «Волонтеры Победы» с 2015 года. Прошла обучение во Всероссийском общественном движении «Волонтеры Победы», где стала региональным тренером по подготовке волонтеров движения. Протасюк А.А. в 2022 года стала одним из авторов и организатором экопикника (комплекс мероприятий на экологическую тему: мастер-классы, выступления спикеров, музыкальные группы, акция по сбору батареек, эко чай и др.). В 2023 году руководителем волонтерской программы фестиваля экологии и здорового образа жизни. Помогала в реализации и была руководителем волонтерской программы молодежного форума «ЭкоФест», который проходил в июле 2022 года в г. Корсакове и г. Южно – Сахалинске. Проект был реализован за счет грантовой поддержки Росмолодежи.С 2021 по 2023 год была наставником проекта «Настольная игра - Великие князья». Цель проекта вовлечение молодежи в патриотическое воспитание, путем использования настольной игры «Великие князья» для изучения истории своей страны на территории Сахалинской области. 2022 году на молодежном форуме «ОстроVа» проект победил в номинации #вдохновляй и выиграл грант 400 тысяч рублей.В 2023 года приняла участие в стажировке в сфере гражданской активности, молодежной политики и добровольчества (волонтерства) на базе государственного автономного учреждения Ярославской области «Дворец молодежи», организованной в рамках Программы мобильности волонтеров, в соответствии с федеральным проектом «Социальная активность» Национального проекта «Образование». Стажировка помогла разработать и провести антитеррористический квест «Всё зависит от нас самих!». В квесте приняли участия школьники с 8 по 10 класс. С 2021 года, Анна Александровна, является автором и организатором молодежного форума «КорсакоV». В форуме принимает участие активная молодежь Корсакова. На форуме участники знакомятся с направлениями поддержки молодёжи.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Резюме: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есть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Ф.И.О. участника: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УВАРОВА МАРИНА ИВАНОВНА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Email участника: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marinavampir17@gmail.com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Роль в проекте: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мероприятий, взаимодействие с целевой аудиторией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Компетенции / опыт , подтверждающие возможность участника выполнять роль в команде: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Является волонтером с 12.03.2020 г.; Участник открытия Международной Студенческой весны стран БРИКС и ШОС в Ставрополе 2019 г.; Участник Ставропольской краевой Юниор-Лиги КВН 2009-2018г., а также Георгиевской открытой лиги КВН 2017г.; Призер конкурса патриотической песни «Солдатский конверт-2017»; Участник Всероссийского конкурса «Отечество» 2015г.; Лауреат XVII открытого Интернет-фестиваля «Сочи-МОСТ-2018»; Лауреат XIV открытого Интернет-фестиваля «Сочи-МОСТ-2015»; Являлась президентом МАОУ «СОШ№2» с. Александровского с 2015-2016 г. Мой рассказ «Фамилия героя» был опубликован на официальном сайте Общероссийского Экологического Общественного Движения «Зеленая Россия». Участник направлений художественной самодеятельности с 2004 г. Автор и руководитель этнокультурной выставочной экспозиции в Ставропольском крае, с. Александровском в 2023 г. Организатор творческих мастер-классов, профориентационных игр, досуговых мероприятий на территории Корсаковского муниципального округа Сахалинской области в 2024-2025 гг., участник программы комплексного развития молодежной политики в Сахалинской области "Регион для молодых", участник Всероссийского молодежного форума "ОстроVа" в 2024 г., участник фестиваля открытой Сахалинской лиги КВН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Резюме: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есть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"Команда"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"Наставники"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ФИО наставника: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Катьянова Евгения Александровна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E-mail наставника: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jane2212@bk.ru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Роль в проекте: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Общее сопровождение проекта, взаимодействие с партнерами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резюме: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6f542e01-0420-445f-8c2c-3f08e354f1e4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Компетенции, опыт, подтверждающие возможность участника выполнять роль в команде: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Стаж волонтерской деятельности – 7 лет.
За время волонтерской деятельности приняла участие в крупных проектах:
- Финал 6 национального чемпионата Worldskills Russia в 2018 г.;
- Всероссийская акция #МыВместе 2020-2024 гг.;
- организация и проведение акций «Чистый берег» 2020-2024 г.;
- Организация и проведение экологических игр «Чистые острова» 2021-2024 гг.
- Всероссийские акции «Георгиевская ленточка», «Триколлор» 2020-2024 гг.
- Муниципальный руководитель ВОД «Волонтеры Победы» Корсаковского городского округа с 2022 г.
- организация и проведение экопикника в г. Корсакове в 2022, 2023, 2024 г.
- участник Всероссийских молодёжных форумов «ОстроVа» 2020
- участие в Окружном форуме добровольцев Дальневосточного и Сибирского федеральных округов 20.09.2022 г. – 23.09.2022 г.
Имеет значимые награды за добровольческую деятельность:
- Памятная медаль за бескорыстный вклад в организацию Всероссийской акции взаимопомощи #МыВместе
- Удостоверение к памятному знаку «В честь 75-летия Сахалинской области» за вклад в развитие Сахалинской области
- Благодарность Правительства Сахалинской области за активное участие в подготовке и проведении мероприятий, посвященных 77-й годовщине Победы в ВОВ на территории Сахалинской области
- Благодарность ФАУ «Проектная дирекция Минстроя России» за активную и эффективную работу в привлечении граждан для участия во II Всероссийском онлайн голосовании за объекты в рамках федерального проекта ФКГС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"Результаты"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"Дата плановых значений результатов Предоставления субсидии по годам (срокам) реализации Соглашения"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Дата плановых значений результатов Предоставления субсидии по годам (срокам) реализации Соглашения: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30.04.2026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мероприятий, проведенных в рамках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9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проведения: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30.04.2026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участников мероприятий, вовлеченных в реализацию проекта"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150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Чел.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публикаций о мероприятиях проекта в средствах массовой информации, а также в информационно-телекоммуникационной сети «Интернет»"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"Количество просмотров публикаций о мероприятиях проекта в информационно-телекоммуникационной сети «Интернет»"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Плановое количество: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9500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Ед. измерения: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Ед.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Социальный эффект: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Повышение уровня экологической культуры, знаний и ответственного отношения к окружающей среде, а также создание условий для вовлечения в эко-просветительскую и краеведческую деятельность.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"Календарный план"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"Задачи"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задачу: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Организация и подготовка площадки проекта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Обеспечение проекта материально-технической базой и методическим материалом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31.08.2025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Комплекс мероприятий подготовительного характера: заключение договоров с поставщиками, закупка оборудования, печать полиграфической продукции, доставка, подготовка методического материала для проведения мероприятий.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мероприятие: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Проведение комплекса эко-просветительских  мероприятий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Открытие Эко-просветительского проекта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30.09.2025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Мероприятие, приуроченное к запуску проекта. Мероприятие проводится с участием приглашенных специалистов и экспертов.
Открытие экспозиции с макетом острова Монерон, запуск виртуальных экскурсий, открытие фотовыставки. 
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31.10.2025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природе". Мероприятие делится на два блока – познавательный и досуговый. Познавательный блок: в рамках мероприятия планируется проведение обучающей лекции, демонстрация фильма о природном парке «Остров Монерон», демонстрация макета острова, виртуальная экскурсия. Досуговый блок: проведение настольных краеведческих игр.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30.11.2025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природе". Мероприятие делится на два блока – познавательный и досуговый. Познавательный блок: в рамках мероприятия планируется проведение обучающей лекции, демонстрация фильма о природном парке «Остров Монерон», демонстрация макета острова, виртуальная экскурсия. Досуговый блок: проведение настольных краеведческих игр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31.12.2025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 приурочено к приурочено к 30-й годовщине образования природного парка «Остров Монерон». Мероприятие делится на два блока – познавательный и досуговый. Познавательный блок: в рамках мероприятия планируется проведение обучающей лекции, демонстрация фильма о природном парке «Остров Монерон», демонстрация макета острова, виртуальная экскурсия. Досуговый блок: проведение настольных краеведческих игр.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31.01.2026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природе". Мероприятие делится на два блока – познавательный и досуговый. Познавательный блок: в рамках мероприятия планируется проведение обучающей лекции, демонстрация фильма о природном парке «Остров Монерон», демонстрация макета острова, виртуальная экскурсия. Досуговый блок: проведение настольных краеведческих игр.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28.02.2026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природе". Мероприятие делится на два блока – познавательный и досуговый. Познавательный блок: в рамках мероприятия планируется проведение обучающей лекции, демонстрация фильма о природном парке «Остров Монерон», демонстрация макета острова, виртуальная экскурсия. Досуговый блок: проведение настольных краеведческих игр.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31.03.2026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Эко-просветительское мероприятие "Монерон: Прикоснуться к природе". Мероприятие делится на два блока – познавательный и досуговый. Познавательный блок: в рамках мероприятия планируется проведение обучающей лекции, демонстрация фильма о природном парке «Остров Монерон», демонстрация макета острова, виртуальная экскурсия. Досуговый блок: проведение настольных краеведческих игр.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мероприятие: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Поставленная задача: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Подведение итогов реализации проекта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Квест-игра «Путешествие на Остров Монерон».  Подведение итогов реализации проекта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Крайняя дата выполнения: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30.04.2026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мероприятия: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Организация и проведение итогового мероприятия квеста-игры «Путешествие на Остров Монерон». Предполагается участие молодежи, которые уже принимали участие в мероприятиях проекта. Также в ходе мероприятия планируется подведение итогов реализации проекта. 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уникальных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повторяющихся участников: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публикаций: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Дополнительная информация: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мероприятие: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"Медиа"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"Ресурсы"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 ресурс: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06.2025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https://vk.com/cmi_korsakov65;
Телеграм-канал администрации Корсаковского городского округа - https://t.me/moykorsakov.
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В Корсаковском городском округе самым популярным источником информации является телеграм-канал администрации Корсаковского городского округа.
На телеграм-канал администрации Корсаковского городского округа подписано 9194 подписчика, среднее количество просмотров информационных постов - 2500.
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09.2025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 https://vk.com/cmi_korsakov65;
Телеграм-канал администрации Корсаковского городского округа https://t.me/moykorsakov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10.2025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11.2025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12.2025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01.2026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02.2026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03.2026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https://t.me/cmi_korsakov65, https://vk.com/cmi_korsakov65.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Вид ресурса: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Социальные сети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Месяц публикации: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04.2026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Планируемое количество просмотров: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Ссылки на ресурсы: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Телеграм-канал и группа Вконтакте МАУ «Центр молодежных инициатив» Корсаковского городского округа Сахалинской области https://t.me/cmi_korsakov65 https://vk.com/cmi_korsakov65;
Телеграм-канал администрации Корсаковского городского округа https://t.me/moykorsakov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Почему выбран такой формат медиа: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Молодежные события Корсаковского городского округа освещаются в телеграм-канале и группе ВКонтакте МАУ «Центр молодежных инициатив» Корсаковского муниципального округа Сахалинской области.
На телеграм-канал МАУ «Центр молодежных инициатив» Корсаковского муниципального округа Сахалинской области подписано 335 подписчика, среднее количество просмотров - 250.
В группе ВКонтакте МАУ «Центр молодежных инициатив» Корсаковского городского округа Сахалинской области 291 подписчик, среднее количество просмотров - 250.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 с подробным медиа-планом: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f728b917-52e9-430f-a3c6-8e02fc7dbe17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"Софинансирование"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"Собственные средства"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- Доставка VR-оборудования по маршруту г. Москва - г. Южно-Сахалинск транспортной компанией CDEK, стоимость доставки весом до 18 кг - 11000 (одиннадцать тысяч) рублей;
- Приобретение настольных игр экологической направленности стоимостью - 10000 (десять тысяч) рублей;
- Расходы на ГСМ в процессе перевозки оборудования - 4000 (три тысячи) рублей.
Итого планируется затратить собственные средства в размере 25000 (двадцать пять тысяч) рублей.
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25000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54b03f9a-09f2-4cd7-9155-7a321bb6a322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"Партнер"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МАУ «Центр молодежных инициатив» Корсаковского муниципального округа Сахалинской области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Организационная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Согласно Положения о платных услугах и иных доходах МАУ «Центр молодежных инициатив» Корсаковского муниципального округа Сахалинской области стоимость оказания предоставляемых услуг составляет:
Предоставление помещения для проведения мероприятий - 1794,30 руб./час. Продолжительность мероприятия составляет не более трех часов, к проведению планируется 8 мероприятий. Итого стоимость составляет 43063,2 руб.
В денежном эквиваленте сумма софинансирования проекта составляет 43063,2 руб. руб.
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43063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07bf79d8-45a9-4f18-9c7f-93c7dcfee1fd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 партнера: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Областное бюджетное учреждение "Дирекция по охране и управлению природными территориями Сахалинской области"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Тип поддержки: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Техническая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Перечень расходов: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Предоставление видеоматериалов для использования в системе виртуальной реальности и организации виртуальных экскурсий.
360° видео в разрешении 4К, отснятое ООО "Аирпано", стоимость 1 секунды - 2000 (2 тысячи) рублей. Прайс доступен на официальном сайте по ссылке - https://www.airpano.ru/get_price.php
Предоставлен видеоролик: 2,25 минут (145 секунд) стоимостью 290000 (двести девяносто тысяч) рублей.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Сумма, руб.: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290000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6eae5244-4dbc-4a02-8488-d0441e4c630b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"Расходы"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Общая сумма расходов: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680 000,00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Категория "Закупка оборудования"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"Товар"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Покупка оборудования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VR-оборудование для организации и проведения эко-просветительских мероприятий и виртуальных экскурсий (Автономный VR шлем - 1 шт. Настройка VR шлема - 1 шт. Кабель - 1 шт. Жёсткий кейс для переноски шлема - 1 шт.) - 1 комплект.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78 945,00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78 945,00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Категория "Дополнительные услуги и товары для проекта"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Тип "Услуга"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Оплата услуг по изготовлению макета с подставкой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Изготовление макета острова Монерон с подставкой для организации и проведения эко-просветительских мероприятий. Макет острова Монерон с рельефом и подсветкой, защитный противопыльный футляр, шильды с информацией, подставка под макет. Габариты: 50x30x120 см; вес: 10 кг; масштаб: 1/2000; детализация: высокая в соответствии с масштабом; материал: PLA-пластик, металл, листовые пластики ПВХ 1-10 мм.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570 000,00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570 000,00 руб.</w:t>
      </w:r>
    </w:p>
    <w:p>
      <w:pPr/>
      <w:r>
        <w:rPr/>
        <w:t xml:space="preserve"/>
      </w:r>
    </w:p>
    <w:p>
      <w:pPr/>
      <w:r>
        <w:rPr>
          <w:rFonts w:ascii="Tahoma" w:hAnsi="Tahoma" w:eastAsia="Tahoma" w:cs="Tahoma"/>
          <w:sz w:val="28"/>
          <w:szCs w:val="28"/>
          <w:b w:val="1"/>
          <w:bCs w:val="1"/>
        </w:rPr>
        <w:t xml:space="preserve">Запись № 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Название: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Стенд мобильный с решеткой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Стенд мобильный с решеткой для организации фотовыставки, направленной на знакомство с природными комплексами, флорой, фауной, памятниками природы и археологии острова Монерон.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Количество: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Цена: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31 055,00 руб.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Сумма: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31 055,00 руб.</w:t>
      </w:r>
    </w:p>
    <w:p>
      <w:r>
        <w:br w:type="page"/>
      </w:r>
    </w:p>
    <w:p>
      <w:pPr/>
      <w:r>
        <w:rPr>
          <w:rFonts w:ascii="Tahoma" w:hAnsi="Tahoma" w:eastAsia="Tahoma" w:cs="Tahoma"/>
          <w:sz w:val="40"/>
          <w:szCs w:val="40"/>
          <w:b w:val="1"/>
          <w:bCs w:val="1"/>
        </w:rPr>
        <w:t xml:space="preserve">Вкладка "Доп. Файлы"</w:t>
      </w:r>
    </w:p>
    <w:p>
      <w:pPr/>
      <w:r>
        <w:rPr>
          <w:rFonts w:ascii="Tahoma" w:hAnsi="Tahoma" w:eastAsia="Tahoma" w:cs="Tahoma"/>
          <w:sz w:val="36"/>
          <w:szCs w:val="36"/>
          <w:b w:val="1"/>
          <w:bCs w:val="1"/>
        </w:rPr>
        <w:t xml:space="preserve">Блок "Файл"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Добавить: </w:t>
      </w:r>
    </w:p>
    <w:p>
      <w:pPr/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/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Соц. опрос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c91d8de8-e303-4f2e-ac81-255cee0173ba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Коммерческое предложение на макет острова Монерон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ece156fc-2c29-428f-a535-5e797f18f262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Коммерческое предложение на VR-оборудование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759dc434-8a7b-4e61-89f9-4b4a90f67b0d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План мероприятий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98b47583-f9fe-4c43-bff8-6e6ec304ef85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Медиаплан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c368881d-41c2-4d44-a2fa-5d5be5ac8ee0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Описание файла: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Коммерческое предложение на стойки для фотовыставки</w:t>
      </w:r>
    </w:p>
    <w:p>
      <w:pPr/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Выберите файл: </w:t>
      </w:r>
      <w:r>
        <w:rPr>
          <w:rFonts w:ascii="Tahoma" w:hAnsi="Tahoma" w:eastAsia="Tahoma" w:cs="Tahoma"/>
          <w:sz w:val="26"/>
          <w:szCs w:val="26"/>
          <w:b w:val="0"/>
          <w:bCs w:val="0"/>
        </w:rPr>
        <w:t xml:space="preserve">170b51a6-15fe-44bc-9271-8bbb2b7af09d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F17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2026-06-06T09:37:10+03:00</dcterms:created>
  <dcterms:modified xsi:type="dcterms:W3CDTF">2026-06-06T09:37:10+03:00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