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Arial" w:cs="Arial" w:eastAsia="Arial" w:hAnsi="Arial"/>
        </w:rPr>
        <w:drawing>
          <wp:inline distB="114300" distT="114300" distL="114300" distR="114300">
            <wp:extent cx="6418898" cy="9062578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18898" cy="906257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1080" w:right="0" w:hanging="36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Участники конкурса</w:t>
      </w:r>
    </w:p>
    <w:p w:rsidR="00000000" w:rsidDel="00000000" w:rsidP="00000000" w:rsidRDefault="00000000" w:rsidRPr="00000000" w14:paraId="00000003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3.1. В конкурсе могут принять участие жители города Омска от 16 лет (далее – участники).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1080" w:right="0" w:hanging="36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Сроки и порядок организации и проведения Конкурса</w:t>
      </w:r>
    </w:p>
    <w:p w:rsidR="00000000" w:rsidDel="00000000" w:rsidP="00000000" w:rsidRDefault="00000000" w:rsidRPr="00000000" w14:paraId="00000005">
      <w:pPr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4.1.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highlight w:val="white"/>
          <w:rtl w:val="0"/>
        </w:rPr>
        <w:t xml:space="preserve">Конкурс проводится в период с 15 апреля по 15 июня 2022 года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в социальной сети «ВКонтакте».</w:t>
      </w:r>
    </w:p>
    <w:p w:rsidR="00000000" w:rsidDel="00000000" w:rsidP="00000000" w:rsidRDefault="00000000" w:rsidRPr="00000000" w14:paraId="00000006">
      <w:pPr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4.2. Конкурс состоит из нескольких этапов: </w:t>
      </w:r>
    </w:p>
    <w:p w:rsidR="00000000" w:rsidDel="00000000" w:rsidP="00000000" w:rsidRDefault="00000000" w:rsidRPr="00000000" w14:paraId="00000007">
      <w:pPr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4.2.1.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I этап (15.04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.2022 - 30.05.2022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) - прием заявок и конкурсных работ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их публикация в группе социальной сети «ВКонтакте» БУ г. Омска «ГСЦ»;</w:t>
      </w:r>
    </w:p>
    <w:p w:rsidR="00000000" w:rsidDel="00000000" w:rsidP="00000000" w:rsidRDefault="00000000" w:rsidRPr="00000000" w14:paraId="00000008">
      <w:pPr>
        <w:spacing w:line="240" w:lineRule="auto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4.2.2.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II этап (31.05.2022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- 15.06.2022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) - оценочная экспертиза конкурсных работ;</w:t>
      </w:r>
    </w:p>
    <w:p w:rsidR="00000000" w:rsidDel="00000000" w:rsidP="00000000" w:rsidRDefault="00000000" w:rsidRPr="00000000" w14:paraId="00000009">
      <w:pPr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4.2.3.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III этап (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июнь 2022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) подведение итогов, церемония награждения победителей конкурса; информация о дате, месте и времени проведения сообщается дополнительно.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4.3. Для участия в конкурсе необходимо:</w:t>
      </w:r>
    </w:p>
    <w:p w:rsidR="00000000" w:rsidDel="00000000" w:rsidP="00000000" w:rsidRDefault="00000000" w:rsidRPr="00000000" w14:paraId="0000000B">
      <w:pPr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4.3.1. Отправить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заявку по форме согласно приложению к настоящему Положению. </w:t>
      </w:r>
    </w:p>
    <w:p w:rsidR="00000000" w:rsidDel="00000000" w:rsidP="00000000" w:rsidRDefault="00000000" w:rsidRPr="00000000" w14:paraId="0000000C">
      <w:pPr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4.3.2. Подать заявку через платформу ЕИС «Dobro.ru»  </w:t>
      </w: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https://dobro.ru/event/10168382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. </w:t>
      </w:r>
    </w:p>
    <w:p w:rsidR="00000000" w:rsidDel="00000000" w:rsidP="00000000" w:rsidRDefault="00000000" w:rsidRPr="00000000" w14:paraId="0000000D">
      <w:pPr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4.4. Заявки на участие в Конкурсе направляются в БУ г. Омска «ГСЦ» (ул. 20 Партсъезда, д. 32а, тел. 67-33-46) по электронному адресу: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highlight w:val="white"/>
          <w:rtl w:val="0"/>
        </w:rPr>
        <w:t xml:space="preserve">gsc55konf@mail.ru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до 15 мая 2022 года, с пометкой в теме сообщения «Мой город». Конкурсная работа без заявки не рассматривается.</w:t>
      </w:r>
    </w:p>
    <w:p w:rsidR="00000000" w:rsidDel="00000000" w:rsidP="00000000" w:rsidRDefault="00000000" w:rsidRPr="00000000" w14:paraId="0000000E">
      <w:pPr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4.5. Заявка рассматривается как: </w:t>
      </w:r>
    </w:p>
    <w:p w:rsidR="00000000" w:rsidDel="00000000" w:rsidP="00000000" w:rsidRDefault="00000000" w:rsidRPr="00000000" w14:paraId="0000000F">
      <w:pPr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4.5.1. Принятие автором всех условий данного конкурсного положения.</w:t>
      </w:r>
    </w:p>
    <w:p w:rsidR="00000000" w:rsidDel="00000000" w:rsidP="00000000" w:rsidRDefault="00000000" w:rsidRPr="00000000" w14:paraId="00000010">
      <w:pPr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4.5.2. Согласие с правилами проведения Конкурса.</w:t>
      </w:r>
    </w:p>
    <w:p w:rsidR="00000000" w:rsidDel="00000000" w:rsidP="00000000" w:rsidRDefault="00000000" w:rsidRPr="00000000" w14:paraId="00000011">
      <w:pPr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4.5.3. Согласие автора на однократную безгонорарную публикацию конкурсной работы в печатном и электронном виде.</w:t>
      </w:r>
    </w:p>
    <w:p w:rsidR="00000000" w:rsidDel="00000000" w:rsidP="00000000" w:rsidRDefault="00000000" w:rsidRPr="00000000" w14:paraId="00000012">
      <w:pPr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4.5.4. Согласие на размещение видеозаписи с образом участника в социальной сети.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1080" w:right="0" w:hanging="36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Оформление конкурсных работ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5.1.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Требования к конкурсным работам - фотографии хорошего качества с отсутствием фотошопа, допускаются ретушь, настройки светотени.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5.2. Материалы, соответствующие требованиям и условиям участия, будут размещаться на протяжении всего конкурса в сообществе «Городской студенческий центр» и в группе мероприятия ВКонтакте.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5.3. На конкурс принимаются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ff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работы, на которых изображен участник и объект для голосования по проекту «Формирование комфортной городской среды» с краткой информацией об объекте.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5.4. Конкурсная работа должна быть размещена в социальных сетях с хэштэгами #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городаменяютсядлянас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#городскаясредавприоритете,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#ГСЦ55, #Мойгород, #АВЦ, #Омск.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1080" w:right="0" w:hanging="36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Критерии оценки. Подведение итогов конкурса. Награждение.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6.1 Критерии оценивания: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6.1.1 Интересное смысловое раскрытие и выдержанность темы.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6.1.2 Авторская идея.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6.1.3 Оригинальность.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6.1.4 Количество лайков и просмотров.</w:t>
      </w:r>
    </w:p>
    <w:p w:rsidR="00000000" w:rsidDel="00000000" w:rsidP="00000000" w:rsidRDefault="00000000" w:rsidRPr="00000000" w14:paraId="0000001E">
      <w:pPr>
        <w:shd w:fill="ffffff" w:val="clear"/>
        <w:spacing w:after="0" w:line="240" w:lineRule="auto"/>
        <w:jc w:val="both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6.1.5 Качество выполнения (с художественной и технической точки зрения).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6.2. Подведение итогов и награждение: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6.2.1. Жюри конкурса определяют победителей в соответствии с Положением.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6.2.2. Победители конкурса получают дипломы и памятные подарки от организаторов.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6.2.3. Дата, время, место и форма подведения итогов и награждения победителей конкурса определяется организаторами конкурса и сообщается дополнительно.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6.2.4.  Электронные дипломы участников конкурса, не занявших призовые места, направляются организаторами на электронный адрес, указанный в заявке.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right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Приложение № 1</w:t>
      </w:r>
    </w:p>
    <w:p w:rsidR="00000000" w:rsidDel="00000000" w:rsidP="00000000" w:rsidRDefault="00000000" w:rsidRPr="00000000" w14:paraId="0000002B">
      <w:pPr>
        <w:spacing w:after="0" w:lineRule="auto"/>
        <w:jc w:val="right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к Положению</w:t>
      </w:r>
    </w:p>
    <w:p w:rsidR="00000000" w:rsidDel="00000000" w:rsidP="00000000" w:rsidRDefault="00000000" w:rsidRPr="00000000" w14:paraId="0000002C">
      <w:pPr>
        <w:spacing w:after="0" w:lineRule="auto"/>
        <w:jc w:val="right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о фотоконкурсе </w:t>
      </w:r>
    </w:p>
    <w:p w:rsidR="00000000" w:rsidDel="00000000" w:rsidP="00000000" w:rsidRDefault="00000000" w:rsidRPr="00000000" w14:paraId="0000002D">
      <w:pPr>
        <w:spacing w:after="0" w:lineRule="auto"/>
        <w:jc w:val="right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«Мой город»</w:t>
      </w:r>
    </w:p>
    <w:p w:rsidR="00000000" w:rsidDel="00000000" w:rsidP="00000000" w:rsidRDefault="00000000" w:rsidRPr="00000000" w14:paraId="0000002E">
      <w:pPr>
        <w:jc w:val="right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Заявка на участие в фотоконкурсе «Мой город»</w:t>
      </w:r>
    </w:p>
    <w:p w:rsidR="00000000" w:rsidDel="00000000" w:rsidP="00000000" w:rsidRDefault="00000000" w:rsidRPr="00000000" w14:paraId="00000030">
      <w:pPr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Заполняя и подавая данную заявку, Вы даёте свое согласие на обработку и хранение Ваших персональных данных (Ф.И.О., возраст, контактный телефон, e-mail). Вы понимаете, что представленные данные (такие как Ф.И.О. и возраст) могут быть обнародованы и использованы в рамках подготовки и проведения конкурса, и соглашаетесь с данными условиями. </w:t>
      </w:r>
    </w:p>
    <w:p w:rsidR="00000000" w:rsidDel="00000000" w:rsidP="00000000" w:rsidRDefault="00000000" w:rsidRPr="00000000" w14:paraId="00000031">
      <w:pPr>
        <w:jc w:val="center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Информация об участнике</w:t>
      </w:r>
    </w:p>
    <w:tbl>
      <w:tblPr>
        <w:tblStyle w:val="Table1"/>
        <w:tblW w:w="9351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531"/>
        <w:gridCol w:w="4820"/>
        <w:tblGridChange w:id="0">
          <w:tblGrid>
            <w:gridCol w:w="4531"/>
            <w:gridCol w:w="482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2">
            <w:pPr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Ф.И.О. Участника</w:t>
            </w:r>
          </w:p>
        </w:tc>
        <w:tc>
          <w:tcPr/>
          <w:p w:rsidR="00000000" w:rsidDel="00000000" w:rsidP="00000000" w:rsidRDefault="00000000" w:rsidRPr="00000000" w14:paraId="00000033">
            <w:pPr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Ссылка на публикацию фото</w:t>
            </w:r>
          </w:p>
        </w:tc>
      </w:tr>
      <w:tr>
        <w:trPr>
          <w:cantSplit w:val="0"/>
          <w:trHeight w:val="685" w:hRule="atLeast"/>
          <w:tblHeader w:val="0"/>
        </w:trPr>
        <w:tc>
          <w:tcPr/>
          <w:p w:rsidR="00000000" w:rsidDel="00000000" w:rsidP="00000000" w:rsidRDefault="00000000" w:rsidRPr="00000000" w14:paraId="00000034">
            <w:pPr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6">
      <w:pPr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Rule="auto"/>
        <w:jc w:val="center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Контакты участника</w:t>
      </w:r>
    </w:p>
    <w:p w:rsidR="00000000" w:rsidDel="00000000" w:rsidP="00000000" w:rsidRDefault="00000000" w:rsidRPr="00000000" w14:paraId="00000038">
      <w:pPr>
        <w:spacing w:after="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Дата рождения:________________________________________________________________</w:t>
      </w:r>
    </w:p>
    <w:p w:rsidR="00000000" w:rsidDel="00000000" w:rsidP="00000000" w:rsidRDefault="00000000" w:rsidRPr="00000000" w14:paraId="00000039">
      <w:pPr>
        <w:spacing w:after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Телефон:______________________________________________________________________</w:t>
      </w:r>
    </w:p>
    <w:p w:rsidR="00000000" w:rsidDel="00000000" w:rsidP="00000000" w:rsidRDefault="00000000" w:rsidRPr="00000000" w14:paraId="0000003A">
      <w:pPr>
        <w:spacing w:after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E-mail: _______________________________________________________________________</w:t>
      </w:r>
    </w:p>
    <w:p w:rsidR="00000000" w:rsidDel="00000000" w:rsidP="00000000" w:rsidRDefault="00000000" w:rsidRPr="00000000" w14:paraId="0000003B">
      <w:pPr>
        <w:spacing w:after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Должность: ___________________________________________________________________</w:t>
      </w:r>
    </w:p>
    <w:p w:rsidR="00000000" w:rsidDel="00000000" w:rsidP="00000000" w:rsidRDefault="00000000" w:rsidRPr="00000000" w14:paraId="0000003C">
      <w:pPr>
        <w:spacing w:after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Образовательное учреждение___________________________________________________________________</w:t>
      </w:r>
    </w:p>
    <w:p w:rsidR="00000000" w:rsidDel="00000000" w:rsidP="00000000" w:rsidRDefault="00000000" w:rsidRPr="00000000" w14:paraId="0000003D">
      <w:pPr>
        <w:spacing w:after="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Факультет, курс,   направление: _____________________________________________________________________________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jc w:val="right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Приложение № 2</w:t>
      </w:r>
    </w:p>
    <w:p w:rsidR="00000000" w:rsidDel="00000000" w:rsidP="00000000" w:rsidRDefault="00000000" w:rsidRPr="00000000" w14:paraId="00000049">
      <w:pPr>
        <w:spacing w:after="0" w:lineRule="auto"/>
        <w:jc w:val="right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к  Положению</w:t>
      </w:r>
    </w:p>
    <w:p w:rsidR="00000000" w:rsidDel="00000000" w:rsidP="00000000" w:rsidRDefault="00000000" w:rsidRPr="00000000" w14:paraId="0000004A">
      <w:pPr>
        <w:spacing w:after="0" w:lineRule="auto"/>
        <w:jc w:val="right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о фотоконкурсе </w:t>
      </w:r>
    </w:p>
    <w:p w:rsidR="00000000" w:rsidDel="00000000" w:rsidP="00000000" w:rsidRDefault="00000000" w:rsidRPr="00000000" w14:paraId="0000004B">
      <w:pPr>
        <w:spacing w:after="0" w:lineRule="auto"/>
        <w:jc w:val="right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«Мой город»</w:t>
      </w:r>
    </w:p>
    <w:p w:rsidR="00000000" w:rsidDel="00000000" w:rsidP="00000000" w:rsidRDefault="00000000" w:rsidRPr="00000000" w14:paraId="0000004C">
      <w:pPr>
        <w:spacing w:after="0" w:lineRule="auto"/>
        <w:jc w:val="right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hd w:fill="ffffff" w:val="clear"/>
        <w:spacing w:after="0" w:line="240" w:lineRule="auto"/>
        <w:jc w:val="center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Список территорий, участвующие в голосование в рамках федерального проекта «Формирование комфортной городской среды». </w:t>
      </w:r>
    </w:p>
    <w:p w:rsidR="00000000" w:rsidDel="00000000" w:rsidP="00000000" w:rsidRDefault="00000000" w:rsidRPr="00000000" w14:paraId="0000004E">
      <w:pPr>
        <w:numPr>
          <w:ilvl w:val="0"/>
          <w:numId w:val="1"/>
        </w:numPr>
        <w:shd w:fill="ffffff" w:val="clear"/>
        <w:spacing w:after="0" w:line="240" w:lineRule="auto"/>
        <w:ind w:left="720" w:hanging="36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Сквер в границах улицы Крупской и дублера улицы 70 лет Октября в 10 микрорайоне в Кировском округе;</w:t>
      </w:r>
    </w:p>
    <w:p w:rsidR="00000000" w:rsidDel="00000000" w:rsidP="00000000" w:rsidRDefault="00000000" w:rsidRPr="00000000" w14:paraId="0000004F">
      <w:pPr>
        <w:numPr>
          <w:ilvl w:val="0"/>
          <w:numId w:val="1"/>
        </w:numPr>
        <w:shd w:fill="ffffff" w:val="clear"/>
        <w:spacing w:after="0" w:line="240" w:lineRule="auto"/>
        <w:ind w:left="720" w:hanging="36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Бульвар Кузьмина в границах улицы Взлетная – улицы Туполева в Кировском округе;</w:t>
      </w:r>
    </w:p>
    <w:p w:rsidR="00000000" w:rsidDel="00000000" w:rsidP="00000000" w:rsidRDefault="00000000" w:rsidRPr="00000000" w14:paraId="00000050">
      <w:pPr>
        <w:numPr>
          <w:ilvl w:val="0"/>
          <w:numId w:val="1"/>
        </w:numPr>
        <w:shd w:fill="ffffff" w:val="clear"/>
        <w:spacing w:after="0" w:line="240" w:lineRule="auto"/>
        <w:ind w:left="720" w:hanging="36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Сквер по улице Суворова в Кировском округе;</w:t>
      </w:r>
    </w:p>
    <w:p w:rsidR="00000000" w:rsidDel="00000000" w:rsidP="00000000" w:rsidRDefault="00000000" w:rsidRPr="00000000" w14:paraId="00000051">
      <w:pPr>
        <w:numPr>
          <w:ilvl w:val="0"/>
          <w:numId w:val="1"/>
        </w:numPr>
        <w:shd w:fill="ffffff" w:val="clear"/>
        <w:spacing w:after="0" w:line="240" w:lineRule="auto"/>
        <w:ind w:left="720" w:hanging="36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Сквер имени Анатолия Константиновича Серова в Ленинском округе;</w:t>
      </w:r>
    </w:p>
    <w:p w:rsidR="00000000" w:rsidDel="00000000" w:rsidP="00000000" w:rsidRDefault="00000000" w:rsidRPr="00000000" w14:paraId="00000052">
      <w:pPr>
        <w:numPr>
          <w:ilvl w:val="0"/>
          <w:numId w:val="1"/>
        </w:numPr>
        <w:shd w:fill="ffffff" w:val="clear"/>
        <w:spacing w:after="0" w:line="240" w:lineRule="auto"/>
        <w:ind w:left="720" w:hanging="36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Территория «Площади праздников» по улице Гашека в Ленинском округе;</w:t>
      </w:r>
    </w:p>
    <w:p w:rsidR="00000000" w:rsidDel="00000000" w:rsidP="00000000" w:rsidRDefault="00000000" w:rsidRPr="00000000" w14:paraId="00000053">
      <w:pPr>
        <w:numPr>
          <w:ilvl w:val="0"/>
          <w:numId w:val="1"/>
        </w:numPr>
        <w:shd w:fill="ffffff" w:val="clear"/>
        <w:spacing w:after="0" w:line="240" w:lineRule="auto"/>
        <w:ind w:left="720" w:hanging="36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Территория бульвара Ф.Крылова в Ленинском округе;</w:t>
      </w:r>
    </w:p>
    <w:p w:rsidR="00000000" w:rsidDel="00000000" w:rsidP="00000000" w:rsidRDefault="00000000" w:rsidRPr="00000000" w14:paraId="00000054">
      <w:pPr>
        <w:numPr>
          <w:ilvl w:val="0"/>
          <w:numId w:val="1"/>
        </w:numPr>
        <w:shd w:fill="ffffff" w:val="clear"/>
        <w:spacing w:after="0" w:line="240" w:lineRule="auto"/>
        <w:ind w:left="720" w:hanging="36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Территория, прилегающая к многоквартирным домам 14А/2, 16А/1 по проспекту Космическому, в Октябрьском округе;</w:t>
      </w:r>
    </w:p>
    <w:p w:rsidR="00000000" w:rsidDel="00000000" w:rsidP="00000000" w:rsidRDefault="00000000" w:rsidRPr="00000000" w14:paraId="00000055">
      <w:pPr>
        <w:numPr>
          <w:ilvl w:val="0"/>
          <w:numId w:val="1"/>
        </w:numPr>
        <w:shd w:fill="ffffff" w:val="clear"/>
        <w:spacing w:after="0" w:line="240" w:lineRule="auto"/>
        <w:ind w:left="720" w:hanging="36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Территория в границах улиц Кирова – 15-й Рабочей в Октябрьском округе;</w:t>
      </w:r>
    </w:p>
    <w:p w:rsidR="00000000" w:rsidDel="00000000" w:rsidP="00000000" w:rsidRDefault="00000000" w:rsidRPr="00000000" w14:paraId="00000056">
      <w:pPr>
        <w:numPr>
          <w:ilvl w:val="0"/>
          <w:numId w:val="1"/>
        </w:numPr>
        <w:shd w:fill="ffffff" w:val="clear"/>
        <w:spacing w:after="0" w:line="240" w:lineRule="auto"/>
        <w:ind w:left="720" w:hanging="36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Территория, прилегающая к многоквартирным домам 3, 5, 7 по улице 5-й Кордной в Октябрьском округе;</w:t>
      </w:r>
    </w:p>
    <w:p w:rsidR="00000000" w:rsidDel="00000000" w:rsidP="00000000" w:rsidRDefault="00000000" w:rsidRPr="00000000" w14:paraId="00000057">
      <w:pPr>
        <w:numPr>
          <w:ilvl w:val="0"/>
          <w:numId w:val="1"/>
        </w:numPr>
        <w:shd w:fill="ffffff" w:val="clear"/>
        <w:spacing w:after="0" w:line="240" w:lineRule="auto"/>
        <w:ind w:left="720" w:hanging="36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Аллея Александра и Владимира Сазоновых в Советском округе;</w:t>
      </w:r>
    </w:p>
    <w:p w:rsidR="00000000" w:rsidDel="00000000" w:rsidP="00000000" w:rsidRDefault="00000000" w:rsidRPr="00000000" w14:paraId="00000058">
      <w:pPr>
        <w:numPr>
          <w:ilvl w:val="0"/>
          <w:numId w:val="1"/>
        </w:numPr>
        <w:shd w:fill="ffffff" w:val="clear"/>
        <w:spacing w:after="0" w:line="240" w:lineRule="auto"/>
        <w:ind w:left="720" w:hanging="36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Сквер у театра «Студия им. Л. Ермолаевой» в Советском округе;</w:t>
      </w:r>
    </w:p>
    <w:p w:rsidR="00000000" w:rsidDel="00000000" w:rsidP="00000000" w:rsidRDefault="00000000" w:rsidRPr="00000000" w14:paraId="00000059">
      <w:pPr>
        <w:numPr>
          <w:ilvl w:val="0"/>
          <w:numId w:val="1"/>
        </w:numPr>
        <w:shd w:fill="ffffff" w:val="clear"/>
        <w:spacing w:after="0" w:line="240" w:lineRule="auto"/>
        <w:ind w:left="720" w:hanging="36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Территория, прилегающая к учебному корпусу № 2 Омского государственного университета, расположенному по проспекту Мира, 55, в Советском округе;</w:t>
      </w:r>
    </w:p>
    <w:p w:rsidR="00000000" w:rsidDel="00000000" w:rsidP="00000000" w:rsidRDefault="00000000" w:rsidRPr="00000000" w14:paraId="0000005A">
      <w:pPr>
        <w:numPr>
          <w:ilvl w:val="0"/>
          <w:numId w:val="1"/>
        </w:numPr>
        <w:shd w:fill="ffffff" w:val="clear"/>
        <w:spacing w:after="0" w:line="240" w:lineRule="auto"/>
        <w:ind w:left="720" w:hanging="36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Сквер им. профессора Казанника на пересечении улиц Булатова и Герцена в Центральном округе;</w:t>
      </w:r>
    </w:p>
    <w:p w:rsidR="00000000" w:rsidDel="00000000" w:rsidP="00000000" w:rsidRDefault="00000000" w:rsidRPr="00000000" w14:paraId="0000005B">
      <w:pPr>
        <w:numPr>
          <w:ilvl w:val="0"/>
          <w:numId w:val="1"/>
        </w:numPr>
        <w:shd w:fill="ffffff" w:val="clear"/>
        <w:spacing w:after="0" w:line="240" w:lineRule="auto"/>
        <w:ind w:left="720" w:hanging="36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Сквер им. Д.М. Карбышева на пересечении улиц Маршала Жукова и Думской в Центральном округе;</w:t>
      </w:r>
    </w:p>
    <w:p w:rsidR="00000000" w:rsidDel="00000000" w:rsidP="00000000" w:rsidRDefault="00000000" w:rsidRPr="00000000" w14:paraId="0000005C">
      <w:pPr>
        <w:numPr>
          <w:ilvl w:val="0"/>
          <w:numId w:val="1"/>
        </w:numPr>
        <w:shd w:fill="ffffff" w:val="clear"/>
        <w:spacing w:after="0" w:line="240" w:lineRule="auto"/>
        <w:ind w:left="720" w:hanging="36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Территория по улице Чапаева на участке от улицы Герцена до улицы Тарской в Центральном округе;</w:t>
      </w:r>
    </w:p>
    <w:p w:rsidR="00000000" w:rsidDel="00000000" w:rsidP="00000000" w:rsidRDefault="00000000" w:rsidRPr="00000000" w14:paraId="0000005D">
      <w:pPr>
        <w:numPr>
          <w:ilvl w:val="0"/>
          <w:numId w:val="1"/>
        </w:numPr>
        <w:shd w:fill="ffffff" w:val="clear"/>
        <w:spacing w:after="0" w:line="240" w:lineRule="auto"/>
        <w:ind w:left="720" w:hanging="36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Набережная Тухачевского на участке от Юбилейного моста до ул. Таубе в Центральном округе;</w:t>
      </w:r>
    </w:p>
    <w:p w:rsidR="00000000" w:rsidDel="00000000" w:rsidP="00000000" w:rsidRDefault="00000000" w:rsidRPr="00000000" w14:paraId="0000005E">
      <w:pPr>
        <w:numPr>
          <w:ilvl w:val="0"/>
          <w:numId w:val="1"/>
        </w:numPr>
        <w:shd w:fill="ffffff" w:val="clear"/>
        <w:spacing w:after="0" w:line="240" w:lineRule="auto"/>
        <w:ind w:left="720" w:hanging="36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rtl w:val="0"/>
        </w:rPr>
        <w:t xml:space="preserve">Территория, прилегающая к КДЦ «Маяковский» в Центральном округе.</w:t>
      </w:r>
    </w:p>
    <w:p w:rsidR="00000000" w:rsidDel="00000000" w:rsidP="00000000" w:rsidRDefault="00000000" w:rsidRPr="00000000" w14:paraId="0000005F">
      <w:pPr>
        <w:spacing w:after="0" w:lineRule="auto"/>
        <w:jc w:val="both"/>
        <w:rPr>
          <w:rFonts w:ascii="Times New Roman" w:cs="Times New Roman" w:eastAsia="Times New Roman" w:hAnsi="Times New Roman"/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3"/>
      <w:numFmt w:val="decimal"/>
      <w:lvlText w:val="%1."/>
      <w:lvlJc w:val="left"/>
      <w:pPr>
        <w:ind w:left="1080" w:hanging="360"/>
      </w:pPr>
      <w:rPr/>
    </w:lvl>
    <w:lvl w:ilvl="1">
      <w:start w:val="1"/>
      <w:numFmt w:val="lowerLetter"/>
      <w:lvlText w:val="%2."/>
      <w:lvlJc w:val="left"/>
      <w:pPr>
        <w:ind w:left="1800" w:hanging="360"/>
      </w:pPr>
      <w:rPr/>
    </w:lvl>
    <w:lvl w:ilvl="2">
      <w:start w:val="1"/>
      <w:numFmt w:val="lowerRoman"/>
      <w:lvlText w:val="%3."/>
      <w:lvlJc w:val="right"/>
      <w:pPr>
        <w:ind w:left="2520" w:hanging="180"/>
      </w:pPr>
      <w:rPr/>
    </w:lvl>
    <w:lvl w:ilvl="3">
      <w:start w:val="1"/>
      <w:numFmt w:val="decimal"/>
      <w:lvlText w:val="%4."/>
      <w:lvlJc w:val="left"/>
      <w:pPr>
        <w:ind w:left="3240" w:hanging="360"/>
      </w:pPr>
      <w:rPr/>
    </w:lvl>
    <w:lvl w:ilvl="4">
      <w:start w:val="1"/>
      <w:numFmt w:val="lowerLetter"/>
      <w:lvlText w:val="%5."/>
      <w:lvlJc w:val="left"/>
      <w:pPr>
        <w:ind w:left="3960" w:hanging="360"/>
      </w:pPr>
      <w:rPr/>
    </w:lvl>
    <w:lvl w:ilvl="5">
      <w:start w:val="1"/>
      <w:numFmt w:val="lowerRoman"/>
      <w:lvlText w:val="%6."/>
      <w:lvlJc w:val="right"/>
      <w:pPr>
        <w:ind w:left="4680" w:hanging="180"/>
      </w:pPr>
      <w:rPr/>
    </w:lvl>
    <w:lvl w:ilvl="6">
      <w:start w:val="1"/>
      <w:numFmt w:val="decimal"/>
      <w:lvlText w:val="%7."/>
      <w:lvlJc w:val="left"/>
      <w:pPr>
        <w:ind w:left="5400" w:hanging="360"/>
      </w:pPr>
      <w:rPr/>
    </w:lvl>
    <w:lvl w:ilvl="7">
      <w:start w:val="1"/>
      <w:numFmt w:val="lowerLetter"/>
      <w:lvlText w:val="%8."/>
      <w:lvlJc w:val="left"/>
      <w:pPr>
        <w:ind w:left="6120" w:hanging="360"/>
      </w:pPr>
      <w:rPr/>
    </w:lvl>
    <w:lvl w:ilvl="8">
      <w:start w:val="1"/>
      <w:numFmt w:val="lowerRoman"/>
      <w:lvlText w:val="%9."/>
      <w:lvlJc w:val="right"/>
      <w:pPr>
        <w:ind w:left="684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ru-RU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  <w:rsid w:val="009E3CD9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a3">
    <w:name w:val="Table Grid"/>
    <w:basedOn w:val="a1"/>
    <w:uiPriority w:val="59"/>
    <w:rsid w:val="00264D69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4">
    <w:name w:val="List Paragraph"/>
    <w:basedOn w:val="a"/>
    <w:uiPriority w:val="34"/>
    <w:qFormat w:val="1"/>
    <w:rsid w:val="00F13B97"/>
    <w:pPr>
      <w:ind w:left="720"/>
      <w:contextualSpacing w:val="1"/>
    </w:pPr>
  </w:style>
  <w:style w:type="character" w:styleId="a5">
    <w:name w:val="Hyperlink"/>
    <w:basedOn w:val="a0"/>
    <w:uiPriority w:val="99"/>
    <w:unhideWhenUsed w:val="1"/>
    <w:rsid w:val="00C263C4"/>
    <w:rPr>
      <w:color w:val="0000ff" w:themeColor="hyperlink"/>
      <w:u w:val="single"/>
    </w:rPr>
  </w:style>
  <w:style w:type="paragraph" w:styleId="a6">
    <w:name w:val="Normal (Web)"/>
    <w:basedOn w:val="a"/>
    <w:uiPriority w:val="99"/>
    <w:unhideWhenUsed w:val="1"/>
    <w:rsid w:val="000A3028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ru-RU"/>
    </w:rPr>
  </w:style>
  <w:style w:type="character" w:styleId="a7">
    <w:name w:val="Unresolved Mention"/>
    <w:basedOn w:val="a0"/>
    <w:uiPriority w:val="99"/>
    <w:semiHidden w:val="1"/>
    <w:unhideWhenUsed w:val="1"/>
    <w:rsid w:val="00C2110E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yperlink" Target="https://dobro.ru/event/1016838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GzfysZDhkqhGSwvaTsN0p3gTZGg==">AMUW2mXpM+X60FzuUvuOn3pBMZ22R8fcu+F1bzU4KkVROonY80BrPZ9+iBuHHFIRWoFAEdRyP3K8fQooao5NWWa+kWHKkzzHcRQcjvJlLyItfXH6OP9m41U=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2022-03-18T06:22:00Z</dcterms:created>
  <dc:creator>User</dc:creator>
</cp:coreProperties>
</file>