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44" w:rsidRPr="003B2B44" w:rsidRDefault="003B2B44" w:rsidP="003B2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B44">
        <w:rPr>
          <w:rFonts w:ascii="Times New Roman" w:hAnsi="Times New Roman" w:cs="Times New Roman"/>
          <w:b/>
          <w:sz w:val="28"/>
          <w:szCs w:val="28"/>
        </w:rPr>
        <w:t xml:space="preserve">Орловский областной центр народного творчества представляет проект, направленный на развитие серебряного </w:t>
      </w:r>
      <w:proofErr w:type="spellStart"/>
      <w:r w:rsidRPr="003B2B44">
        <w:rPr>
          <w:rFonts w:ascii="Times New Roman" w:hAnsi="Times New Roman" w:cs="Times New Roman"/>
          <w:b/>
          <w:sz w:val="28"/>
          <w:szCs w:val="28"/>
        </w:rPr>
        <w:t>волонтерства</w:t>
      </w:r>
      <w:proofErr w:type="spellEnd"/>
      <w:r w:rsidRPr="003B2B44">
        <w:rPr>
          <w:rFonts w:ascii="Times New Roman" w:hAnsi="Times New Roman" w:cs="Times New Roman"/>
          <w:b/>
          <w:sz w:val="28"/>
          <w:szCs w:val="28"/>
        </w:rPr>
        <w:t xml:space="preserve"> в Орловской области - интерактивный лагерь для пенсионеров «Бабушкина ДАЧА»</w:t>
      </w:r>
    </w:p>
    <w:p w:rsid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Данный </w:t>
      </w:r>
      <w:proofErr w:type="gramStart"/>
      <w:r w:rsidRPr="003B2B44">
        <w:rPr>
          <w:rFonts w:ascii="Times New Roman" w:hAnsi="Times New Roman" w:cs="Times New Roman"/>
          <w:b/>
          <w:sz w:val="28"/>
          <w:szCs w:val="28"/>
          <w:u w:val="single"/>
        </w:rPr>
        <w:t>проект  способствует</w:t>
      </w:r>
      <w:proofErr w:type="gramEnd"/>
      <w:r w:rsidRPr="003B2B44">
        <w:rPr>
          <w:rFonts w:ascii="Times New Roman" w:hAnsi="Times New Roman" w:cs="Times New Roman"/>
          <w:sz w:val="28"/>
          <w:szCs w:val="28"/>
        </w:rPr>
        <w:t>: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• организации занятости людей пожилого возраста, продлению их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социальной активности и повышению качества жизни;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• стимулированию активного долголетия граждан пожилого возраста, их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социальному интегрированию в жизнь общества;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• реализации знаний, умений, талантов, творческих и организаторских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способностей граждан пожилого возраста;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• возможности постоянно учиться новому, совершенствовать навыки,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держать тело и мозг в тонусе;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• удовлетворению потребности в общении, в том числе, с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представителями молодого поколения, самореализации;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• удовлетворению разнообразных культурно-познавательных интересов,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появлению новых увлечений и занятий;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• осознанию персональной причастности значимому делу и сохранению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высокого статуса в обществе;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• установление дружеских связей среди единомышленников, что является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отличной профилактикой депрессии и тревожных расстройств;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• формированию высокой степени уверенность в завтрашнем дне,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позитивного контроля своих действий.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2B44">
        <w:rPr>
          <w:rFonts w:ascii="Times New Roman" w:hAnsi="Times New Roman" w:cs="Times New Roman"/>
          <w:sz w:val="28"/>
          <w:szCs w:val="28"/>
          <w:u w:val="single"/>
        </w:rPr>
        <w:t>Основные направления деятельности проекта «Бабушкина Дача» в рамках интерактивного лагеря: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b/>
          <w:sz w:val="28"/>
          <w:szCs w:val="28"/>
        </w:rPr>
        <w:t>Культурно-событийное направление</w:t>
      </w:r>
      <w:r w:rsidRPr="003B2B44">
        <w:rPr>
          <w:rFonts w:ascii="Times New Roman" w:hAnsi="Times New Roman" w:cs="Times New Roman"/>
          <w:sz w:val="28"/>
          <w:szCs w:val="28"/>
        </w:rPr>
        <w:t xml:space="preserve"> - помощь в организации и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проведении различных массовых мероприятий, форумов, фестивалей,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выставок, тематических экскурсий, культурно-развлекательных программ.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Патриотическое направление - участие в патриотических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lastRenderedPageBreak/>
        <w:t>акциях, уход за воинскими захоронениями и историческими памятниками.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 xml:space="preserve"> </w:t>
      </w:r>
      <w:r w:rsidRPr="003B2B44">
        <w:rPr>
          <w:rFonts w:ascii="Times New Roman" w:hAnsi="Times New Roman" w:cs="Times New Roman"/>
          <w:b/>
          <w:sz w:val="28"/>
          <w:szCs w:val="28"/>
        </w:rPr>
        <w:t>Спортивно-оздоровительное направление</w:t>
      </w:r>
      <w:r w:rsidRPr="003B2B44">
        <w:rPr>
          <w:rFonts w:ascii="Times New Roman" w:hAnsi="Times New Roman" w:cs="Times New Roman"/>
          <w:sz w:val="28"/>
          <w:szCs w:val="28"/>
        </w:rPr>
        <w:t xml:space="preserve"> - участие и помощь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в организации и проведении спортивных мероприятий.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b/>
          <w:sz w:val="28"/>
          <w:szCs w:val="28"/>
        </w:rPr>
        <w:t>Трудовое и экологическое направление</w:t>
      </w:r>
      <w:r w:rsidRPr="003B2B44">
        <w:rPr>
          <w:rFonts w:ascii="Times New Roman" w:hAnsi="Times New Roman" w:cs="Times New Roman"/>
          <w:sz w:val="28"/>
          <w:szCs w:val="28"/>
        </w:rPr>
        <w:t xml:space="preserve"> - защита окружающей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среды, участие и помощь в проведении природоохранных мероприятий и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акций.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1) Подготовительный этап. Включает в себя: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 xml:space="preserve">• Оценку актуальности волонтёрской деятельности среди граждан 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пожилого возраста;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• Рекламно-агитационные мероприятия по организации интерактивного лагеря: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- информирование населения о деятельности, привлечение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граждан пожилого возраста к участию в добровольческой деятельности;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- размещение информации на официальном сайте Учреждения;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- распространение печатной продукции среди граждан пожилого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возраста;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- проведение бесед с гражданами пожилого возраста.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2) Организационный этап. Включает в себя: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• Назначение Кураторов (вожатых) интерактивного лагеря;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• Проведение кампаний по набору добровольцев (волонтёров) в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учебных заведениях, государственных и негосударственных организациях,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среди получателей социальных услуг Учреждения;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• Проведение первичного информирования и ориентирования новых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добровольцев (волонтёров);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• Формирование групп волонтёров «серебряного» возраста;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• Определение основных целей, задач и направлений деятельности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групп волонтёров «серебряного» возраста;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• Планирование основных организационно-содержательных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lastRenderedPageBreak/>
        <w:t>• Проведение обучающих теоретических и практических занятий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для волонтёров «серебряного» возраста. В рамках теоретических занятий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могут быть предусмотрены лекции, семинары, экскурсии, практикумы,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мастер-классы и другие формы обучения, на которых волонтеры повышают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 xml:space="preserve">свой образовательный уровень. 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Основной этап включает в себя: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• Реализацию волонтёрами «серебряного» возрастав рамках проекта «Бабушкина Дача» основных организационно-содержательных, добровольческих мероприятий;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- Фотографии о проведённых мероприятиях;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- Презентации;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- Грамоты, дипломы, благодарности;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- Заметки, пресс-релизы, опубликованные на сайте Учреждения.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4) Заключительный этап. Включает в себя: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• Анализ результатов и эффективности деятельности волонтёров.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• Подготовку итогового аналитического занятия о деятельности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волонтёров: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- Оценка реализации поставленных целей, задач, направлений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деятельности волонтёров «серебряного» возраста;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- Анализ количественных и качественных показателей волонтёрской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- Достижения, положительные результаты волонтёрской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- Трудности, «проблемное поле» в организации волонтёрской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- Перспективные направления волонтёрской деятельности,</w:t>
      </w:r>
    </w:p>
    <w:p w:rsidR="003B2B44" w:rsidRPr="003B2B44" w:rsidRDefault="003B2B44" w:rsidP="003B2B44">
      <w:pPr>
        <w:jc w:val="both"/>
        <w:rPr>
          <w:rFonts w:ascii="Times New Roman" w:hAnsi="Times New Roman" w:cs="Times New Roman"/>
          <w:sz w:val="28"/>
          <w:szCs w:val="28"/>
        </w:rPr>
      </w:pPr>
      <w:r w:rsidRPr="003B2B44">
        <w:rPr>
          <w:rFonts w:ascii="Times New Roman" w:hAnsi="Times New Roman" w:cs="Times New Roman"/>
          <w:sz w:val="28"/>
          <w:szCs w:val="28"/>
        </w:rPr>
        <w:t>перспективы развития и совершенствования работы волонтёров.</w:t>
      </w:r>
      <w:bookmarkStart w:id="0" w:name="_GoBack"/>
      <w:bookmarkEnd w:id="0"/>
    </w:p>
    <w:sectPr w:rsidR="003B2B44" w:rsidRPr="003B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3E"/>
    <w:rsid w:val="003B2B44"/>
    <w:rsid w:val="00635A3E"/>
    <w:rsid w:val="00E9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71F2"/>
  <w15:chartTrackingRefBased/>
  <w15:docId w15:val="{5FAD8A70-25A5-4D4B-BED4-1CDFD5C9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2020-04-28T08:51:00Z</dcterms:created>
  <dcterms:modified xsi:type="dcterms:W3CDTF">2020-04-28T08:54:00Z</dcterms:modified>
</cp:coreProperties>
</file>