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FF" w:rsidRPr="00B5400A" w:rsidRDefault="008321FF" w:rsidP="008321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Оценка стоимости собственных средств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МРОТ в 2022 году 13 890 руб., </w:t>
      </w:r>
    </w:p>
    <w:p w:rsidR="00E47754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 Пермском крае с учетом районного коэффициента 15% МРОТ составляет 15 973,5 руб. 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Минимальная оплата труда за час составляет 90,76 руб.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Минимальную стоимость работы проектной команды, которая является собственным ресурсом: 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подготовительный период организационный комитет 120 часов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основной период 15 человек * 4 дня * 16 часов = 960 часов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период подведения итогов организационный комитет тратит 50 часов</w:t>
      </w:r>
    </w:p>
    <w:p w:rsidR="0025299A" w:rsidRPr="00B5400A" w:rsidRDefault="0025299A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Итого: проектная команда тратит 1130 часов * 90,76 руб. = 102 558,8 руб. </w:t>
      </w:r>
    </w:p>
    <w:p w:rsidR="008C02C7" w:rsidRPr="00B5400A" w:rsidRDefault="008C02C7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Приглашение спикеров, которые будут безвозмездно проводить образовательные мероприятия: 5 человек по 1 000 руб. = 5 000 руб. </w:t>
      </w:r>
    </w:p>
    <w:p w:rsidR="008C02C7" w:rsidRPr="00B5400A" w:rsidRDefault="008C02C7">
      <w:p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B5400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Общая сумма собственных средств составляет 107 558,8 руб. </w:t>
      </w:r>
    </w:p>
    <w:p w:rsidR="00B5400A" w:rsidRDefault="00B5400A" w:rsidP="00B5400A">
      <w:pPr>
        <w:jc w:val="right"/>
      </w:pPr>
    </w:p>
    <w:sectPr w:rsidR="00B5400A" w:rsidSect="00E4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5299A"/>
    <w:rsid w:val="00187768"/>
    <w:rsid w:val="0025299A"/>
    <w:rsid w:val="00362CA1"/>
    <w:rsid w:val="008321FF"/>
    <w:rsid w:val="008C02C7"/>
    <w:rsid w:val="00B5400A"/>
    <w:rsid w:val="00E4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Насурдинов</dc:creator>
  <cp:lastModifiedBy>sv_cl</cp:lastModifiedBy>
  <cp:revision>6</cp:revision>
  <dcterms:created xsi:type="dcterms:W3CDTF">2022-03-24T17:07:00Z</dcterms:created>
  <dcterms:modified xsi:type="dcterms:W3CDTF">2022-05-23T15:10:00Z</dcterms:modified>
</cp:coreProperties>
</file>