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682"/>
        <w:gridCol w:w="1266"/>
        <w:gridCol w:w="405"/>
        <w:gridCol w:w="71"/>
        <w:gridCol w:w="432"/>
        <w:gridCol w:w="1369"/>
        <w:gridCol w:w="237"/>
        <w:gridCol w:w="700"/>
        <w:gridCol w:w="4408"/>
      </w:tblGrid>
      <w:tr w:rsidR="00220411" w:rsidTr="00220411">
        <w:trPr>
          <w:trHeight w:val="1615"/>
        </w:trPr>
        <w:tc>
          <w:tcPr>
            <w:tcW w:w="4462" w:type="dxa"/>
            <w:gridSpan w:val="7"/>
            <w:vMerge w:val="restart"/>
          </w:tcPr>
          <w:p w:rsidR="00220411" w:rsidRDefault="00220411">
            <w:pPr>
              <w:pStyle w:val="6"/>
              <w:tabs>
                <w:tab w:val="clear" w:pos="4253"/>
                <w:tab w:val="left" w:pos="9214"/>
              </w:tabs>
              <w:ind w:right="0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600075" cy="714375"/>
                  <wp:effectExtent l="0" t="0" r="9525" b="9525"/>
                  <wp:docPr id="1" name="Рисунок 1" descr="Герб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12000" contrast="2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0411" w:rsidRDefault="0022041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Администрация Нефтеюганского района 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20411" w:rsidRDefault="00220411">
            <w:pPr>
              <w:pStyle w:val="5"/>
              <w:tabs>
                <w:tab w:val="clear" w:pos="4253"/>
                <w:tab w:val="left" w:pos="4395"/>
              </w:tabs>
              <w:spacing w:line="330" w:lineRule="exact"/>
              <w:ind w:right="0"/>
              <w:rPr>
                <w:rFonts w:cs="Arial"/>
                <w:caps/>
                <w:sz w:val="32"/>
              </w:rPr>
            </w:pPr>
            <w:r>
              <w:rPr>
                <w:rFonts w:cs="Arial"/>
                <w:caps/>
                <w:sz w:val="32"/>
              </w:rPr>
              <w:t>ДЕПАРТАМЕНТ</w:t>
            </w:r>
            <w:r>
              <w:rPr>
                <w:rFonts w:cs="Arial"/>
                <w:caps/>
                <w:sz w:val="24"/>
                <w:szCs w:val="24"/>
              </w:rPr>
              <w:t xml:space="preserve">  </w:t>
            </w:r>
            <w:r>
              <w:rPr>
                <w:rFonts w:cs="Arial"/>
                <w:caps/>
                <w:sz w:val="32"/>
              </w:rPr>
              <w:t>ОБРАЗОВАНИя и  молодежной  политики</w:t>
            </w:r>
            <w:r>
              <w:rPr>
                <w:rFonts w:cs="Arial"/>
                <w:b w:val="0"/>
                <w:caps/>
              </w:rPr>
              <w:t xml:space="preserve"> 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6"/>
              </w:rPr>
              <w:t>мкр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., 21 д., </w:t>
            </w:r>
            <w:proofErr w:type="spellStart"/>
            <w:r>
              <w:rPr>
                <w:rFonts w:ascii="Arial" w:hAnsi="Arial" w:cs="Arial"/>
                <w:sz w:val="16"/>
              </w:rPr>
              <w:t>г</w:t>
            </w:r>
            <w:proofErr w:type="gramStart"/>
            <w:r>
              <w:rPr>
                <w:rFonts w:ascii="Arial" w:hAnsi="Arial" w:cs="Arial"/>
                <w:sz w:val="16"/>
              </w:rPr>
              <w:t>.Н</w:t>
            </w:r>
            <w:proofErr w:type="gramEnd"/>
            <w:r>
              <w:rPr>
                <w:rFonts w:ascii="Arial" w:hAnsi="Arial" w:cs="Arial"/>
                <w:sz w:val="16"/>
              </w:rPr>
              <w:t>ефтеюганск</w:t>
            </w:r>
            <w:proofErr w:type="spellEnd"/>
            <w:r>
              <w:rPr>
                <w:rFonts w:ascii="Arial" w:hAnsi="Arial" w:cs="Arial"/>
                <w:sz w:val="16"/>
              </w:rPr>
              <w:t>,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Ханты-Мансийский автономный округ - Югра, 628309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Телефоны: (3463) 25-01-56; факс: 29-00-57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</w:t>
            </w:r>
            <w:proofErr w:type="spellStart"/>
            <w:r>
              <w:rPr>
                <w:rFonts w:ascii="Arial" w:hAnsi="Arial" w:cs="Arial"/>
                <w:sz w:val="16"/>
              </w:rPr>
              <w:t>mail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: </w:t>
            </w:r>
            <w:hyperlink r:id="rId8" w:history="1">
              <w:r>
                <w:rPr>
                  <w:rStyle w:val="a3"/>
                  <w:rFonts w:ascii="Arial" w:hAnsi="Arial" w:cs="Arial"/>
                  <w:sz w:val="16"/>
                </w:rPr>
                <w:t>conra@admoil.ru</w:t>
              </w:r>
            </w:hyperlink>
            <w:r>
              <w:rPr>
                <w:rFonts w:ascii="Arial" w:hAnsi="Arial" w:cs="Arial"/>
                <w:sz w:val="16"/>
              </w:rPr>
              <w:t xml:space="preserve">; </w:t>
            </w:r>
            <w:hyperlink r:id="rId9" w:history="1">
              <w:r>
                <w:rPr>
                  <w:rStyle w:val="a3"/>
                  <w:rFonts w:ascii="Arial" w:hAnsi="Arial" w:cs="Arial"/>
                  <w:sz w:val="16"/>
                </w:rPr>
                <w:t>http://www.admoil.ru</w:t>
              </w:r>
            </w:hyperlink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 xml:space="preserve">УФК по Ханты-Мансийскому автономному округу - Югре (Департамент  финансов и казначейства </w:t>
            </w:r>
            <w:proofErr w:type="gramEnd"/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по </w:t>
            </w:r>
            <w:proofErr w:type="spellStart"/>
            <w:r>
              <w:rPr>
                <w:rFonts w:ascii="Arial" w:hAnsi="Arial" w:cs="Arial"/>
                <w:sz w:val="16"/>
              </w:rPr>
              <w:t>Нефтеюганскому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району» Л/с 02873033350 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Департамент образования и молодежной политики)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ИНН 8619004929, КПП 861901001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Р</w:t>
            </w:r>
            <w:proofErr w:type="gramEnd"/>
            <w:r>
              <w:rPr>
                <w:rFonts w:ascii="Arial" w:hAnsi="Arial" w:cs="Arial"/>
                <w:sz w:val="16"/>
              </w:rPr>
              <w:t>/с 40204810200000000045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РКЦ Ханты-Мансийск </w:t>
            </w:r>
            <w:proofErr w:type="spellStart"/>
            <w:r>
              <w:rPr>
                <w:rFonts w:ascii="Arial" w:hAnsi="Arial" w:cs="Arial"/>
                <w:sz w:val="16"/>
              </w:rPr>
              <w:t>г</w:t>
            </w:r>
            <w:proofErr w:type="gramStart"/>
            <w:r>
              <w:rPr>
                <w:rFonts w:ascii="Arial" w:hAnsi="Arial" w:cs="Arial"/>
                <w:sz w:val="16"/>
              </w:rPr>
              <w:t>.Х</w:t>
            </w:r>
            <w:proofErr w:type="gramEnd"/>
            <w:r>
              <w:rPr>
                <w:rFonts w:ascii="Arial" w:hAnsi="Arial" w:cs="Arial"/>
                <w:sz w:val="16"/>
              </w:rPr>
              <w:t>анты-Мансийск</w:t>
            </w:r>
            <w:proofErr w:type="spellEnd"/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БИК 047162000, ОКПО 39366929</w:t>
            </w:r>
          </w:p>
          <w:p w:rsidR="00220411" w:rsidRDefault="00220411">
            <w:pPr>
              <w:tabs>
                <w:tab w:val="left" w:pos="439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108" w:type="dxa"/>
            <w:gridSpan w:val="2"/>
          </w:tcPr>
          <w:p w:rsidR="00220411" w:rsidRDefault="00220411">
            <w:pPr>
              <w:jc w:val="both"/>
            </w:pPr>
          </w:p>
        </w:tc>
      </w:tr>
      <w:tr w:rsidR="00220411" w:rsidTr="00220411">
        <w:trPr>
          <w:trHeight w:val="2719"/>
        </w:trPr>
        <w:tc>
          <w:tcPr>
            <w:tcW w:w="0" w:type="auto"/>
            <w:gridSpan w:val="7"/>
            <w:vMerge/>
            <w:vAlign w:val="center"/>
            <w:hideMark/>
          </w:tcPr>
          <w:p w:rsidR="00220411" w:rsidRDefault="00220411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220411" w:rsidRDefault="00220411">
            <w:pPr>
              <w:jc w:val="both"/>
            </w:pPr>
          </w:p>
          <w:p w:rsidR="00220411" w:rsidRDefault="00220411">
            <w:pPr>
              <w:ind w:left="833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08" w:type="dxa"/>
            <w:hideMark/>
          </w:tcPr>
          <w:p w:rsidR="00D06DAD" w:rsidRDefault="00D06D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Амирханову Т.Р.</w:t>
            </w:r>
            <w:r w:rsidR="00A90156">
              <w:rPr>
                <w:sz w:val="26"/>
                <w:szCs w:val="26"/>
              </w:rPr>
              <w:t xml:space="preserve">, автору проекта </w:t>
            </w:r>
            <w:r w:rsidR="00371AD6" w:rsidRPr="00A80EEE">
              <w:rPr>
                <w:sz w:val="26"/>
                <w:szCs w:val="26"/>
              </w:rPr>
              <w:t>«Межрегиональный турнир на радиоуправл</w:t>
            </w:r>
            <w:r w:rsidR="00371AD6">
              <w:rPr>
                <w:sz w:val="26"/>
                <w:szCs w:val="26"/>
              </w:rPr>
              <w:t>яемых танках «Стальная Гвардия»</w:t>
            </w:r>
          </w:p>
        </w:tc>
      </w:tr>
      <w:tr w:rsidR="00220411" w:rsidTr="00220411">
        <w:tc>
          <w:tcPr>
            <w:tcW w:w="24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0411" w:rsidRDefault="00C94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19.03.2019</w:t>
            </w:r>
          </w:p>
        </w:tc>
        <w:tc>
          <w:tcPr>
            <w:tcW w:w="432" w:type="dxa"/>
            <w:vAlign w:val="bottom"/>
            <w:hideMark/>
          </w:tcPr>
          <w:p w:rsidR="00220411" w:rsidRDefault="002204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№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0411" w:rsidRDefault="00C949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11-исх-1163</w:t>
            </w:r>
          </w:p>
        </w:tc>
        <w:tc>
          <w:tcPr>
            <w:tcW w:w="237" w:type="dxa"/>
            <w:vAlign w:val="bottom"/>
          </w:tcPr>
          <w:p w:rsidR="00220411" w:rsidRDefault="0022041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5108" w:type="dxa"/>
            <w:gridSpan w:val="2"/>
          </w:tcPr>
          <w:p w:rsidR="00220411" w:rsidRDefault="00220411">
            <w:pPr>
              <w:jc w:val="both"/>
              <w:rPr>
                <w:rFonts w:ascii="Arial" w:hAnsi="Arial" w:cs="Arial"/>
              </w:rPr>
            </w:pPr>
          </w:p>
        </w:tc>
      </w:tr>
      <w:tr w:rsidR="00220411" w:rsidTr="00220411">
        <w:trPr>
          <w:trHeight w:val="436"/>
        </w:trPr>
        <w:tc>
          <w:tcPr>
            <w:tcW w:w="682" w:type="dxa"/>
            <w:vAlign w:val="bottom"/>
          </w:tcPr>
          <w:p w:rsidR="00220411" w:rsidRDefault="00220411">
            <w:pPr>
              <w:jc w:val="right"/>
              <w:rPr>
                <w:rFonts w:ascii="Arial" w:hAnsi="Arial" w:cs="Arial"/>
                <w:sz w:val="16"/>
              </w:rPr>
            </w:pPr>
          </w:p>
          <w:p w:rsidR="00220411" w:rsidRDefault="0022041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На №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411" w:rsidRDefault="00220411">
            <w:pPr>
              <w:jc w:val="center"/>
            </w:pPr>
          </w:p>
        </w:tc>
        <w:tc>
          <w:tcPr>
            <w:tcW w:w="405" w:type="dxa"/>
            <w:vAlign w:val="bottom"/>
            <w:hideMark/>
          </w:tcPr>
          <w:p w:rsidR="00220411" w:rsidRDefault="0022041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от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0411" w:rsidRDefault="00220411">
            <w:pPr>
              <w:jc w:val="center"/>
            </w:pPr>
          </w:p>
        </w:tc>
        <w:tc>
          <w:tcPr>
            <w:tcW w:w="237" w:type="dxa"/>
            <w:vAlign w:val="bottom"/>
          </w:tcPr>
          <w:p w:rsidR="00220411" w:rsidRDefault="00220411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5108" w:type="dxa"/>
            <w:gridSpan w:val="2"/>
          </w:tcPr>
          <w:p w:rsidR="00220411" w:rsidRDefault="00220411">
            <w:pPr>
              <w:jc w:val="both"/>
              <w:rPr>
                <w:rFonts w:ascii="Arial" w:hAnsi="Arial" w:cs="Arial"/>
              </w:rPr>
            </w:pPr>
          </w:p>
        </w:tc>
      </w:tr>
      <w:tr w:rsidR="00220411" w:rsidTr="00220411">
        <w:tc>
          <w:tcPr>
            <w:tcW w:w="4462" w:type="dxa"/>
            <w:gridSpan w:val="7"/>
            <w:vAlign w:val="bottom"/>
          </w:tcPr>
          <w:p w:rsidR="00220411" w:rsidRDefault="00220411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108" w:type="dxa"/>
            <w:gridSpan w:val="2"/>
          </w:tcPr>
          <w:p w:rsidR="00220411" w:rsidRDefault="00220411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20411" w:rsidRPr="00220411" w:rsidRDefault="00220411" w:rsidP="00220411"/>
    <w:p w:rsidR="00220411" w:rsidRDefault="00220411" w:rsidP="00220411"/>
    <w:p w:rsidR="00220411" w:rsidRDefault="00D06DAD" w:rsidP="00220411">
      <w:pPr>
        <w:shd w:val="clear" w:color="auto" w:fill="FFFFFF"/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Уважаемый Тимур </w:t>
      </w:r>
      <w:proofErr w:type="spellStart"/>
      <w:r>
        <w:rPr>
          <w:sz w:val="26"/>
          <w:szCs w:val="26"/>
        </w:rPr>
        <w:t>Рафаэлевич</w:t>
      </w:r>
      <w:proofErr w:type="spellEnd"/>
      <w:r w:rsidR="00220411">
        <w:rPr>
          <w:sz w:val="26"/>
          <w:szCs w:val="26"/>
        </w:rPr>
        <w:t>!</w:t>
      </w:r>
    </w:p>
    <w:p w:rsidR="00534E86" w:rsidRDefault="00534E86" w:rsidP="00220411">
      <w:pPr>
        <w:jc w:val="center"/>
      </w:pPr>
    </w:p>
    <w:p w:rsidR="008579A0" w:rsidRDefault="008579A0" w:rsidP="00220411">
      <w:pPr>
        <w:ind w:firstLine="708"/>
        <w:jc w:val="both"/>
      </w:pPr>
    </w:p>
    <w:p w:rsidR="00D06DAD" w:rsidRPr="00A80EEE" w:rsidRDefault="00D06DAD" w:rsidP="00D06DAD">
      <w:pPr>
        <w:ind w:firstLine="708"/>
        <w:jc w:val="both"/>
        <w:rPr>
          <w:sz w:val="26"/>
          <w:szCs w:val="26"/>
        </w:rPr>
      </w:pPr>
      <w:r w:rsidRPr="00A80EEE">
        <w:rPr>
          <w:sz w:val="26"/>
          <w:szCs w:val="26"/>
        </w:rPr>
        <w:t>Департамент образования и молодежной поли</w:t>
      </w:r>
      <w:r w:rsidR="003D03CD" w:rsidRPr="00A80EEE">
        <w:rPr>
          <w:sz w:val="26"/>
          <w:szCs w:val="26"/>
        </w:rPr>
        <w:t>тики Нефтеюганского района готов оказать поддержку в  реализации</w:t>
      </w:r>
      <w:r w:rsidRPr="00A80EEE">
        <w:rPr>
          <w:sz w:val="26"/>
          <w:szCs w:val="26"/>
        </w:rPr>
        <w:t xml:space="preserve"> на территории Нефтеюганского района проекта «Межрегиональный турнир на радиоуправл</w:t>
      </w:r>
      <w:r w:rsidR="00580A5B">
        <w:rPr>
          <w:sz w:val="26"/>
          <w:szCs w:val="26"/>
        </w:rPr>
        <w:t>яемых танках «Стальная Гвардия»</w:t>
      </w:r>
      <w:r w:rsidRPr="00A80EEE">
        <w:rPr>
          <w:sz w:val="26"/>
          <w:szCs w:val="26"/>
        </w:rPr>
        <w:t>, направленного н</w:t>
      </w:r>
      <w:r w:rsidR="003D03CD" w:rsidRPr="00A80EEE">
        <w:rPr>
          <w:sz w:val="26"/>
          <w:szCs w:val="26"/>
        </w:rPr>
        <w:t>а формирование у подростков Уральского Федерального округа патриотического воспитания,</w:t>
      </w:r>
      <w:r w:rsidRPr="00A80EEE">
        <w:rPr>
          <w:sz w:val="26"/>
          <w:szCs w:val="26"/>
        </w:rPr>
        <w:t xml:space="preserve"> осозн</w:t>
      </w:r>
      <w:r w:rsidR="003D03CD" w:rsidRPr="00A80EEE">
        <w:rPr>
          <w:sz w:val="26"/>
          <w:szCs w:val="26"/>
        </w:rPr>
        <w:t>анного профессионального выбора и</w:t>
      </w:r>
      <w:r w:rsidRPr="00A80EEE">
        <w:rPr>
          <w:sz w:val="26"/>
          <w:szCs w:val="26"/>
        </w:rPr>
        <w:t xml:space="preserve"> развитие технических навык</w:t>
      </w:r>
      <w:r w:rsidR="003D03CD" w:rsidRPr="00A80EEE">
        <w:rPr>
          <w:sz w:val="26"/>
          <w:szCs w:val="26"/>
        </w:rPr>
        <w:t>ов.</w:t>
      </w:r>
    </w:p>
    <w:p w:rsidR="00D06DAD" w:rsidRPr="00A80EEE" w:rsidRDefault="00A80EEE" w:rsidP="00D06DAD">
      <w:pPr>
        <w:ind w:firstLine="708"/>
        <w:jc w:val="both"/>
        <w:rPr>
          <w:sz w:val="26"/>
          <w:szCs w:val="26"/>
        </w:rPr>
      </w:pPr>
      <w:r w:rsidRPr="00A80EEE">
        <w:rPr>
          <w:sz w:val="26"/>
          <w:szCs w:val="26"/>
        </w:rPr>
        <w:t xml:space="preserve">Целью </w:t>
      </w:r>
      <w:r w:rsidR="008A45CE" w:rsidRPr="00A80EEE">
        <w:rPr>
          <w:sz w:val="26"/>
          <w:szCs w:val="26"/>
        </w:rPr>
        <w:t xml:space="preserve">проекта является </w:t>
      </w:r>
      <w:r w:rsidR="00D06DAD" w:rsidRPr="00A80EEE">
        <w:rPr>
          <w:sz w:val="26"/>
          <w:szCs w:val="26"/>
        </w:rPr>
        <w:t xml:space="preserve"> </w:t>
      </w:r>
      <w:r w:rsidRPr="00A80EEE">
        <w:rPr>
          <w:sz w:val="26"/>
          <w:szCs w:val="26"/>
        </w:rPr>
        <w:t xml:space="preserve">организация </w:t>
      </w:r>
      <w:r w:rsidR="00D06DAD" w:rsidRPr="00A80EEE">
        <w:rPr>
          <w:sz w:val="26"/>
          <w:szCs w:val="26"/>
        </w:rPr>
        <w:t xml:space="preserve">цикла соревнований на радиоуправляемых моделях бронетехники для школьников </w:t>
      </w:r>
      <w:proofErr w:type="spellStart"/>
      <w:r w:rsidR="00D06DAD" w:rsidRPr="00A80EEE">
        <w:rPr>
          <w:sz w:val="26"/>
          <w:szCs w:val="26"/>
        </w:rPr>
        <w:t>УрФО</w:t>
      </w:r>
      <w:proofErr w:type="spellEnd"/>
      <w:r w:rsidRPr="00A80EEE">
        <w:rPr>
          <w:sz w:val="26"/>
          <w:szCs w:val="26"/>
        </w:rPr>
        <w:t xml:space="preserve">, которые получат представление об основах </w:t>
      </w:r>
      <w:r w:rsidR="00D06DAD" w:rsidRPr="00A80EEE">
        <w:rPr>
          <w:sz w:val="26"/>
          <w:szCs w:val="26"/>
        </w:rPr>
        <w:t xml:space="preserve">  </w:t>
      </w:r>
      <w:r w:rsidRPr="00A80EEE">
        <w:rPr>
          <w:sz w:val="26"/>
          <w:szCs w:val="26"/>
        </w:rPr>
        <w:t xml:space="preserve">новой гражданской профессии - оператор наземных </w:t>
      </w:r>
      <w:proofErr w:type="spellStart"/>
      <w:r w:rsidRPr="00A80EEE">
        <w:rPr>
          <w:sz w:val="26"/>
          <w:szCs w:val="26"/>
        </w:rPr>
        <w:t>дронов</w:t>
      </w:r>
      <w:proofErr w:type="spellEnd"/>
      <w:r w:rsidRPr="00A80EEE">
        <w:rPr>
          <w:sz w:val="26"/>
          <w:szCs w:val="26"/>
        </w:rPr>
        <w:t>.</w:t>
      </w:r>
    </w:p>
    <w:p w:rsidR="00D06DAD" w:rsidRPr="00A80EEE" w:rsidRDefault="00D06DAD" w:rsidP="00D06DAD">
      <w:pPr>
        <w:ind w:firstLine="708"/>
        <w:jc w:val="both"/>
        <w:rPr>
          <w:sz w:val="26"/>
          <w:szCs w:val="26"/>
        </w:rPr>
      </w:pPr>
      <w:r w:rsidRPr="00A80EEE">
        <w:rPr>
          <w:sz w:val="26"/>
          <w:szCs w:val="26"/>
        </w:rPr>
        <w:t>Департамент образования и молодежной политики Нефтеюганского района готов выступить в качестве партнера Проекта в части реализации серии турниров на территории Нефтеюганского района</w:t>
      </w:r>
      <w:r w:rsidR="003D03CD" w:rsidRPr="00A80EEE">
        <w:rPr>
          <w:sz w:val="26"/>
          <w:szCs w:val="26"/>
        </w:rPr>
        <w:t>, а так</w:t>
      </w:r>
      <w:r w:rsidRPr="00A80EEE">
        <w:rPr>
          <w:sz w:val="26"/>
          <w:szCs w:val="26"/>
        </w:rPr>
        <w:t>же предоставлении информационной поддержки на собственных информационных ресурсах, а также информационных ресурсах партнеров.</w:t>
      </w:r>
    </w:p>
    <w:p w:rsidR="008579A0" w:rsidRDefault="00D06DAD" w:rsidP="008579A0">
      <w:r>
        <w:t xml:space="preserve"> </w:t>
      </w:r>
    </w:p>
    <w:p w:rsidR="008579A0" w:rsidRDefault="008579A0" w:rsidP="008579A0"/>
    <w:p w:rsidR="008579A0" w:rsidRDefault="00316941" w:rsidP="00316941">
      <w:pPr>
        <w:tabs>
          <w:tab w:val="left" w:pos="5130"/>
        </w:tabs>
      </w:pPr>
      <w:r>
        <w:tab/>
      </w:r>
    </w:p>
    <w:p w:rsidR="008579A0" w:rsidRDefault="008579A0" w:rsidP="00A84417">
      <w:pPr>
        <w:jc w:val="center"/>
      </w:pPr>
    </w:p>
    <w:p w:rsidR="008579A0" w:rsidRDefault="00275FCE" w:rsidP="008579A0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8579A0" w:rsidRPr="00900589">
        <w:rPr>
          <w:color w:val="000000"/>
          <w:sz w:val="26"/>
          <w:szCs w:val="26"/>
        </w:rPr>
        <w:t>иректор  департамента</w:t>
      </w:r>
      <w:r w:rsidR="008579A0" w:rsidRPr="00900589">
        <w:rPr>
          <w:color w:val="000000"/>
          <w:sz w:val="26"/>
          <w:szCs w:val="26"/>
        </w:rPr>
        <w:tab/>
      </w:r>
      <w:r w:rsidR="008579A0" w:rsidRPr="00900589">
        <w:rPr>
          <w:color w:val="000000"/>
          <w:sz w:val="26"/>
          <w:szCs w:val="26"/>
        </w:rPr>
        <w:tab/>
      </w:r>
      <w:r w:rsidR="008579A0" w:rsidRPr="00900589">
        <w:rPr>
          <w:color w:val="000000"/>
          <w:sz w:val="26"/>
          <w:szCs w:val="26"/>
        </w:rPr>
        <w:tab/>
      </w:r>
      <w:r w:rsidR="008579A0" w:rsidRPr="00900589">
        <w:rPr>
          <w:color w:val="000000"/>
          <w:sz w:val="26"/>
          <w:szCs w:val="26"/>
        </w:rPr>
        <w:tab/>
        <w:t xml:space="preserve">                      </w:t>
      </w:r>
      <w:r>
        <w:rPr>
          <w:color w:val="000000"/>
          <w:sz w:val="26"/>
          <w:szCs w:val="26"/>
        </w:rPr>
        <w:t>Н.В. Котова</w:t>
      </w:r>
    </w:p>
    <w:p w:rsidR="008579A0" w:rsidRDefault="008579A0" w:rsidP="008579A0">
      <w:pPr>
        <w:tabs>
          <w:tab w:val="left" w:pos="3555"/>
        </w:tabs>
        <w:rPr>
          <w:color w:val="000000"/>
          <w:sz w:val="18"/>
          <w:szCs w:val="20"/>
        </w:rPr>
      </w:pPr>
      <w:r>
        <w:rPr>
          <w:color w:val="000000"/>
          <w:sz w:val="18"/>
        </w:rPr>
        <w:tab/>
      </w:r>
      <w:r w:rsidR="00C94995">
        <w:rPr>
          <w:noProof/>
          <w:color w:val="000000"/>
          <w:sz w:val="18"/>
        </w:rPr>
        <w:drawing>
          <wp:inline distT="0" distB="0" distL="0" distR="0">
            <wp:extent cx="1438275" cy="619125"/>
            <wp:effectExtent l="0" t="0" r="9525" b="9525"/>
            <wp:docPr id="2" name="Рисунок 2" descr="C:\Users\conra.ADMOIL\Desktop\Котова Н.В.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ra.ADMOIL\Desktop\Котова Н.В.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5445" w:rsidRDefault="005B5445" w:rsidP="008579A0">
      <w:pPr>
        <w:rPr>
          <w:color w:val="000000"/>
          <w:sz w:val="18"/>
        </w:rPr>
      </w:pPr>
    </w:p>
    <w:p w:rsidR="005932F0" w:rsidRDefault="005932F0" w:rsidP="008579A0"/>
    <w:p w:rsidR="005932F0" w:rsidRDefault="005932F0" w:rsidP="008579A0"/>
    <w:p w:rsidR="00275FCE" w:rsidRPr="00956D6F" w:rsidRDefault="00275FCE" w:rsidP="00956D6F">
      <w:pPr>
        <w:tabs>
          <w:tab w:val="left" w:pos="2640"/>
        </w:tabs>
        <w:rPr>
          <w:sz w:val="28"/>
        </w:rPr>
      </w:pPr>
    </w:p>
    <w:sectPr w:rsidR="00275FCE" w:rsidRPr="00956D6F" w:rsidSect="00D06DAD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1E07"/>
    <w:multiLevelType w:val="hybridMultilevel"/>
    <w:tmpl w:val="054453FC"/>
    <w:lvl w:ilvl="0" w:tplc="43E890D6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76F745B"/>
    <w:multiLevelType w:val="multilevel"/>
    <w:tmpl w:val="A0068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0" w:firstLine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FC"/>
    <w:rsid w:val="00220411"/>
    <w:rsid w:val="00241297"/>
    <w:rsid w:val="00250E94"/>
    <w:rsid w:val="00275FCE"/>
    <w:rsid w:val="00316941"/>
    <w:rsid w:val="00371AD6"/>
    <w:rsid w:val="003D03CD"/>
    <w:rsid w:val="004170FC"/>
    <w:rsid w:val="00534E86"/>
    <w:rsid w:val="00541ADE"/>
    <w:rsid w:val="00566B64"/>
    <w:rsid w:val="00580A5B"/>
    <w:rsid w:val="005932F0"/>
    <w:rsid w:val="005B5445"/>
    <w:rsid w:val="006E2B08"/>
    <w:rsid w:val="006E5A47"/>
    <w:rsid w:val="007432B5"/>
    <w:rsid w:val="007C5002"/>
    <w:rsid w:val="008579A0"/>
    <w:rsid w:val="008807E2"/>
    <w:rsid w:val="008A45CE"/>
    <w:rsid w:val="008C2FC8"/>
    <w:rsid w:val="00900589"/>
    <w:rsid w:val="00944AD7"/>
    <w:rsid w:val="00956D6F"/>
    <w:rsid w:val="00A3072B"/>
    <w:rsid w:val="00A80EEE"/>
    <w:rsid w:val="00A84417"/>
    <w:rsid w:val="00A90156"/>
    <w:rsid w:val="00C6552F"/>
    <w:rsid w:val="00C94995"/>
    <w:rsid w:val="00D06DAD"/>
    <w:rsid w:val="00E1074A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20411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20411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20411"/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20411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204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932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956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20411"/>
    <w:pPr>
      <w:keepNext/>
      <w:tabs>
        <w:tab w:val="left" w:pos="4253"/>
      </w:tabs>
      <w:spacing w:line="360" w:lineRule="exact"/>
      <w:ind w:right="5385"/>
      <w:jc w:val="center"/>
      <w:outlineLvl w:val="4"/>
    </w:pPr>
    <w:rPr>
      <w:rFonts w:ascii="Arial Narrow" w:hAnsi="Arial Narrow"/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220411"/>
    <w:pPr>
      <w:keepNext/>
      <w:tabs>
        <w:tab w:val="left" w:pos="4253"/>
      </w:tabs>
      <w:ind w:right="5385"/>
      <w:jc w:val="center"/>
      <w:outlineLvl w:val="5"/>
    </w:pPr>
    <w:rPr>
      <w:rFonts w:ascii="Arial" w:hAnsi="Arial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20411"/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20411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unhideWhenUsed/>
    <w:rsid w:val="0022041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932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7">
    <w:name w:val="Table Grid"/>
    <w:basedOn w:val="a1"/>
    <w:uiPriority w:val="59"/>
    <w:rsid w:val="00956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ra@admo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admo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1780-28F8-4719-B340-F9E6CC0D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Ржеусская</dc:creator>
  <cp:keywords/>
  <dc:description/>
  <cp:lastModifiedBy>Приёмная ДОиМП НР</cp:lastModifiedBy>
  <cp:revision>36</cp:revision>
  <dcterms:created xsi:type="dcterms:W3CDTF">2018-11-28T04:32:00Z</dcterms:created>
  <dcterms:modified xsi:type="dcterms:W3CDTF">2019-03-19T07:40:00Z</dcterms:modified>
</cp:coreProperties>
</file>