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0" w:rsidRDefault="00A82DE0" w:rsidP="00C038AE">
      <w:pPr>
        <w:pStyle w:val="1"/>
        <w:widowControl w:val="0"/>
        <w:spacing w:line="240" w:lineRule="auto"/>
      </w:pPr>
    </w:p>
    <w:tbl>
      <w:tblPr>
        <w:tblW w:w="5528" w:type="dxa"/>
        <w:jc w:val="right"/>
        <w:tblLayout w:type="fixed"/>
        <w:tblLook w:val="0000" w:firstRow="0" w:lastRow="0" w:firstColumn="0" w:lastColumn="0" w:noHBand="0" w:noVBand="0"/>
      </w:tblPr>
      <w:tblGrid>
        <w:gridCol w:w="5528"/>
      </w:tblGrid>
      <w:tr w:rsidR="00A82DE0" w:rsidTr="006527B3">
        <w:trPr>
          <w:trHeight w:val="780"/>
          <w:jc w:val="right"/>
        </w:trPr>
        <w:tc>
          <w:tcPr>
            <w:tcW w:w="5528" w:type="dxa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82DE0" w:rsidRDefault="00F0510C" w:rsidP="006527B3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A82DE0"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____________</w:t>
            </w:r>
          </w:p>
          <w:p w:rsidR="00A82DE0" w:rsidRDefault="00A82DE0" w:rsidP="00CF5610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CF5610" w:rsidRPr="00CF5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Н.И. Пилипчук</w:t>
            </w:r>
          </w:p>
        </w:tc>
      </w:tr>
      <w:tr w:rsidR="00A82DE0" w:rsidTr="006527B3">
        <w:trPr>
          <w:trHeight w:val="200"/>
          <w:jc w:val="right"/>
        </w:trPr>
        <w:tc>
          <w:tcPr>
            <w:tcW w:w="5528" w:type="dxa"/>
            <w:shd w:val="clear" w:color="auto" w:fill="auto"/>
            <w:vAlign w:val="center"/>
          </w:tcPr>
          <w:p w:rsidR="00A82DE0" w:rsidRDefault="00A82DE0" w:rsidP="006527B3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/________________/</w:t>
            </w:r>
          </w:p>
        </w:tc>
      </w:tr>
      <w:tr w:rsidR="00A82DE0" w:rsidTr="006527B3">
        <w:trPr>
          <w:trHeight w:val="500"/>
          <w:jc w:val="right"/>
        </w:trPr>
        <w:tc>
          <w:tcPr>
            <w:tcW w:w="5528" w:type="dxa"/>
            <w:shd w:val="clear" w:color="auto" w:fill="auto"/>
            <w:vAlign w:val="center"/>
          </w:tcPr>
          <w:p w:rsidR="00A82DE0" w:rsidRDefault="00605ACC" w:rsidP="00F0510C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«___»_________202</w:t>
            </w:r>
            <w:r w:rsidR="00F05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DE0"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  <w:bookmarkStart w:id="0" w:name="_GoBack"/>
      <w:bookmarkEnd w:id="0"/>
    </w:p>
    <w:p w:rsidR="00A82DE0" w:rsidRDefault="00A82DE0" w:rsidP="00A82DE0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ПОЛОЖЕНИЕ</w:t>
      </w:r>
    </w:p>
    <w:p w:rsidR="00A82DE0" w:rsidRDefault="00A82DE0" w:rsidP="00A82DE0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ОБ ОБЩЕСТВЕННОМ ЦЕНТРЕ ГРАЖДАНСКО-ПАТРИОТИЧЕСКОГО ВОСПИТАНИЯ СТУДЕНЧЕСКОЙ МОЛОДЁЖИ «ВОЛОНТЁРЫ ПОБЕДЫ»</w:t>
      </w: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8AE" w:rsidRDefault="00C038AE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8AE" w:rsidRDefault="00C038AE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Pr="00F0510C" w:rsidRDefault="00F0510C" w:rsidP="00A82DE0">
      <w:pPr>
        <w:pStyle w:val="1"/>
        <w:widowControl w:val="0"/>
        <w:spacing w:line="240" w:lineRule="auto"/>
        <w:jc w:val="center"/>
        <w:rPr>
          <w:color w:val="auto"/>
          <w:sz w:val="24"/>
        </w:rPr>
      </w:pPr>
      <w:r w:rsidRPr="00F0510C">
        <w:rPr>
          <w:rFonts w:ascii="Times New Roman" w:eastAsia="Times New Roman" w:hAnsi="Times New Roman" w:cs="Times New Roman"/>
          <w:color w:val="auto"/>
          <w:sz w:val="28"/>
          <w:szCs w:val="27"/>
        </w:rPr>
        <w:t>Кунгур, 2021</w:t>
      </w:r>
    </w:p>
    <w:p w:rsidR="00A82DE0" w:rsidRDefault="00A82DE0" w:rsidP="00A82DE0">
      <w:pPr>
        <w:pStyle w:val="1"/>
        <w:keepNext/>
        <w:keepLines/>
        <w:widowControl w:val="0"/>
        <w:spacing w:line="240" w:lineRule="auto"/>
        <w:ind w:right="23"/>
        <w:jc w:val="center"/>
      </w:pPr>
    </w:p>
    <w:p w:rsidR="00A82DE0" w:rsidRDefault="00A82DE0" w:rsidP="00A82DE0">
      <w:pPr>
        <w:pStyle w:val="1"/>
        <w:keepNext/>
        <w:keepLines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ОБ ОБЩЕСТВЕННОМ ЦЕНТРЕ ГРАЖДАНСКО-ПАТРИОТИЧЕСКОГО ВОСПИТАНИЯ СТУДЕНЧЕСКОЙ МОЛОДЁЖИ «ВОЛОНТЁРЫ ПОБЕДЫ»</w:t>
      </w:r>
    </w:p>
    <w:p w:rsidR="00A82DE0" w:rsidRDefault="00F0510C" w:rsidP="00A82DE0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0510C" w:rsidRDefault="00F0510C" w:rsidP="00F0510C">
      <w:pPr>
        <w:pStyle w:val="a3"/>
        <w:jc w:val="center"/>
      </w:pPr>
      <w:bookmarkStart w:id="1" w:name="_Hlk11064097"/>
      <w:r>
        <w:t>Г</w:t>
      </w:r>
      <w:r>
        <w:t>осударственное бюджетное профессиональное образовательное учреждение «Кунгурский сельскохозяйственный колледж»</w:t>
      </w:r>
      <w:bookmarkEnd w:id="1"/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Всероссийское общественное движение «ВОЛОНТЁРЫ ПОБЕДЫ» (далее - Движение) является массовым общественным объединением, созданным по инициативе граждан для реализации целей Движения.</w:t>
      </w:r>
    </w:p>
    <w:p w:rsidR="00A82DE0" w:rsidRDefault="00A82DE0" w:rsidP="00F0510C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Движения на русском языке: Всероссийское общественное движение «ВОЛОНТЁРЫ ПОБЕДЫ». Сокращённое наименование Движения: ВОД «ВОЛОНТЁРЫ ПОБЕДЫ».</w:t>
      </w:r>
    </w:p>
    <w:p w:rsidR="00F0510C" w:rsidRDefault="00A82DE0" w:rsidP="00F0510C">
      <w:pPr>
        <w:pStyle w:val="a3"/>
      </w:pPr>
      <w:r>
        <w:rPr>
          <w:szCs w:val="28"/>
        </w:rPr>
        <w:t>Общественный центр гражданско-патриотического воспитания студенческой молодёжи «ВОЛОНТЁРЫ ПОБЕДЫ» (далее - Центр) взаимодействует с Центральным штабом Движения, региональным отделением, органами управления</w:t>
      </w:r>
      <w:r w:rsidR="00F0510C">
        <w:rPr>
          <w:szCs w:val="28"/>
        </w:rPr>
        <w:t xml:space="preserve"> </w:t>
      </w:r>
      <w:r w:rsidR="00F0510C">
        <w:t>Государственно</w:t>
      </w:r>
      <w:r w:rsidR="00F0510C">
        <w:t>го</w:t>
      </w:r>
      <w:r w:rsidR="00F0510C">
        <w:t xml:space="preserve"> бюджетно</w:t>
      </w:r>
      <w:r w:rsidR="00F0510C">
        <w:t>го</w:t>
      </w:r>
      <w:r w:rsidR="00F0510C">
        <w:t xml:space="preserve"> профессионально</w:t>
      </w:r>
      <w:r w:rsidR="00F0510C">
        <w:t>го</w:t>
      </w:r>
      <w:r w:rsidR="00F0510C">
        <w:t xml:space="preserve"> образовательно</w:t>
      </w:r>
      <w:r w:rsidR="00F0510C">
        <w:t>го</w:t>
      </w:r>
      <w:r w:rsidR="00F0510C">
        <w:t xml:space="preserve"> учреждени</w:t>
      </w:r>
      <w:r w:rsidR="00F0510C">
        <w:t>я</w:t>
      </w:r>
      <w:r w:rsidR="00F0510C">
        <w:t xml:space="preserve"> «Кунгурский сельскохозяйственный колледж»</w:t>
      </w:r>
    </w:p>
    <w:p w:rsidR="00A82DE0" w:rsidRDefault="00F0510C" w:rsidP="00F0510C">
      <w:pPr>
        <w:pStyle w:val="1"/>
        <w:widowControl w:val="0"/>
        <w:tabs>
          <w:tab w:val="left" w:pos="709"/>
          <w:tab w:val="left" w:pos="851"/>
        </w:tabs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0510C">
        <w:rPr>
          <w:rFonts w:ascii="Times New Roman" w:eastAsia="Times New Roman" w:hAnsi="Times New Roman" w:cs="Times New Roman"/>
          <w:color w:val="auto"/>
          <w:sz w:val="28"/>
          <w:szCs w:val="28"/>
        </w:rPr>
        <w:t>ГБОУ «КСХК»</w:t>
      </w:r>
      <w:r w:rsidR="00A82DE0" w:rsidRPr="00F051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="00A82DE0">
        <w:rPr>
          <w:rFonts w:ascii="Times New Roman" w:eastAsia="Times New Roman" w:hAnsi="Times New Roman" w:cs="Times New Roman"/>
          <w:sz w:val="28"/>
          <w:szCs w:val="28"/>
        </w:rPr>
        <w:t>а также с другими образовательными учреждениями, коммерческими, госуд</w:t>
      </w:r>
      <w:r w:rsidR="00A82DE0">
        <w:rPr>
          <w:rFonts w:ascii="Times New Roman" w:eastAsia="Times New Roman" w:hAnsi="Times New Roman" w:cs="Times New Roman"/>
          <w:sz w:val="27"/>
          <w:szCs w:val="27"/>
        </w:rPr>
        <w:t>арственными и общественными организациями.</w:t>
      </w:r>
    </w:p>
    <w:p w:rsidR="00A82DE0" w:rsidRDefault="00A82DE0" w:rsidP="00A82DE0">
      <w:pPr>
        <w:pStyle w:val="1"/>
        <w:widowControl w:val="0"/>
        <w:tabs>
          <w:tab w:val="left" w:pos="709"/>
          <w:tab w:val="left" w:pos="851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323"/>
          <w:tab w:val="left" w:pos="709"/>
          <w:tab w:val="left" w:pos="85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Целью создания и деятельности Центра является формирование системы гражданско-патриотического воспитания студенческой молодёжи.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решает следующие задачи:</w:t>
      </w:r>
    </w:p>
    <w:p w:rsidR="00A82DE0" w:rsidRDefault="00A82DE0" w:rsidP="00A82DE0">
      <w:pPr>
        <w:pStyle w:val="1"/>
        <w:widowControl w:val="0"/>
        <w:numPr>
          <w:ilvl w:val="2"/>
          <w:numId w:val="4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массовое вовлечение студенческой молодёжи в мероприятия гражданско-патриотической направленности;</w:t>
      </w:r>
    </w:p>
    <w:p w:rsidR="00A82DE0" w:rsidRDefault="00A82DE0" w:rsidP="00A82DE0">
      <w:pPr>
        <w:pStyle w:val="1"/>
        <w:widowControl w:val="0"/>
        <w:numPr>
          <w:ilvl w:val="2"/>
          <w:numId w:val="4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обмена опытом между поколениями;</w:t>
      </w:r>
    </w:p>
    <w:p w:rsidR="00A82DE0" w:rsidRDefault="00A82DE0" w:rsidP="00A82DE0">
      <w:pPr>
        <w:pStyle w:val="1"/>
        <w:widowControl w:val="0"/>
        <w:numPr>
          <w:ilvl w:val="2"/>
          <w:numId w:val="4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форматов в реализации гражданско- патриотического воспитания студенческой молодёжи;</w:t>
      </w:r>
    </w:p>
    <w:p w:rsidR="00A82DE0" w:rsidRDefault="00A82DE0" w:rsidP="00A82DE0">
      <w:pPr>
        <w:pStyle w:val="1"/>
        <w:widowControl w:val="0"/>
        <w:numPr>
          <w:ilvl w:val="2"/>
          <w:numId w:val="5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студенческого самоуправления.</w:t>
      </w:r>
    </w:p>
    <w:p w:rsidR="00A82DE0" w:rsidRDefault="00A82DE0" w:rsidP="00A82DE0">
      <w:pPr>
        <w:pStyle w:val="1"/>
        <w:widowControl w:val="0"/>
        <w:tabs>
          <w:tab w:val="left" w:pos="721"/>
          <w:tab w:val="left" w:pos="851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tabs>
          <w:tab w:val="left" w:pos="72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НАПРАВЛЕНИЯ ДЕЯТЕЛЬНОСТИ</w:t>
      </w:r>
    </w:p>
    <w:p w:rsidR="00A82DE0" w:rsidRDefault="00A82DE0" w:rsidP="00A82DE0">
      <w:pPr>
        <w:pStyle w:val="1"/>
        <w:widowControl w:val="0"/>
        <w:numPr>
          <w:ilvl w:val="0"/>
          <w:numId w:val="2"/>
        </w:numPr>
        <w:tabs>
          <w:tab w:val="left" w:pos="998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D1">
        <w:rPr>
          <w:rFonts w:ascii="Times New Roman" w:eastAsia="Times New Roman" w:hAnsi="Times New Roman" w:cs="Times New Roman"/>
          <w:sz w:val="28"/>
          <w:szCs w:val="28"/>
        </w:rPr>
        <w:t>мероприятий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студентов, направленных на гражданско-патриотическое воспитание студенческой молодёжи,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всероссийские молодёжные исторические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всероссийские акции в формате «Дней единых действий», волонтёрское сопровождение парадов Победы на территории Российской Федерации;</w:t>
      </w:r>
    </w:p>
    <w:p w:rsidR="00A82DE0" w:rsidRDefault="00A82DE0" w:rsidP="00A82DE0">
      <w:pPr>
        <w:pStyle w:val="1"/>
        <w:widowControl w:val="0"/>
        <w:numPr>
          <w:ilvl w:val="0"/>
          <w:numId w:val="2"/>
        </w:numPr>
        <w:tabs>
          <w:tab w:val="left" w:pos="916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ветеранов в работу с молодёжью;</w:t>
      </w:r>
    </w:p>
    <w:p w:rsidR="00A82DE0" w:rsidRPr="000D48E1" w:rsidRDefault="00A82DE0" w:rsidP="00A82DE0">
      <w:pPr>
        <w:pStyle w:val="1"/>
        <w:widowControl w:val="0"/>
        <w:numPr>
          <w:ilvl w:val="0"/>
          <w:numId w:val="2"/>
        </w:numPr>
        <w:tabs>
          <w:tab w:val="left" w:pos="921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 благоустройстве аллей славы, памятных мест и воинских захоронений.</w:t>
      </w:r>
    </w:p>
    <w:p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sz w:val="27"/>
          <w:szCs w:val="27"/>
        </w:rPr>
      </w:pPr>
    </w:p>
    <w:p w:rsidR="00A82DE0" w:rsidRPr="000D48E1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323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СТРУКТУРА И УПРАВЛЕНИЕ</w:t>
      </w:r>
    </w:p>
    <w:p w:rsidR="00A82DE0" w:rsidRDefault="00A82DE0" w:rsidP="00A82DE0">
      <w:pPr>
        <w:pStyle w:val="1"/>
        <w:keepNext/>
        <w:keepLines/>
        <w:widowControl w:val="0"/>
        <w:tabs>
          <w:tab w:val="left" w:pos="323"/>
        </w:tabs>
        <w:spacing w:line="240" w:lineRule="auto"/>
        <w:jc w:val="center"/>
      </w:pP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35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Центра в структуре Движения.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A82DE0" w:rsidTr="006527B3">
        <w:tc>
          <w:tcPr>
            <w:tcW w:w="9640" w:type="dxa"/>
            <w:gridSpan w:val="2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left="-112"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штаб</w:t>
            </w:r>
          </w:p>
        </w:tc>
      </w:tr>
      <w:tr w:rsidR="00A82DE0" w:rsidTr="006527B3">
        <w:tc>
          <w:tcPr>
            <w:tcW w:w="9640" w:type="dxa"/>
            <w:gridSpan w:val="2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</w:t>
            </w:r>
          </w:p>
        </w:tc>
      </w:tr>
      <w:tr w:rsidR="00A82DE0" w:rsidTr="006527B3">
        <w:tc>
          <w:tcPr>
            <w:tcW w:w="4678" w:type="dxa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отделение</w:t>
            </w:r>
          </w:p>
        </w:tc>
        <w:tc>
          <w:tcPr>
            <w:tcW w:w="4962" w:type="dxa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</w:tr>
    </w:tbl>
    <w:p w:rsidR="00A82DE0" w:rsidRDefault="00A82DE0" w:rsidP="00A82DE0">
      <w:pPr>
        <w:pStyle w:val="1"/>
        <w:widowControl w:val="0"/>
        <w:spacing w:line="240" w:lineRule="auto"/>
        <w:ind w:firstLine="323"/>
        <w:jc w:val="both"/>
      </w:pP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Центра.</w:t>
      </w:r>
    </w:p>
    <w:p w:rsidR="00A82DE0" w:rsidRDefault="00A82DE0" w:rsidP="00A82DE0">
      <w:pPr>
        <w:pStyle w:val="1"/>
        <w:widowControl w:val="0"/>
        <w:spacing w:line="240" w:lineRule="auto"/>
        <w:ind w:firstLine="323"/>
      </w:pPr>
    </w:p>
    <w:tbl>
      <w:tblPr>
        <w:tblStyle w:val="TableNormal"/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276"/>
        <w:gridCol w:w="1275"/>
        <w:gridCol w:w="1418"/>
        <w:gridCol w:w="1455"/>
        <w:gridCol w:w="1663"/>
        <w:gridCol w:w="1701"/>
      </w:tblGrid>
      <w:tr w:rsidR="00C038AE" w:rsidRPr="00C038AE" w:rsidTr="00C038AE">
        <w:trPr>
          <w:trHeight w:val="367"/>
          <w:jc w:val="center"/>
        </w:trPr>
        <w:tc>
          <w:tcPr>
            <w:tcW w:w="9858" w:type="dxa"/>
            <w:gridSpan w:val="7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центра</w:t>
            </w:r>
          </w:p>
        </w:tc>
      </w:tr>
      <w:tr w:rsidR="00C038AE" w:rsidRPr="00C038AE" w:rsidTr="00C038AE">
        <w:trPr>
          <w:trHeight w:val="288"/>
          <w:jc w:val="center"/>
        </w:trPr>
        <w:tc>
          <w:tcPr>
            <w:tcW w:w="9858" w:type="dxa"/>
            <w:gridSpan w:val="7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Заместитель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центра</w:t>
            </w:r>
          </w:p>
        </w:tc>
      </w:tr>
      <w:tr w:rsidR="00C038AE" w:rsidRPr="00C038AE" w:rsidTr="00C038AE">
        <w:trPr>
          <w:trHeight w:val="450"/>
          <w:jc w:val="center"/>
        </w:trPr>
        <w:tc>
          <w:tcPr>
            <w:tcW w:w="1070" w:type="dxa"/>
            <w:vMerge w:val="restart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Пресс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секретарь</w:t>
            </w:r>
            <w:proofErr w:type="spellEnd"/>
          </w:p>
        </w:tc>
        <w:tc>
          <w:tcPr>
            <w:tcW w:w="8788" w:type="dxa"/>
            <w:gridSpan w:val="6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Координаторы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направелний</w:t>
            </w:r>
            <w:proofErr w:type="spellEnd"/>
          </w:p>
        </w:tc>
      </w:tr>
      <w:tr w:rsidR="00C038AE" w:rsidRPr="00C038AE" w:rsidTr="00C038AE">
        <w:trPr>
          <w:trHeight w:val="1096"/>
          <w:jc w:val="center"/>
        </w:trPr>
        <w:tc>
          <w:tcPr>
            <w:tcW w:w="1070" w:type="dxa"/>
            <w:vMerge/>
            <w:tcBorders>
              <w:top w:val="nil"/>
            </w:tcBorders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Великая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5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Наши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история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55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Связь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поколений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63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Медиапобеда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победа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</w:tr>
    </w:tbl>
    <w:p w:rsidR="00C038AE" w:rsidRDefault="00C038AE" w:rsidP="00C038AE">
      <w:pPr>
        <w:pStyle w:val="1"/>
        <w:widowControl w:val="0"/>
        <w:spacing w:line="240" w:lineRule="auto"/>
      </w:pP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Центра: организует и обеспечивает выполнение решений Центрального штаба, в том числе реализацию Плана Движения и отдельных мероприятий Движения; координирует основную деятельность Центра;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руководителя: помогает руководителю осуществлять основную деятельность Центра; выполняет функции руководителя во время его отсутствия;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пресс-секретарь: обеспечивает комплексное информационное сопровождение основной деятельности Центра; администрирует аккаунты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другие; сотрудничает с представителями СМИ; напрямую взаимодействует с региональным пресс-секретарем;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4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координаторы направлений: отвечают за подготовку и организацию основных мероприятий в соответствии с Планом Движения.</w:t>
      </w:r>
    </w:p>
    <w:p w:rsidR="00A82DE0" w:rsidRDefault="00A82DE0" w:rsidP="00A82DE0">
      <w:pPr>
        <w:pStyle w:val="1"/>
        <w:widowControl w:val="0"/>
        <w:tabs>
          <w:tab w:val="left" w:pos="746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27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3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имеет право: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свободно распространять информацию о своей деятельности, пропагандировать свои взгляды, цели, задачи;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символику Движения совместно с символикой </w:t>
      </w:r>
      <w:r w:rsidR="00F0510C" w:rsidRPr="00F0510C">
        <w:rPr>
          <w:rFonts w:ascii="Times New Roman" w:eastAsia="Times New Roman" w:hAnsi="Times New Roman" w:cs="Times New Roman"/>
          <w:color w:val="auto"/>
          <w:sz w:val="28"/>
          <w:szCs w:val="28"/>
        </w:rPr>
        <w:t>ГБОУ «КСХК</w:t>
      </w:r>
      <w:r w:rsidR="00F0510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выходить с инициативами по основным вопросам деятельности Движения к региональному отделению и Центральному штабу;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семинары, курсы, лекции, практикумы, мастер-классы и другие мероприятия в дополнение к Плану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материалы, предоставляемые Центральным штабом;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общих слётах Движения, проходить обучение, организуемое Центральным штабом;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различных конкурсах на предоставление грантов;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 о деятельности Центра через регионального пресс-секретаря для размещения на федеральных информационных ресурсах.</w:t>
      </w:r>
    </w:p>
    <w:p w:rsidR="00A82DE0" w:rsidRDefault="00A82DE0" w:rsidP="00A82DE0">
      <w:pPr>
        <w:pStyle w:val="1"/>
        <w:widowControl w:val="0"/>
        <w:tabs>
          <w:tab w:val="left" w:pos="721"/>
          <w:tab w:val="left" w:pos="726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Центр обязан: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следовать Уставу Движения;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решения Центрального Штаба;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информационное, методическое, организационное содействие в проведении мероприятий, включенных в План Движения;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методические рекомендации по проведению мероприятий, которые доступны на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волонтёрыпобеды.рф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План Движения и предоставлять отчеты о мероприятиях в региональное отделение;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комплексное информационное сопровождение деятельности Центра; создать и администрировать аккаунты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других; использовать ссылки на официальные Интернет-ресурсы Движения: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волонтёрыпобеды.рф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https://vk.com/vsezapobedu,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официальные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75716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275716">
        <w:rPr>
          <w:rFonts w:ascii="Times New Roman" w:eastAsia="Times New Roman" w:hAnsi="Times New Roman" w:cs="Times New Roman"/>
          <w:sz w:val="28"/>
          <w:szCs w:val="28"/>
        </w:rPr>
        <w:t>волонтерыпобеды</w:t>
      </w:r>
      <w:proofErr w:type="spellEnd"/>
      <w:r w:rsidRPr="00275716">
        <w:rPr>
          <w:rFonts w:ascii="Times New Roman" w:eastAsia="Times New Roman" w:hAnsi="Times New Roman" w:cs="Times New Roman"/>
          <w:sz w:val="28"/>
          <w:szCs w:val="28"/>
        </w:rPr>
        <w:t>, #нетолько</w:t>
      </w:r>
      <w:r>
        <w:rPr>
          <w:rFonts w:ascii="Times New Roman" w:eastAsia="Times New Roman" w:hAnsi="Times New Roman" w:cs="Times New Roman"/>
          <w:sz w:val="28"/>
          <w:szCs w:val="28"/>
        </w:rPr>
        <w:t>9мая;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деятельности Центра использовать символику Движения, в том числе при изготовлении рекламной, полиграфической, сувенирной продукции, в информационных материалах;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символике Движения, на официальных мероприятиях носить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одежду Движения;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совершать действий, дискредитирующих Движение и наносящих ущерб его деятельности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2DE0" w:rsidRDefault="00A82DE0" w:rsidP="00A82DE0">
      <w:pPr>
        <w:pStyle w:val="1"/>
        <w:widowControl w:val="0"/>
        <w:tabs>
          <w:tab w:val="left" w:pos="730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РЕОРГАНИЗАЦИИ И ЛИКВИДАЦИИ</w:t>
      </w: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596"/>
        </w:tabs>
        <w:spacing w:line="240" w:lineRule="auto"/>
        <w:ind w:right="2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Центра может быть приостановлена в случае нарушения законодательства Российской Федерации, нормативных правовых актов </w:t>
      </w:r>
      <w:r w:rsidR="00F0510C" w:rsidRPr="00F0510C">
        <w:rPr>
          <w:rFonts w:ascii="Times New Roman" w:eastAsia="Times New Roman" w:hAnsi="Times New Roman" w:cs="Times New Roman"/>
          <w:color w:val="auto"/>
          <w:sz w:val="28"/>
          <w:szCs w:val="28"/>
        </w:rPr>
        <w:t>ГБОУ «КСХК</w:t>
      </w:r>
      <w:r w:rsidR="00F0510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Устава Движения и настоящего Положения.</w:t>
      </w:r>
    </w:p>
    <w:p w:rsidR="00A82DE0" w:rsidRDefault="00A82DE0" w:rsidP="00A82DE0">
      <w:pPr>
        <w:pStyle w:val="1"/>
        <w:keepNext/>
        <w:keepLines/>
        <w:widowControl w:val="0"/>
        <w:spacing w:line="240" w:lineRule="auto"/>
        <w:ind w:firstLine="709"/>
        <w:jc w:val="center"/>
      </w:pPr>
    </w:p>
    <w:p w:rsidR="00A82DE0" w:rsidRDefault="00A82DE0" w:rsidP="00A82DE0">
      <w:pPr>
        <w:pStyle w:val="1"/>
        <w:keepNext/>
        <w:keepLines/>
        <w:widowControl w:val="0"/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ВСТУПЛЕНИЯ В СИЛУ ПОЛОЖЕНИЯ</w:t>
      </w:r>
    </w:p>
    <w:p w:rsidR="00A82DE0" w:rsidRDefault="00A82DE0" w:rsidP="00A82DE0">
      <w:pPr>
        <w:pStyle w:val="1"/>
        <w:widowControl w:val="0"/>
        <w:numPr>
          <w:ilvl w:val="1"/>
          <w:numId w:val="7"/>
        </w:numPr>
        <w:tabs>
          <w:tab w:val="left" w:pos="562"/>
          <w:tab w:val="left" w:pos="1276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с момента подписания </w:t>
      </w:r>
      <w:r w:rsidR="00F0510C">
        <w:rPr>
          <w:rFonts w:ascii="Times New Roman" w:eastAsia="Times New Roman" w:hAnsi="Times New Roman" w:cs="Times New Roman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ектором </w:t>
      </w:r>
      <w:r w:rsidR="00F0510C" w:rsidRPr="00F0510C">
        <w:rPr>
          <w:rFonts w:ascii="Times New Roman" w:eastAsia="Times New Roman" w:hAnsi="Times New Roman" w:cs="Times New Roman"/>
          <w:color w:val="auto"/>
          <w:sz w:val="28"/>
          <w:szCs w:val="28"/>
        </w:rPr>
        <w:t>ГБОУ «КСХК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497" w:rsidRDefault="000E3497"/>
    <w:sectPr w:rsidR="000E3497" w:rsidSect="00B4063E">
      <w:pgSz w:w="11909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20"/>
    <w:multiLevelType w:val="multilevel"/>
    <w:tmpl w:val="F7681A7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2" w15:restartNumberingAfterBreak="0">
    <w:nsid w:val="3B6B2E7F"/>
    <w:multiLevelType w:val="multilevel"/>
    <w:tmpl w:val="0490452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5" w15:restartNumberingAfterBreak="0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6" w15:restartNumberingAfterBreak="0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CA"/>
    <w:rsid w:val="000E3497"/>
    <w:rsid w:val="00256D3D"/>
    <w:rsid w:val="002919CA"/>
    <w:rsid w:val="00293BD1"/>
    <w:rsid w:val="00605ACC"/>
    <w:rsid w:val="00A82DE0"/>
    <w:rsid w:val="00C038AE"/>
    <w:rsid w:val="00C77EA2"/>
    <w:rsid w:val="00CF5610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5667"/>
  <w15:chartTrackingRefBased/>
  <w15:docId w15:val="{A1EB5DC6-5BA9-41A3-9485-34C62C5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3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F0510C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51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sezapo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Елихов Евгений Михайлович</dc:creator>
  <cp:keywords/>
  <dc:description/>
  <cp:lastModifiedBy>Пользователь Windows</cp:lastModifiedBy>
  <cp:revision>9</cp:revision>
  <dcterms:created xsi:type="dcterms:W3CDTF">2018-07-13T12:36:00Z</dcterms:created>
  <dcterms:modified xsi:type="dcterms:W3CDTF">2021-02-02T10:54:00Z</dcterms:modified>
</cp:coreProperties>
</file>