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79" w:rsidRDefault="005839E9" w:rsidP="00470679">
      <w:pPr>
        <w:spacing w:after="0" w:line="360" w:lineRule="exact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Совета депутатов</w:t>
      </w:r>
    </w:p>
    <w:p w:rsidR="00470679" w:rsidRDefault="005839E9" w:rsidP="00470679">
      <w:pPr>
        <w:spacing w:after="0" w:line="360" w:lineRule="exact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района (аймака)</w:t>
      </w:r>
      <w:r w:rsidR="00D66619">
        <w:rPr>
          <w:sz w:val="28"/>
          <w:szCs w:val="28"/>
        </w:rPr>
        <w:t xml:space="preserve"> </w:t>
      </w:r>
      <w:r w:rsidR="00CA7615">
        <w:rPr>
          <w:sz w:val="28"/>
          <w:szCs w:val="28"/>
        </w:rPr>
        <w:t xml:space="preserve">муниципального </w:t>
      </w:r>
    </w:p>
    <w:p w:rsidR="00CA7615" w:rsidRDefault="00CA7615" w:rsidP="00470679">
      <w:pPr>
        <w:spacing w:after="0" w:line="360" w:lineRule="exact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604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"Шебалинский район" </w:t>
      </w:r>
    </w:p>
    <w:p w:rsidR="00D66619" w:rsidRPr="005F3D11" w:rsidRDefault="00D66619" w:rsidP="00470679">
      <w:pPr>
        <w:spacing w:after="0" w:line="360" w:lineRule="exact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Л. В. Андреевой</w:t>
      </w:r>
    </w:p>
    <w:p w:rsidR="00470679" w:rsidRDefault="005839E9" w:rsidP="00470679">
      <w:pPr>
        <w:spacing w:after="0" w:line="36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Главе района (аймака) </w:t>
      </w:r>
    </w:p>
    <w:p w:rsidR="005839E9" w:rsidRDefault="005839E9" w:rsidP="00470679">
      <w:pPr>
        <w:spacing w:after="0" w:line="36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«Шебалинский район»</w:t>
      </w:r>
    </w:p>
    <w:p w:rsidR="00140CB5" w:rsidRDefault="005839E9" w:rsidP="00470679">
      <w:pPr>
        <w:tabs>
          <w:tab w:val="left" w:pos="2925"/>
        </w:tabs>
        <w:spacing w:after="0" w:line="36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Э. Б. </w:t>
      </w:r>
      <w:proofErr w:type="spellStart"/>
      <w:r>
        <w:rPr>
          <w:sz w:val="28"/>
          <w:szCs w:val="28"/>
        </w:rPr>
        <w:t>Сарбашеву</w:t>
      </w:r>
      <w:proofErr w:type="spellEnd"/>
    </w:p>
    <w:p w:rsidR="00FB67F2" w:rsidRDefault="00FB67F2"/>
    <w:p w:rsidR="00D66619" w:rsidRDefault="00D66619" w:rsidP="00D66619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Ходата</w:t>
      </w:r>
      <w:r w:rsidRPr="00D66619">
        <w:rPr>
          <w:sz w:val="28"/>
          <w:szCs w:val="28"/>
        </w:rPr>
        <w:t>йство</w:t>
      </w:r>
    </w:p>
    <w:p w:rsidR="007709DB" w:rsidRDefault="005839E9" w:rsidP="005839E9">
      <w:pPr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Прошу рассмотреть на очередной сессии Совета депутатов района (аймака) муниципального образования "Шебалинский район" вопрос о внесении дополнений в бюджет района </w:t>
      </w:r>
      <w:r w:rsidR="00604733">
        <w:rPr>
          <w:sz w:val="28"/>
          <w:szCs w:val="28"/>
        </w:rPr>
        <w:t>и предусмотреть в бюджете денежные</w:t>
      </w:r>
      <w:r>
        <w:rPr>
          <w:sz w:val="28"/>
          <w:szCs w:val="28"/>
        </w:rPr>
        <w:t xml:space="preserve"> средств</w:t>
      </w:r>
      <w:r w:rsidR="00604733">
        <w:rPr>
          <w:sz w:val="28"/>
          <w:szCs w:val="28"/>
        </w:rPr>
        <w:t>а</w:t>
      </w:r>
      <w:r>
        <w:rPr>
          <w:sz w:val="28"/>
          <w:szCs w:val="28"/>
        </w:rPr>
        <w:t xml:space="preserve">, в размере 287491,00 (Двухсот восьмидесяти семи тысяч четырёхсот восьмидесяти одного рубля 00 копеек), на </w:t>
      </w:r>
      <w:r w:rsidRPr="005839E9">
        <w:rPr>
          <w:sz w:val="28"/>
          <w:szCs w:val="28"/>
        </w:rPr>
        <w:t>софинансировании из местного бюджета средств на реализацию мероприятий по обеспечению жильем молодых семей на 2020</w:t>
      </w:r>
      <w:r>
        <w:rPr>
          <w:sz w:val="28"/>
          <w:szCs w:val="28"/>
        </w:rPr>
        <w:t xml:space="preserve"> для</w:t>
      </w:r>
      <w:r w:rsidRPr="001C52DC">
        <w:rPr>
          <w:sz w:val="28"/>
          <w:szCs w:val="28"/>
        </w:rPr>
        <w:t xml:space="preserve"> приобретения (строительс</w:t>
      </w:r>
      <w:r>
        <w:rPr>
          <w:sz w:val="28"/>
          <w:szCs w:val="28"/>
        </w:rPr>
        <w:t>тва) жилья,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государственной программы</w:t>
      </w:r>
      <w:r w:rsidRPr="001C52DC">
        <w:rPr>
          <w:sz w:val="28"/>
          <w:szCs w:val="28"/>
        </w:rPr>
        <w:t xml:space="preserve"> Респу</w:t>
      </w:r>
      <w:r>
        <w:rPr>
          <w:sz w:val="28"/>
          <w:szCs w:val="28"/>
        </w:rPr>
        <w:t>блики Алтай «</w:t>
      </w:r>
      <w:r w:rsidRPr="001C52DC">
        <w:rPr>
          <w:sz w:val="28"/>
          <w:szCs w:val="28"/>
        </w:rPr>
        <w:t>Р</w:t>
      </w:r>
      <w:r>
        <w:rPr>
          <w:sz w:val="28"/>
          <w:szCs w:val="28"/>
        </w:rPr>
        <w:t xml:space="preserve">азвитие жилищно-коммунального </w:t>
      </w:r>
      <w:r w:rsidRPr="001C52DC">
        <w:rPr>
          <w:sz w:val="28"/>
          <w:szCs w:val="28"/>
        </w:rPr>
        <w:t>и транспортного ком</w:t>
      </w:r>
      <w:r>
        <w:rPr>
          <w:sz w:val="28"/>
          <w:szCs w:val="28"/>
        </w:rPr>
        <w:t xml:space="preserve">плекса», </w:t>
      </w:r>
      <w:r w:rsidRPr="001C52DC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>постановлением Правительства Республики Алтай от 28 сентября 2012 года № 243</w:t>
      </w:r>
      <w:r w:rsidR="00604733">
        <w:rPr>
          <w:sz w:val="28"/>
          <w:szCs w:val="28"/>
        </w:rPr>
        <w:t xml:space="preserve"> подпрограммы.</w:t>
      </w:r>
    </w:p>
    <w:p w:rsidR="00BA0C50" w:rsidRDefault="00BA0C50" w:rsidP="005839E9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7709DB" w:rsidRDefault="007709DB" w:rsidP="007709D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7709DB" w:rsidRDefault="007709DB" w:rsidP="007E32CD">
      <w:pPr>
        <w:spacing w:after="0"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работе с молодежью </w:t>
      </w:r>
    </w:p>
    <w:p w:rsidR="007709DB" w:rsidRDefault="007709DB" w:rsidP="007E32CD">
      <w:pPr>
        <w:tabs>
          <w:tab w:val="left" w:pos="0"/>
        </w:tabs>
        <w:spacing w:after="0" w:line="300" w:lineRule="exact"/>
        <w:rPr>
          <w:sz w:val="28"/>
          <w:szCs w:val="28"/>
        </w:rPr>
      </w:pPr>
      <w:r>
        <w:rPr>
          <w:sz w:val="28"/>
          <w:szCs w:val="28"/>
        </w:rPr>
        <w:t>адм</w:t>
      </w:r>
      <w:r w:rsidR="007E32CD">
        <w:rPr>
          <w:sz w:val="28"/>
          <w:szCs w:val="28"/>
        </w:rPr>
        <w:t xml:space="preserve">инистрации МО "Шебалинский район"                        </w:t>
      </w:r>
      <w:r>
        <w:rPr>
          <w:sz w:val="28"/>
          <w:szCs w:val="28"/>
        </w:rPr>
        <w:t>Казанцева А. А.</w:t>
      </w:r>
    </w:p>
    <w:p w:rsidR="00A53D7A" w:rsidRDefault="00A53D7A" w:rsidP="007E32CD">
      <w:pPr>
        <w:tabs>
          <w:tab w:val="left" w:pos="0"/>
        </w:tabs>
        <w:spacing w:after="0" w:line="300" w:lineRule="exact"/>
        <w:rPr>
          <w:sz w:val="28"/>
          <w:szCs w:val="28"/>
        </w:rPr>
      </w:pPr>
    </w:p>
    <w:p w:rsidR="00D66619" w:rsidRDefault="00A53D7A" w:rsidP="007709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«16»декабря 2019 г.</w:t>
      </w:r>
    </w:p>
    <w:p w:rsidR="00A53D7A" w:rsidRDefault="00A53D7A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5839E9" w:rsidP="007709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Тел.: 8-983-326-7664</w:t>
      </w: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FF469B" w:rsidRDefault="00FF469B" w:rsidP="00FF469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FF469B" w:rsidRDefault="00FF469B" w:rsidP="00FF469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косметического ремонта</w:t>
      </w:r>
    </w:p>
    <w:p w:rsidR="00FF469B" w:rsidRDefault="00FF469B" w:rsidP="00FF469B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92"/>
        <w:gridCol w:w="1701"/>
        <w:gridCol w:w="1383"/>
      </w:tblGrid>
      <w:tr w:rsidR="00FF469B" w:rsidTr="00CB2F06">
        <w:tc>
          <w:tcPr>
            <w:tcW w:w="675" w:type="dxa"/>
          </w:tcPr>
          <w:p w:rsidR="00FF469B" w:rsidRPr="00CB2F06" w:rsidRDefault="00FF469B" w:rsidP="007709DB">
            <w:pPr>
              <w:jc w:val="both"/>
              <w:rPr>
                <w:b/>
                <w:sz w:val="28"/>
                <w:szCs w:val="28"/>
              </w:rPr>
            </w:pPr>
            <w:r w:rsidRPr="00CB2F0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2F0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B2F06">
              <w:rPr>
                <w:b/>
                <w:sz w:val="28"/>
                <w:szCs w:val="28"/>
              </w:rPr>
              <w:t>/</w:t>
            </w:r>
            <w:proofErr w:type="spellStart"/>
            <w:r w:rsidRPr="00CB2F0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 w:rsidRPr="00CA6FB9">
              <w:rPr>
                <w:b/>
                <w:color w:val="000000"/>
                <w:sz w:val="28"/>
                <w:szCs w:val="28"/>
              </w:rPr>
              <w:t>Наименование товара / услуги</w:t>
            </w:r>
          </w:p>
        </w:tc>
        <w:tc>
          <w:tcPr>
            <w:tcW w:w="992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701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383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Сумма</w:t>
            </w:r>
          </w:p>
        </w:tc>
      </w:tr>
      <w:tr w:rsidR="00FF469B" w:rsidTr="00CB2F06">
        <w:tc>
          <w:tcPr>
            <w:tcW w:w="675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Краска фасадная для наружных работ</w:t>
            </w:r>
          </w:p>
        </w:tc>
        <w:tc>
          <w:tcPr>
            <w:tcW w:w="992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  <w:r w:rsidR="00CB2F06">
              <w:rPr>
                <w:sz w:val="28"/>
                <w:szCs w:val="28"/>
              </w:rPr>
              <w:t>,00</w:t>
            </w:r>
          </w:p>
        </w:tc>
      </w:tr>
      <w:tr w:rsidR="00FF469B" w:rsidTr="00CB2F06">
        <w:tc>
          <w:tcPr>
            <w:tcW w:w="675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Краска эмаль белая</w:t>
            </w:r>
          </w:p>
        </w:tc>
        <w:tc>
          <w:tcPr>
            <w:tcW w:w="992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  <w:r w:rsidR="00CB2F06">
              <w:rPr>
                <w:sz w:val="28"/>
                <w:szCs w:val="28"/>
              </w:rPr>
              <w:t>,00</w:t>
            </w:r>
          </w:p>
        </w:tc>
      </w:tr>
      <w:tr w:rsidR="00FF469B" w:rsidTr="00CB2F06">
        <w:tc>
          <w:tcPr>
            <w:tcW w:w="675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Краска водоэмульсионная для потолков +колер</w:t>
            </w:r>
          </w:p>
        </w:tc>
        <w:tc>
          <w:tcPr>
            <w:tcW w:w="992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  <w:r w:rsidR="00CB2F06">
              <w:rPr>
                <w:sz w:val="28"/>
                <w:szCs w:val="28"/>
              </w:rPr>
              <w:t>,00</w:t>
            </w:r>
          </w:p>
        </w:tc>
      </w:tr>
      <w:tr w:rsidR="00FF469B" w:rsidTr="00CB2F06">
        <w:tc>
          <w:tcPr>
            <w:tcW w:w="675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Обои бумажные</w:t>
            </w:r>
          </w:p>
        </w:tc>
        <w:tc>
          <w:tcPr>
            <w:tcW w:w="992" w:type="dxa"/>
          </w:tcPr>
          <w:p w:rsidR="00FF469B" w:rsidRDefault="00FF469B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FF469B" w:rsidRDefault="00CB2F06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83" w:type="dxa"/>
          </w:tcPr>
          <w:p w:rsidR="00FF469B" w:rsidRDefault="00CB2F06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</w:tr>
      <w:tr w:rsidR="00FF469B" w:rsidTr="00CB2F06">
        <w:tc>
          <w:tcPr>
            <w:tcW w:w="675" w:type="dxa"/>
          </w:tcPr>
          <w:p w:rsidR="00FF469B" w:rsidRDefault="00FF469B" w:rsidP="00FF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F469B" w:rsidRDefault="00CB2F06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Кисть малярная, валик</w:t>
            </w:r>
          </w:p>
        </w:tc>
        <w:tc>
          <w:tcPr>
            <w:tcW w:w="992" w:type="dxa"/>
          </w:tcPr>
          <w:p w:rsidR="00FF469B" w:rsidRDefault="00CB2F06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FF469B" w:rsidRDefault="00CB2F06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FF469B" w:rsidRDefault="00CB2F06" w:rsidP="0077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2000,00</w:t>
            </w:r>
          </w:p>
        </w:tc>
      </w:tr>
      <w:tr w:rsidR="00CB2F06" w:rsidTr="00CB2F06">
        <w:tc>
          <w:tcPr>
            <w:tcW w:w="8188" w:type="dxa"/>
            <w:gridSpan w:val="4"/>
          </w:tcPr>
          <w:p w:rsidR="00CB2F06" w:rsidRPr="00CB2F06" w:rsidRDefault="00CB2F06" w:rsidP="00CB2F06">
            <w:pPr>
              <w:jc w:val="right"/>
              <w:rPr>
                <w:b/>
                <w:sz w:val="28"/>
                <w:szCs w:val="28"/>
              </w:rPr>
            </w:pPr>
            <w:r w:rsidRPr="00CB2F06">
              <w:rPr>
                <w:b/>
                <w:sz w:val="28"/>
                <w:szCs w:val="28"/>
              </w:rPr>
              <w:t>Итого по смете</w:t>
            </w:r>
          </w:p>
        </w:tc>
        <w:tc>
          <w:tcPr>
            <w:tcW w:w="1383" w:type="dxa"/>
          </w:tcPr>
          <w:p w:rsidR="00CB2F06" w:rsidRPr="00CB2F06" w:rsidRDefault="00CB2F06" w:rsidP="007709DB">
            <w:pPr>
              <w:jc w:val="both"/>
              <w:rPr>
                <w:b/>
                <w:sz w:val="28"/>
                <w:szCs w:val="28"/>
              </w:rPr>
            </w:pPr>
            <w:r w:rsidRPr="00CB2F06">
              <w:rPr>
                <w:b/>
                <w:sz w:val="28"/>
                <w:szCs w:val="28"/>
              </w:rPr>
              <w:t>17600</w:t>
            </w:r>
            <w:r>
              <w:rPr>
                <w:b/>
                <w:sz w:val="28"/>
                <w:szCs w:val="28"/>
              </w:rPr>
              <w:t>,00</w:t>
            </w:r>
          </w:p>
        </w:tc>
      </w:tr>
    </w:tbl>
    <w:p w:rsidR="00FF469B" w:rsidRDefault="00FF469B" w:rsidP="007709DB">
      <w:pPr>
        <w:spacing w:after="0" w:line="240" w:lineRule="auto"/>
        <w:jc w:val="both"/>
        <w:rPr>
          <w:sz w:val="28"/>
          <w:szCs w:val="28"/>
        </w:rPr>
      </w:pPr>
    </w:p>
    <w:p w:rsidR="00CB2F06" w:rsidRDefault="00CB2F06" w:rsidP="007709DB">
      <w:pPr>
        <w:spacing w:after="0" w:line="240" w:lineRule="auto"/>
        <w:jc w:val="both"/>
        <w:rPr>
          <w:sz w:val="28"/>
          <w:szCs w:val="28"/>
        </w:rPr>
      </w:pPr>
    </w:p>
    <w:p w:rsidR="00CB2F06" w:rsidRDefault="00CB2F06" w:rsidP="00CB2F06">
      <w:pPr>
        <w:spacing w:after="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Молодежного совета </w:t>
      </w:r>
    </w:p>
    <w:p w:rsidR="00CB2F06" w:rsidRDefault="00CB2F06" w:rsidP="00CB2F06">
      <w:pPr>
        <w:spacing w:after="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Главе района (аймака)     </w:t>
      </w:r>
    </w:p>
    <w:p w:rsidR="00CB2F06" w:rsidRDefault="00CB2F06" w:rsidP="00CB2F06">
      <w:pPr>
        <w:spacing w:after="0"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МО "Шебалинский район"                                                   Р. Р. </w:t>
      </w:r>
      <w:proofErr w:type="spellStart"/>
      <w:r>
        <w:rPr>
          <w:sz w:val="28"/>
          <w:szCs w:val="28"/>
        </w:rPr>
        <w:t>Башпаков</w:t>
      </w:r>
      <w:proofErr w:type="spellEnd"/>
    </w:p>
    <w:p w:rsidR="00CB2F06" w:rsidRDefault="00CB2F06" w:rsidP="00CB2F06">
      <w:pPr>
        <w:spacing w:after="0" w:line="300" w:lineRule="exact"/>
        <w:rPr>
          <w:sz w:val="28"/>
          <w:szCs w:val="28"/>
        </w:rPr>
      </w:pPr>
    </w:p>
    <w:p w:rsidR="00CB2F06" w:rsidRDefault="00CB2F06" w:rsidP="00CB2F06">
      <w:pPr>
        <w:spacing w:after="0" w:line="360" w:lineRule="exact"/>
        <w:ind w:firstLine="709"/>
        <w:rPr>
          <w:sz w:val="28"/>
          <w:szCs w:val="28"/>
        </w:rPr>
      </w:pPr>
    </w:p>
    <w:p w:rsidR="00CB2F06" w:rsidRDefault="00CB2F06" w:rsidP="00CB2F06">
      <w:pPr>
        <w:spacing w:after="0"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работе с молодежью </w:t>
      </w:r>
    </w:p>
    <w:p w:rsidR="00CB2F06" w:rsidRDefault="00CB2F06" w:rsidP="00CB2F06">
      <w:pPr>
        <w:tabs>
          <w:tab w:val="left" w:pos="0"/>
        </w:tabs>
        <w:spacing w:after="0" w:line="300" w:lineRule="exact"/>
        <w:rPr>
          <w:sz w:val="28"/>
          <w:szCs w:val="28"/>
        </w:rPr>
      </w:pPr>
      <w:r>
        <w:rPr>
          <w:sz w:val="28"/>
          <w:szCs w:val="28"/>
        </w:rPr>
        <w:t>администрации МО "Шебалинский район"                        Казанцева А. А.</w:t>
      </w:r>
    </w:p>
    <w:p w:rsidR="00CB2F06" w:rsidRPr="00D66619" w:rsidRDefault="00CB2F06" w:rsidP="007709DB">
      <w:pPr>
        <w:spacing w:after="0" w:line="240" w:lineRule="auto"/>
        <w:jc w:val="both"/>
        <w:rPr>
          <w:sz w:val="28"/>
          <w:szCs w:val="28"/>
        </w:rPr>
      </w:pPr>
    </w:p>
    <w:sectPr w:rsidR="00CB2F06" w:rsidRPr="00D66619" w:rsidSect="00FB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619"/>
    <w:rsid w:val="0000367D"/>
    <w:rsid w:val="000105F2"/>
    <w:rsid w:val="0001213A"/>
    <w:rsid w:val="00021716"/>
    <w:rsid w:val="000224B3"/>
    <w:rsid w:val="00026947"/>
    <w:rsid w:val="00041050"/>
    <w:rsid w:val="00060934"/>
    <w:rsid w:val="0006370D"/>
    <w:rsid w:val="00076D13"/>
    <w:rsid w:val="000835BA"/>
    <w:rsid w:val="0008375E"/>
    <w:rsid w:val="00084C1D"/>
    <w:rsid w:val="000876CE"/>
    <w:rsid w:val="00087ECF"/>
    <w:rsid w:val="00091505"/>
    <w:rsid w:val="000A1883"/>
    <w:rsid w:val="000B0154"/>
    <w:rsid w:val="000B11DA"/>
    <w:rsid w:val="000B579B"/>
    <w:rsid w:val="000C0D9D"/>
    <w:rsid w:val="000C561E"/>
    <w:rsid w:val="000C5FAA"/>
    <w:rsid w:val="000D45C1"/>
    <w:rsid w:val="000D6179"/>
    <w:rsid w:val="000E5C72"/>
    <w:rsid w:val="000E5E63"/>
    <w:rsid w:val="000F1986"/>
    <w:rsid w:val="000F20BE"/>
    <w:rsid w:val="00101DB3"/>
    <w:rsid w:val="001050B9"/>
    <w:rsid w:val="00107F0B"/>
    <w:rsid w:val="00111705"/>
    <w:rsid w:val="0011662B"/>
    <w:rsid w:val="00116F29"/>
    <w:rsid w:val="0012487D"/>
    <w:rsid w:val="001254F8"/>
    <w:rsid w:val="00127D02"/>
    <w:rsid w:val="00131D50"/>
    <w:rsid w:val="00140CB5"/>
    <w:rsid w:val="00143762"/>
    <w:rsid w:val="00153403"/>
    <w:rsid w:val="00163E9A"/>
    <w:rsid w:val="00165616"/>
    <w:rsid w:val="001737CC"/>
    <w:rsid w:val="001753FE"/>
    <w:rsid w:val="00177D27"/>
    <w:rsid w:val="00181B7E"/>
    <w:rsid w:val="00193968"/>
    <w:rsid w:val="001A63BF"/>
    <w:rsid w:val="001B6840"/>
    <w:rsid w:val="001B75D5"/>
    <w:rsid w:val="001C16BD"/>
    <w:rsid w:val="001C1779"/>
    <w:rsid w:val="001C7F09"/>
    <w:rsid w:val="001E1533"/>
    <w:rsid w:val="001F1DF6"/>
    <w:rsid w:val="001F2741"/>
    <w:rsid w:val="001F362C"/>
    <w:rsid w:val="001F4C52"/>
    <w:rsid w:val="002106A4"/>
    <w:rsid w:val="00226342"/>
    <w:rsid w:val="00231496"/>
    <w:rsid w:val="002349F2"/>
    <w:rsid w:val="00253F0C"/>
    <w:rsid w:val="00262C98"/>
    <w:rsid w:val="0026513E"/>
    <w:rsid w:val="00276861"/>
    <w:rsid w:val="00290034"/>
    <w:rsid w:val="002A463F"/>
    <w:rsid w:val="002B0FF6"/>
    <w:rsid w:val="002B404C"/>
    <w:rsid w:val="002B586C"/>
    <w:rsid w:val="002D191B"/>
    <w:rsid w:val="002D4FFD"/>
    <w:rsid w:val="002F3496"/>
    <w:rsid w:val="002F5B8C"/>
    <w:rsid w:val="0030638E"/>
    <w:rsid w:val="0031093E"/>
    <w:rsid w:val="003220DE"/>
    <w:rsid w:val="003233FD"/>
    <w:rsid w:val="00330EAF"/>
    <w:rsid w:val="003323C9"/>
    <w:rsid w:val="00335013"/>
    <w:rsid w:val="00340DF9"/>
    <w:rsid w:val="00343E9A"/>
    <w:rsid w:val="00345E3D"/>
    <w:rsid w:val="00361435"/>
    <w:rsid w:val="00375CB6"/>
    <w:rsid w:val="0038665F"/>
    <w:rsid w:val="003952AE"/>
    <w:rsid w:val="003A128A"/>
    <w:rsid w:val="003A579E"/>
    <w:rsid w:val="003C0B68"/>
    <w:rsid w:val="003C6008"/>
    <w:rsid w:val="003C6E11"/>
    <w:rsid w:val="003D0275"/>
    <w:rsid w:val="003E2D31"/>
    <w:rsid w:val="003F0BD9"/>
    <w:rsid w:val="003F0EA0"/>
    <w:rsid w:val="003F26EB"/>
    <w:rsid w:val="003F466C"/>
    <w:rsid w:val="00404E1D"/>
    <w:rsid w:val="0040610F"/>
    <w:rsid w:val="00413319"/>
    <w:rsid w:val="00415ED7"/>
    <w:rsid w:val="00423C9E"/>
    <w:rsid w:val="00423D67"/>
    <w:rsid w:val="004266AF"/>
    <w:rsid w:val="0043029D"/>
    <w:rsid w:val="00445DD1"/>
    <w:rsid w:val="004469BF"/>
    <w:rsid w:val="00452901"/>
    <w:rsid w:val="00453D7F"/>
    <w:rsid w:val="004614BC"/>
    <w:rsid w:val="00470679"/>
    <w:rsid w:val="0048134B"/>
    <w:rsid w:val="004817FD"/>
    <w:rsid w:val="004900A8"/>
    <w:rsid w:val="00493C2C"/>
    <w:rsid w:val="0049444B"/>
    <w:rsid w:val="004A04E0"/>
    <w:rsid w:val="004B31BE"/>
    <w:rsid w:val="004C433C"/>
    <w:rsid w:val="004D20D4"/>
    <w:rsid w:val="004D41DA"/>
    <w:rsid w:val="004D4EF5"/>
    <w:rsid w:val="004E5B7F"/>
    <w:rsid w:val="004E7CE3"/>
    <w:rsid w:val="00501C5A"/>
    <w:rsid w:val="005030CE"/>
    <w:rsid w:val="0050385D"/>
    <w:rsid w:val="00530CAC"/>
    <w:rsid w:val="00531D79"/>
    <w:rsid w:val="0053613A"/>
    <w:rsid w:val="00540BDD"/>
    <w:rsid w:val="00542A73"/>
    <w:rsid w:val="005437DB"/>
    <w:rsid w:val="00546E00"/>
    <w:rsid w:val="0054727E"/>
    <w:rsid w:val="005636E4"/>
    <w:rsid w:val="00565A16"/>
    <w:rsid w:val="00575E52"/>
    <w:rsid w:val="0057641D"/>
    <w:rsid w:val="005839E9"/>
    <w:rsid w:val="00591F6C"/>
    <w:rsid w:val="00592E62"/>
    <w:rsid w:val="00593D93"/>
    <w:rsid w:val="00596300"/>
    <w:rsid w:val="00597554"/>
    <w:rsid w:val="00597C59"/>
    <w:rsid w:val="005A0095"/>
    <w:rsid w:val="005A1569"/>
    <w:rsid w:val="005A37FD"/>
    <w:rsid w:val="005A513A"/>
    <w:rsid w:val="005B1EF1"/>
    <w:rsid w:val="005B299E"/>
    <w:rsid w:val="005B4776"/>
    <w:rsid w:val="005C045F"/>
    <w:rsid w:val="005C3EFF"/>
    <w:rsid w:val="005D1711"/>
    <w:rsid w:val="005D3EAB"/>
    <w:rsid w:val="005D3FB7"/>
    <w:rsid w:val="00603E25"/>
    <w:rsid w:val="00604733"/>
    <w:rsid w:val="00617A14"/>
    <w:rsid w:val="00620ABC"/>
    <w:rsid w:val="0062156F"/>
    <w:rsid w:val="00621CE0"/>
    <w:rsid w:val="006229C1"/>
    <w:rsid w:val="00635646"/>
    <w:rsid w:val="00652CF6"/>
    <w:rsid w:val="00662F45"/>
    <w:rsid w:val="00666E2D"/>
    <w:rsid w:val="00672D49"/>
    <w:rsid w:val="00673D8E"/>
    <w:rsid w:val="00677101"/>
    <w:rsid w:val="00690A2F"/>
    <w:rsid w:val="006934A0"/>
    <w:rsid w:val="00696897"/>
    <w:rsid w:val="00697E3E"/>
    <w:rsid w:val="006A1A3C"/>
    <w:rsid w:val="006B47D1"/>
    <w:rsid w:val="006D1119"/>
    <w:rsid w:val="006E10A4"/>
    <w:rsid w:val="006E3BE6"/>
    <w:rsid w:val="006E5097"/>
    <w:rsid w:val="006F1D37"/>
    <w:rsid w:val="006F2327"/>
    <w:rsid w:val="006F357A"/>
    <w:rsid w:val="00706AA7"/>
    <w:rsid w:val="007108D1"/>
    <w:rsid w:val="00711CE4"/>
    <w:rsid w:val="00712F4E"/>
    <w:rsid w:val="00722C3A"/>
    <w:rsid w:val="00735551"/>
    <w:rsid w:val="0074016E"/>
    <w:rsid w:val="00743419"/>
    <w:rsid w:val="00744A8B"/>
    <w:rsid w:val="00744D80"/>
    <w:rsid w:val="0074762D"/>
    <w:rsid w:val="00756D7A"/>
    <w:rsid w:val="00763B17"/>
    <w:rsid w:val="0076729B"/>
    <w:rsid w:val="007709DB"/>
    <w:rsid w:val="00780AB3"/>
    <w:rsid w:val="00795CDC"/>
    <w:rsid w:val="007A3977"/>
    <w:rsid w:val="007A4B28"/>
    <w:rsid w:val="007A5EA1"/>
    <w:rsid w:val="007A6F15"/>
    <w:rsid w:val="007B1C55"/>
    <w:rsid w:val="007B2989"/>
    <w:rsid w:val="007B4586"/>
    <w:rsid w:val="007B472E"/>
    <w:rsid w:val="007B631C"/>
    <w:rsid w:val="007B73F2"/>
    <w:rsid w:val="007C01E4"/>
    <w:rsid w:val="007C0D54"/>
    <w:rsid w:val="007D3D7E"/>
    <w:rsid w:val="007E32CD"/>
    <w:rsid w:val="008027BB"/>
    <w:rsid w:val="008105C9"/>
    <w:rsid w:val="0081156F"/>
    <w:rsid w:val="00814613"/>
    <w:rsid w:val="008171C7"/>
    <w:rsid w:val="00826938"/>
    <w:rsid w:val="0083130E"/>
    <w:rsid w:val="00837447"/>
    <w:rsid w:val="00837731"/>
    <w:rsid w:val="0085046C"/>
    <w:rsid w:val="00854BAE"/>
    <w:rsid w:val="00860D1B"/>
    <w:rsid w:val="00861589"/>
    <w:rsid w:val="00862755"/>
    <w:rsid w:val="00870272"/>
    <w:rsid w:val="008756FC"/>
    <w:rsid w:val="008766E5"/>
    <w:rsid w:val="008808D3"/>
    <w:rsid w:val="008A2A15"/>
    <w:rsid w:val="008B5315"/>
    <w:rsid w:val="008B6C31"/>
    <w:rsid w:val="008C1D33"/>
    <w:rsid w:val="008D0951"/>
    <w:rsid w:val="008E2A0B"/>
    <w:rsid w:val="008E484B"/>
    <w:rsid w:val="008F5387"/>
    <w:rsid w:val="008F6F06"/>
    <w:rsid w:val="008F7816"/>
    <w:rsid w:val="008F79BC"/>
    <w:rsid w:val="00904202"/>
    <w:rsid w:val="00904B92"/>
    <w:rsid w:val="00912666"/>
    <w:rsid w:val="009132EC"/>
    <w:rsid w:val="00925BAC"/>
    <w:rsid w:val="00927C5E"/>
    <w:rsid w:val="0094598D"/>
    <w:rsid w:val="00951C5F"/>
    <w:rsid w:val="00953A59"/>
    <w:rsid w:val="00962442"/>
    <w:rsid w:val="009635EA"/>
    <w:rsid w:val="00964C05"/>
    <w:rsid w:val="0097300A"/>
    <w:rsid w:val="00973B18"/>
    <w:rsid w:val="009779C9"/>
    <w:rsid w:val="00983BC4"/>
    <w:rsid w:val="009873CA"/>
    <w:rsid w:val="009904FE"/>
    <w:rsid w:val="009A184F"/>
    <w:rsid w:val="009B7A4D"/>
    <w:rsid w:val="009C0F19"/>
    <w:rsid w:val="009C31DF"/>
    <w:rsid w:val="009C6B34"/>
    <w:rsid w:val="009D1E0C"/>
    <w:rsid w:val="009D7DAD"/>
    <w:rsid w:val="009E2ADC"/>
    <w:rsid w:val="009E5E44"/>
    <w:rsid w:val="009E755C"/>
    <w:rsid w:val="009E7DD0"/>
    <w:rsid w:val="00A01212"/>
    <w:rsid w:val="00A02E38"/>
    <w:rsid w:val="00A21B50"/>
    <w:rsid w:val="00A22F72"/>
    <w:rsid w:val="00A27350"/>
    <w:rsid w:val="00A2739F"/>
    <w:rsid w:val="00A309AD"/>
    <w:rsid w:val="00A30A45"/>
    <w:rsid w:val="00A353C6"/>
    <w:rsid w:val="00A36A47"/>
    <w:rsid w:val="00A413F1"/>
    <w:rsid w:val="00A53CB8"/>
    <w:rsid w:val="00A53D7A"/>
    <w:rsid w:val="00A648AC"/>
    <w:rsid w:val="00A738E3"/>
    <w:rsid w:val="00A83113"/>
    <w:rsid w:val="00A851B8"/>
    <w:rsid w:val="00A94E4C"/>
    <w:rsid w:val="00A96BB2"/>
    <w:rsid w:val="00AA210E"/>
    <w:rsid w:val="00AA728E"/>
    <w:rsid w:val="00AA75C3"/>
    <w:rsid w:val="00AB0C9D"/>
    <w:rsid w:val="00AB7129"/>
    <w:rsid w:val="00AC1BF2"/>
    <w:rsid w:val="00AC50C3"/>
    <w:rsid w:val="00AD6082"/>
    <w:rsid w:val="00AE2518"/>
    <w:rsid w:val="00AE5022"/>
    <w:rsid w:val="00AF2D33"/>
    <w:rsid w:val="00B0439B"/>
    <w:rsid w:val="00B12E62"/>
    <w:rsid w:val="00B17FF8"/>
    <w:rsid w:val="00B233E6"/>
    <w:rsid w:val="00B269A6"/>
    <w:rsid w:val="00B274A5"/>
    <w:rsid w:val="00B32A96"/>
    <w:rsid w:val="00B3456A"/>
    <w:rsid w:val="00B35F09"/>
    <w:rsid w:val="00B36AA0"/>
    <w:rsid w:val="00B4042B"/>
    <w:rsid w:val="00B44BE7"/>
    <w:rsid w:val="00B46C3B"/>
    <w:rsid w:val="00B50A3A"/>
    <w:rsid w:val="00B53B2D"/>
    <w:rsid w:val="00B54245"/>
    <w:rsid w:val="00B575DB"/>
    <w:rsid w:val="00B63A3A"/>
    <w:rsid w:val="00B67104"/>
    <w:rsid w:val="00B76350"/>
    <w:rsid w:val="00B81163"/>
    <w:rsid w:val="00B9062D"/>
    <w:rsid w:val="00BA0C50"/>
    <w:rsid w:val="00BB0B2B"/>
    <w:rsid w:val="00BB721A"/>
    <w:rsid w:val="00BC044E"/>
    <w:rsid w:val="00BC77B1"/>
    <w:rsid w:val="00BD1897"/>
    <w:rsid w:val="00BD4918"/>
    <w:rsid w:val="00BD7A17"/>
    <w:rsid w:val="00BE7049"/>
    <w:rsid w:val="00BE7CB7"/>
    <w:rsid w:val="00BF1971"/>
    <w:rsid w:val="00C16876"/>
    <w:rsid w:val="00C175BF"/>
    <w:rsid w:val="00C23C9C"/>
    <w:rsid w:val="00C24483"/>
    <w:rsid w:val="00C34F57"/>
    <w:rsid w:val="00C37231"/>
    <w:rsid w:val="00C37A12"/>
    <w:rsid w:val="00C4040B"/>
    <w:rsid w:val="00C423FF"/>
    <w:rsid w:val="00C514E9"/>
    <w:rsid w:val="00C537DB"/>
    <w:rsid w:val="00C551AB"/>
    <w:rsid w:val="00C55A73"/>
    <w:rsid w:val="00C64410"/>
    <w:rsid w:val="00C652FD"/>
    <w:rsid w:val="00C70F2E"/>
    <w:rsid w:val="00C73FE3"/>
    <w:rsid w:val="00C94A5E"/>
    <w:rsid w:val="00C96397"/>
    <w:rsid w:val="00CA38C9"/>
    <w:rsid w:val="00CA3D3A"/>
    <w:rsid w:val="00CA5D88"/>
    <w:rsid w:val="00CA7615"/>
    <w:rsid w:val="00CB2F06"/>
    <w:rsid w:val="00CB3793"/>
    <w:rsid w:val="00CC0732"/>
    <w:rsid w:val="00CC584D"/>
    <w:rsid w:val="00CD447B"/>
    <w:rsid w:val="00CE2042"/>
    <w:rsid w:val="00CE748C"/>
    <w:rsid w:val="00CF1BB1"/>
    <w:rsid w:val="00CF4D65"/>
    <w:rsid w:val="00D02D70"/>
    <w:rsid w:val="00D04078"/>
    <w:rsid w:val="00D060F3"/>
    <w:rsid w:val="00D0634B"/>
    <w:rsid w:val="00D147CA"/>
    <w:rsid w:val="00D40C8D"/>
    <w:rsid w:val="00D41608"/>
    <w:rsid w:val="00D44C2E"/>
    <w:rsid w:val="00D46569"/>
    <w:rsid w:val="00D57EE2"/>
    <w:rsid w:val="00D61985"/>
    <w:rsid w:val="00D66619"/>
    <w:rsid w:val="00D7748D"/>
    <w:rsid w:val="00D86709"/>
    <w:rsid w:val="00D86A15"/>
    <w:rsid w:val="00D94FB1"/>
    <w:rsid w:val="00D974A1"/>
    <w:rsid w:val="00DA58D1"/>
    <w:rsid w:val="00DB4D97"/>
    <w:rsid w:val="00DC5E91"/>
    <w:rsid w:val="00DD03F5"/>
    <w:rsid w:val="00DE46E8"/>
    <w:rsid w:val="00DF2171"/>
    <w:rsid w:val="00E1679D"/>
    <w:rsid w:val="00E21563"/>
    <w:rsid w:val="00E2200F"/>
    <w:rsid w:val="00E25677"/>
    <w:rsid w:val="00E25DBF"/>
    <w:rsid w:val="00E33096"/>
    <w:rsid w:val="00E3599C"/>
    <w:rsid w:val="00E41615"/>
    <w:rsid w:val="00E44AC9"/>
    <w:rsid w:val="00E56B87"/>
    <w:rsid w:val="00E57531"/>
    <w:rsid w:val="00E6614B"/>
    <w:rsid w:val="00E67431"/>
    <w:rsid w:val="00E93D39"/>
    <w:rsid w:val="00EA513A"/>
    <w:rsid w:val="00EB5F0F"/>
    <w:rsid w:val="00EB6FB4"/>
    <w:rsid w:val="00EC4F6E"/>
    <w:rsid w:val="00ED4606"/>
    <w:rsid w:val="00EE014A"/>
    <w:rsid w:val="00EE01F1"/>
    <w:rsid w:val="00EE05EC"/>
    <w:rsid w:val="00EE52FD"/>
    <w:rsid w:val="00F01796"/>
    <w:rsid w:val="00F0417C"/>
    <w:rsid w:val="00F07117"/>
    <w:rsid w:val="00F14E14"/>
    <w:rsid w:val="00F1749B"/>
    <w:rsid w:val="00F25F98"/>
    <w:rsid w:val="00F3557D"/>
    <w:rsid w:val="00F37DE9"/>
    <w:rsid w:val="00F42788"/>
    <w:rsid w:val="00F42BA0"/>
    <w:rsid w:val="00F4524A"/>
    <w:rsid w:val="00F45D6D"/>
    <w:rsid w:val="00F462A6"/>
    <w:rsid w:val="00F54B24"/>
    <w:rsid w:val="00F57D8F"/>
    <w:rsid w:val="00F74E19"/>
    <w:rsid w:val="00F82ADE"/>
    <w:rsid w:val="00F93499"/>
    <w:rsid w:val="00F96288"/>
    <w:rsid w:val="00FA5352"/>
    <w:rsid w:val="00FA5A11"/>
    <w:rsid w:val="00FA7CCD"/>
    <w:rsid w:val="00FB30E0"/>
    <w:rsid w:val="00FB67F2"/>
    <w:rsid w:val="00FC56B7"/>
    <w:rsid w:val="00FD55FF"/>
    <w:rsid w:val="00FE3FBC"/>
    <w:rsid w:val="00FE7D03"/>
    <w:rsid w:val="00FF3DA7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DB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6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F4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2019-12-16T07:21:00Z</cp:lastPrinted>
  <dcterms:created xsi:type="dcterms:W3CDTF">2019-06-06T02:20:00Z</dcterms:created>
  <dcterms:modified xsi:type="dcterms:W3CDTF">2019-12-16T07:21:00Z</dcterms:modified>
</cp:coreProperties>
</file>