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F90" w:rsidRPr="003C4B3F" w:rsidRDefault="00F63F90" w:rsidP="00F63F90">
      <w:pPr>
        <w:rPr>
          <w:rFonts w:ascii="Times New Roman" w:hAnsi="Times New Roman" w:cs="Times New Roman"/>
          <w:b/>
          <w:sz w:val="24"/>
          <w:szCs w:val="24"/>
        </w:rPr>
      </w:pPr>
      <w:r w:rsidRPr="00F63F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Участникам предстоит погрузиться в виртуально-воссозданную реальность военных событий и пройти испытания квеста. Уникальный симбиоз работы очков виртуальной реальности позволяет свободно перемещаться по пространству, ограниченному специальной конструкцией, исследовать мир вокруг, а он – реагировать и меняться в зависимости от действий участников. Такое оборудование считывает информацию из окружающего мира (в том числе данные о передвижении других игроков в пространстве), перенося ее в виртуальную реальность. Прохождение квеста возможно командой из 3 человек. Длительность квеста – 15 минут. Для размещения </w:t>
      </w:r>
      <w:proofErr w:type="spellStart"/>
      <w:r w:rsidRPr="00F63F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квест-комнаты</w:t>
      </w:r>
      <w:proofErr w:type="spellEnd"/>
      <w:r w:rsidRPr="00F63F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необходимо свободное пространство размером 6*8 кв</w:t>
      </w:r>
      <w:proofErr w:type="gramStart"/>
      <w:r w:rsidRPr="00F63F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.м</w:t>
      </w:r>
      <w:proofErr w:type="gramEnd"/>
      <w:r w:rsidRPr="00F63F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етров и высотой 2,5 м (для установки мобильного каркаса </w:t>
      </w:r>
      <w:proofErr w:type="spellStart"/>
      <w:r w:rsidRPr="00F63F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квест-комнаты+</w:t>
      </w:r>
      <w:proofErr w:type="spellEnd"/>
      <w:r w:rsidRPr="00F63F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зоны </w:t>
      </w:r>
      <w:proofErr w:type="spellStart"/>
      <w:r w:rsidRPr="00F63F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ресепшн</w:t>
      </w:r>
      <w:proofErr w:type="spellEnd"/>
      <w:r w:rsidRPr="00F63F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).</w:t>
      </w:r>
      <w:r w:rsidRPr="00F63F9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3F9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3F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Проект помогает в </w:t>
      </w:r>
      <w:proofErr w:type="spellStart"/>
      <w:r w:rsidRPr="00F63F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досуговой</w:t>
      </w:r>
      <w:proofErr w:type="spellEnd"/>
      <w:r w:rsidRPr="00F63F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интересной и понятной молодежи форме изучать историю нашей страны. </w:t>
      </w:r>
      <w:r w:rsidRPr="00F63F9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3F9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4B3F">
        <w:rPr>
          <w:rFonts w:ascii="Times New Roman" w:hAnsi="Times New Roman" w:cs="Times New Roman"/>
          <w:b/>
          <w:sz w:val="24"/>
          <w:szCs w:val="24"/>
        </w:rPr>
        <w:t>Цель</w:t>
      </w:r>
    </w:p>
    <w:p w:rsidR="00066046" w:rsidRDefault="00F63F90" w:rsidP="00F63F90">
      <w:pPr>
        <w:rPr>
          <w:rFonts w:ascii="Times New Roman" w:hAnsi="Times New Roman" w:cs="Times New Roman"/>
          <w:sz w:val="24"/>
          <w:szCs w:val="24"/>
        </w:rPr>
      </w:pPr>
      <w:r w:rsidRPr="00F63F90">
        <w:rPr>
          <w:rFonts w:ascii="Times New Roman" w:hAnsi="Times New Roman" w:cs="Times New Roman"/>
          <w:sz w:val="24"/>
          <w:szCs w:val="24"/>
        </w:rPr>
        <w:t>Приобщение жителей нашей страны к изучению истории Сталинградской битвы путем прохождения интерактивного квеста виртуальной реальности, который будет реализован на территории 8 Федеральных округов в течение года.</w:t>
      </w:r>
    </w:p>
    <w:p w:rsidR="003C4B3F" w:rsidRPr="003C4B3F" w:rsidRDefault="003C4B3F" w:rsidP="003C4B3F">
      <w:pPr>
        <w:shd w:val="clear" w:color="auto" w:fill="FFFFFF"/>
        <w:spacing w:after="0" w:line="57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4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Обоснование социальной значимости</w:t>
      </w:r>
    </w:p>
    <w:p w:rsidR="003C4B3F" w:rsidRDefault="003C4B3F" w:rsidP="00F63F90">
      <w:pPr>
        <w:rPr>
          <w:rFonts w:ascii="Times New Roman" w:hAnsi="Times New Roman" w:cs="Times New Roman"/>
          <w:sz w:val="24"/>
          <w:szCs w:val="24"/>
        </w:rPr>
      </w:pPr>
    </w:p>
    <w:p w:rsidR="00F63F90" w:rsidRPr="0057784C" w:rsidRDefault="00F63F90" w:rsidP="00F63F9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778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Согласно Государственной программе «Патриотическое воспитание граждан Российской Федерации на 2016 - 2020 годы» перед обществом стоят задачи, решению которых проект способствует в полной мере:</w:t>
      </w:r>
      <w:r w:rsidRPr="0057784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778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развитие успешно зарекомендовавших себя форм и методов работы по патриотическому воспитанию с учетом динамично меняющейся ситуации, возрастных особенностей граждан и необходимости активного межведомственного, межотраслевого взаимодействия и общественно - государственного партнерства;</w:t>
      </w:r>
      <w:proofErr w:type="gramEnd"/>
      <w:r w:rsidRPr="0057784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778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развитие волонтерского движения, являющегося эффективным инструментом гражданско-патриотического воспитания;</w:t>
      </w:r>
      <w:r w:rsidRPr="0057784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778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формирование активной гражданской позиции, чувства сопричастности к процессам, происходящим в стране, истории и культуре России путем вовлечения в волонтерскую практику;</w:t>
      </w:r>
      <w:r w:rsidRPr="0057784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778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развитие системы взаимодействия между волонтерскими организациями, другими общественными объединениями и иными некоммерческими организациями.</w:t>
      </w:r>
      <w:r w:rsidRPr="0057784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778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Стоит отметить, что задачи, обозначенные Правительством Российской Федерации в «Концепции долгосрочного социально-экономического развития РФ на период до 2020 года» – приоритет данного проекта.</w:t>
      </w:r>
      <w:r w:rsidRPr="0057784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778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частности:</w:t>
      </w:r>
      <w:r w:rsidRPr="0057784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778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создание условий для успешной социализации и эффективной самореализации молодежи;</w:t>
      </w:r>
      <w:r w:rsidRPr="0057784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778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развитие потенциала молодежи и его использование в интересах инновационного развития страны;</w:t>
      </w:r>
      <w:r w:rsidRPr="0057784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778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развития эффективных моделей и форм вовлечения молодежи в трудовую деятельность;</w:t>
      </w:r>
      <w:r w:rsidRPr="0057784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778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 гражданское образование и патриотическое воспитание молодежи, содействие формированию правовых, культурных и нравственных ценностей среди молодежи;</w:t>
      </w:r>
      <w:r w:rsidRPr="0057784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778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gramStart"/>
      <w:r w:rsidRPr="005778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популяризация общественных ценностей, таких, как здоровье, труд, семья, толерантность, права человека, патриотизм, служение Отечеству, ответственность, активная жизненная и гражданская позиция;</w:t>
      </w:r>
      <w:r w:rsidRPr="0057784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778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стимулирование интереса молодежи к историческому и культурному наследию России;</w:t>
      </w:r>
      <w:r w:rsidRPr="0057784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778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активизировать социальную активность молодежи.</w:t>
      </w:r>
      <w:proofErr w:type="gramEnd"/>
      <w:r w:rsidRPr="0057784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778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Кроме того, проект способен содействовать решению задач, обозначенных в нормативном документе Основы государственной молодежной политики Российской Федерации на период до 2025 года, а именно:</w:t>
      </w:r>
      <w:r w:rsidRPr="0057784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778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воспитание патриотично настроенной молодежи с независимым мышлением, обладающей созидательным мировоззрением;</w:t>
      </w:r>
      <w:r w:rsidRPr="0057784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778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содействие успешной интеграции молодежи в общество и повышению ее роли в жизни страны;</w:t>
      </w:r>
      <w:r w:rsidRPr="0057784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778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развитие просветительской работы с молодежью, инновационных образовательных и воспитательных технологий, а также создание условий для самообразования молодежи;</w:t>
      </w:r>
      <w:r w:rsidRPr="0057784C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F63F90" w:rsidRDefault="00F63F90"/>
    <w:sectPr w:rsidR="00F63F90" w:rsidSect="00031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3F90"/>
    <w:rsid w:val="000313B1"/>
    <w:rsid w:val="003C4B3F"/>
    <w:rsid w:val="0057784C"/>
    <w:rsid w:val="00874108"/>
    <w:rsid w:val="00B953A9"/>
    <w:rsid w:val="00F63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3B1"/>
  </w:style>
  <w:style w:type="paragraph" w:styleId="2">
    <w:name w:val="heading 2"/>
    <w:basedOn w:val="a"/>
    <w:link w:val="20"/>
    <w:uiPriority w:val="9"/>
    <w:qFormat/>
    <w:rsid w:val="003C4B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4B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</dc:creator>
  <cp:lastModifiedBy>Данил</cp:lastModifiedBy>
  <cp:revision>1</cp:revision>
  <dcterms:created xsi:type="dcterms:W3CDTF">2020-05-30T17:39:00Z</dcterms:created>
  <dcterms:modified xsi:type="dcterms:W3CDTF">2020-05-30T18:02:00Z</dcterms:modified>
</cp:coreProperties>
</file>