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ОБУЧАЮЩАЯ СТАЖИРОВКА В СФЕРЕ ДОБРОВОЛЬЧЕСТВА (ВОЛОНТЕРСТВА) НА БАЗЕ 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РЕСУРСНОГО ЦЕНТРА ДОБРОВОЛЬЧЕСТВА ПЕРМСКОГО КРАЯ (ФОНДА “ФОНД ГРАНТОВ ГУБЕРНАТОРА ПЕРМСКОГО КРАЯ”)</w:t>
        <w:br w:type="textWrapping"/>
        <w:br w:type="textWrapping"/>
        <w:t xml:space="preserve">ГОРОД ПЕРМЬ</w:t>
        <w:br w:type="textWrapping"/>
        <w:br w:type="textWrapping"/>
        <w:t xml:space="preserve">20-23 СЕНТЯБРЯ 2023 ГОДА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ДЕНЬ / 20 сентября СРЕДА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7365"/>
        <w:tblGridChange w:id="0">
          <w:tblGrid>
            <w:gridCol w:w="1635"/>
            <w:gridCol w:w="7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13.00-14.00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Регистрация участников, получение стартовых наборов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  <w:br w:type="textWrapping"/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14.00-15.00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Официальное открытие Обучающей стажировки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15.30-16.00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Установочная сессия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16.00-17.30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Нетворкинг, командообразование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17.30-18.30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Ужин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18.30-20.30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Обмен опытом реализации лучших добровольческих практик участников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20.30-21.00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Дебрифинг с наставником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Коворкинг ФГГ, ул.Советская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ДЕНЬ / 21 сентября ЧЕТВЕРГ</w:t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9.00-10.30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Помощь в Краеведческих музеях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Группа 15 человек направляется в Дом Мешкова (Монастырская, 11). Работы – покраска опорной стены. 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Группа: Куликова Анастасия, Техеева Ирина, Крылосова Елена направляется в Фонды Пермского краеведческого музея. (Сибирская, 15).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11.00-12.15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Тренировка по айкидо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Клуб Айкидо «Династия», ул.Советская, д.48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12.15-12.45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деятельности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Ресурсного центра «Пермская Академия Айкидо» Династия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highlight w:val="white"/>
                <w:rtl w:val="0"/>
              </w:rPr>
              <w:t xml:space="preserve">Клуб Айкидо «Династия», ул.Советская, д.48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12.45-13.30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14.00-15.15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лучших практик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и знакомство с инфраструктурой Некоммерческого благотворительного фонда “Дедморозим”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Некоммерческий благотворительный фонд “Дедморозим”, ул. Сергея Данщита, д.6А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15.45-16.45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Тренинг-погружение «Дом счастья: особый подход к реабилитации и развитию детей с инвалидностью»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Дом Счастья, ул. Шоссе Космонавтов, д. 181 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16.45-17.30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Тренинг «Мы такие разные: путь к себе и к окружающим»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Дом Счастья, ул. Шоссе Космонавтов, д. 181 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18.00-19.00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Ужин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19.00-20.30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Полезное дело. </w:t>
            </w:r>
            <w:r w:rsidDel="00000000" w:rsidR="00000000" w:rsidRPr="00000000">
              <w:rPr>
                <w:b w:val="1"/>
                <w:color w:val="1f1f1f"/>
                <w:sz w:val="24"/>
                <w:szCs w:val="24"/>
                <w:highlight w:val="white"/>
                <w:rtl w:val="0"/>
              </w:rPr>
              <w:t xml:space="preserve">Есть ресурс: формы и методы работы в инклюзивной паре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Точка кипения, ул. Советская д. 1б, 1 этаж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20.30-21.00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Дебрифинг с наставником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</w:p>
        </w:tc>
      </w:tr>
    </w:tbl>
    <w:p w:rsidR="00000000" w:rsidDel="00000000" w:rsidP="00000000" w:rsidRDefault="00000000" w:rsidRPr="00000000" w14:paraId="00000046">
      <w:pPr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ДЕНЬ / 22 сентября ПЯТНИЦА</w:t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7395"/>
        <w:tblGridChange w:id="0">
          <w:tblGrid>
            <w:gridCol w:w="1755"/>
            <w:gridCol w:w="7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09:00-10.30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1f1f1f"/>
                <w:sz w:val="24"/>
                <w:szCs w:val="24"/>
                <w:highlight w:val="white"/>
                <w:rtl w:val="0"/>
              </w:rPr>
              <w:t xml:space="preserve">Полезное дело. Помощь на складе Гуманитарного центра Прикамья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b w:val="1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highlight w:val="white"/>
                <w:rtl w:val="0"/>
              </w:rPr>
              <w:t xml:space="preserve">Гуманитарный центр Прикамья, ул. Крупской, д.5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11.15-12.15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Рекрутинг волонтеров в НКО, Профилактика выгорания волонтеров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12.15-12.45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13.30-14.30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деятельности 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лаготворительного магазина "Тепло" Пермской общественной организации “Территория семьи”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Благотворительный магазин “Тепло”, ТРЦ "Планета", ш. Космонавтов, д.162б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15.00-15.45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деятельности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Дневного центра для людей в беде "Территория передышки"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Дневной центр для людей в беде "Территория передышки", ул.Луначарского, д.130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Мероприятие для бездомных людей, субботник на территории вокруг дневного центра, помощь на складе Территории передышки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Дневной центр для людей в беде "Территория передышки", ул.Луначарского, д.130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17.15-18.15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 бездомность в России и Пермском крае, опыт Территории передышки, автобус "Еда на колёсах" "Что мы знаем о бездомности? Опыт Территории передышки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18.20-19.00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Ужин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19.00-20.30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Как добровольцу (наставнику) поддержать подростка, находящегося в конфликте с законом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20.30-21.00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Дебрифинг с наставником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ДЕНЬ / 23 сентября СУББОТА</w:t>
      </w:r>
    </w:p>
    <w:p w:rsidR="00000000" w:rsidDel="00000000" w:rsidP="00000000" w:rsidRDefault="00000000" w:rsidRPr="00000000" w14:paraId="0000006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170"/>
        <w:tblGridChange w:id="0">
          <w:tblGrid>
            <w:gridCol w:w="1830"/>
            <w:gridCol w:w="7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09.00-10.30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Конвейер идей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10.30-11.00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Пермского краеведческого музея и филиалов, экскурсионных программ и мастер – классов на 2023-2024 г. Рассказ о музейном волонтерстве и вариантов сотрудничества с различными сообществами на примере ПКМ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11.30-12.30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Экскурсии в Селенитову комнату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музейный центр, ул. Пермская д.78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13.00-14.00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14.00-15.300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Особенности и возможности грантовой поддержки 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СО НКО</w:t>
              <w:br w:type="textWrapping"/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15.30-16.00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Подведение итогов стажировки 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Коворкинг ФГГ ул. Советская д.1б, 3 этаж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