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360" w:lineRule="auto"/>
        <w:ind w:firstLine="0" w:left="426" w:right="56"/>
        <w:jc w:val="center"/>
        <w:rPr>
          <w:b w:val="0"/>
        </w:rPr>
      </w:pPr>
      <w:r>
        <w:t xml:space="preserve">Сценарный ход Памятной церемонии возложения цветов </w:t>
      </w:r>
      <w:r>
        <w:br/>
      </w:r>
      <w:r>
        <w:t>в честь Дня Неизвестного солдата</w:t>
      </w:r>
    </w:p>
    <w:p w14:paraId="02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2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*</w:t>
      </w:r>
      <w:r>
        <w:rPr>
          <w:rFonts w:ascii="Times New Roman" w:hAnsi="Times New Roman"/>
          <w:i w:val="1"/>
          <w:sz w:val="28"/>
        </w:rPr>
        <w:t>курсивом</w:t>
      </w:r>
      <w:bookmarkStart w:id="1" w:name="_GoBack"/>
      <w:bookmarkEnd w:id="1"/>
      <w:r>
        <w:rPr>
          <w:rFonts w:ascii="Times New Roman" w:hAnsi="Times New Roman"/>
          <w:i w:val="1"/>
          <w:sz w:val="28"/>
        </w:rPr>
        <w:t xml:space="preserve"> указана непрямая речь, действия, слова сценария прописываются в каждом регионе самостоятельно</w:t>
      </w:r>
    </w:p>
    <w:p w14:paraId="04000000">
      <w:pPr>
        <w:pStyle w:val="Style_2"/>
        <w:ind/>
        <w:jc w:val="center"/>
        <w:rPr>
          <w:rFonts w:ascii="Times New Roman" w:hAnsi="Times New Roman"/>
          <w:i w:val="1"/>
          <w:sz w:val="28"/>
        </w:rPr>
      </w:pPr>
    </w:p>
    <w:p w14:paraId="05000000">
      <w:pPr>
        <w:pStyle w:val="Style_2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Площадка</w:t>
      </w:r>
      <w:r>
        <w:rPr>
          <w:rFonts w:ascii="Times New Roman" w:hAnsi="Times New Roman"/>
          <w:b w:val="1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 w:val="1"/>
          <w:sz w:val="28"/>
        </w:rPr>
        <w:t xml:space="preserve">памятники, посвященные событиям </w:t>
      </w:r>
      <w:r>
        <w:rPr>
          <w:rFonts w:ascii="Times New Roman" w:hAnsi="Times New Roman"/>
          <w:i w:val="1"/>
          <w:sz w:val="28"/>
        </w:rPr>
        <w:t>Великой Отечественной войны в регионе России</w:t>
      </w:r>
      <w:r>
        <w:rPr>
          <w:rFonts w:ascii="Times New Roman" w:hAnsi="Times New Roman"/>
          <w:i w:val="1"/>
          <w:sz w:val="28"/>
        </w:rPr>
        <w:t>, посвященные Неизвестному солдату, братские захоронения</w:t>
      </w:r>
      <w:r>
        <w:rPr>
          <w:rFonts w:ascii="Times New Roman" w:hAnsi="Times New Roman"/>
          <w:i w:val="1"/>
          <w:sz w:val="28"/>
        </w:rPr>
        <w:t xml:space="preserve"> (при возможности разместить почетный караул и участников ЮНАРМИИ, кадетских училищ, классов у вечного огня или памятника)</w:t>
      </w:r>
    </w:p>
    <w:p w14:paraId="06000000">
      <w:pPr>
        <w:pStyle w:val="Style_2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Хронометраж</w:t>
      </w:r>
      <w:r>
        <w:rPr>
          <w:rFonts w:ascii="Times New Roman" w:hAnsi="Times New Roman"/>
          <w:i w:val="1"/>
          <w:sz w:val="28"/>
        </w:rPr>
        <w:t>: 15-20 минут</w:t>
      </w:r>
    </w:p>
    <w:p w14:paraId="07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Сценарный ход:</w:t>
      </w:r>
    </w:p>
    <w:p w14:paraId="0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краткий рассказ о памятной дате</w:t>
      </w:r>
      <w:r>
        <w:rPr>
          <w:rFonts w:ascii="Times New Roman" w:hAnsi="Times New Roman"/>
          <w:i w:val="1"/>
          <w:sz w:val="28"/>
        </w:rPr>
        <w:t>, истории её возникновения</w:t>
      </w:r>
      <w:r>
        <w:rPr>
          <w:rFonts w:ascii="Times New Roman" w:hAnsi="Times New Roman"/>
          <w:i w:val="1"/>
          <w:sz w:val="28"/>
        </w:rPr>
        <w:t>. – до 2 минут.</w:t>
      </w:r>
    </w:p>
    <w:p w14:paraId="09000000">
      <w:pPr>
        <w:pStyle w:val="Style_2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предоставляет слово почетным гостям для торжественной речи (представители органов местного самоуправления, общественных </w:t>
      </w:r>
      <w:r>
        <w:br/>
      </w:r>
      <w:r>
        <w:rPr>
          <w:rFonts w:ascii="Times New Roman" w:hAnsi="Times New Roman"/>
          <w:i w:val="1"/>
          <w:sz w:val="28"/>
        </w:rPr>
        <w:t xml:space="preserve">и ветеранских организаций, ветеранам Великой Отечественной </w:t>
      </w:r>
      <w:r>
        <w:rPr>
          <w:rFonts w:ascii="Times New Roman" w:hAnsi="Times New Roman"/>
          <w:i w:val="1"/>
          <w:sz w:val="28"/>
        </w:rPr>
        <w:t>войны</w:t>
      </w:r>
      <w:r>
        <w:rPr>
          <w:rFonts w:ascii="Times New Roman" w:hAnsi="Times New Roman"/>
          <w:i w:val="1"/>
          <w:sz w:val="28"/>
        </w:rPr>
        <w:t xml:space="preserve"> </w:t>
      </w:r>
      <w:r>
        <w:br/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по возможности)</w:t>
      </w:r>
      <w:r>
        <w:rPr>
          <w:rFonts w:ascii="Times New Roman" w:hAnsi="Times New Roman"/>
          <w:i w:val="1"/>
          <w:sz w:val="28"/>
        </w:rPr>
        <w:t xml:space="preserve"> и др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– 10-15 минут.</w:t>
      </w:r>
    </w:p>
    <w:p w14:paraId="0A000000">
      <w:pPr>
        <w:pStyle w:val="Style_2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Выступление почетных гостей</w:t>
      </w:r>
    </w:p>
    <w:p w14:paraId="0B000000">
      <w:pPr>
        <w:pStyle w:val="Style_2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Ведущий: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объявляет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минуту</w:t>
      </w:r>
      <w:r>
        <w:rPr>
          <w:rFonts w:ascii="Times New Roman" w:hAnsi="Times New Roman"/>
          <w:i w:val="1"/>
          <w:sz w:val="28"/>
        </w:rPr>
        <w:t xml:space="preserve"> молчания с обязательным использованием звука метронома</w:t>
      </w:r>
      <w:r>
        <w:rPr>
          <w:rFonts w:ascii="Times New Roman" w:hAnsi="Times New Roman"/>
          <w:i w:val="1"/>
          <w:sz w:val="28"/>
        </w:rPr>
        <w:t xml:space="preserve"> в память о</w:t>
      </w:r>
      <w:r>
        <w:rPr>
          <w:rFonts w:ascii="Times New Roman" w:hAnsi="Times New Roman"/>
          <w:i w:val="1"/>
          <w:sz w:val="28"/>
        </w:rPr>
        <w:t xml:space="preserve"> неизвестных солдатах,</w:t>
      </w:r>
      <w:r>
        <w:rPr>
          <w:rFonts w:ascii="Times New Roman" w:hAnsi="Times New Roman"/>
          <w:i w:val="1"/>
          <w:sz w:val="28"/>
        </w:rPr>
        <w:t xml:space="preserve"> погибших в годы Великой Отечественной войны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– до 1 минуты.</w:t>
      </w:r>
    </w:p>
    <w:p w14:paraId="0C000000">
      <w:pPr>
        <w:pStyle w:val="Style_2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Минута молчания</w:t>
      </w:r>
    </w:p>
    <w:p w14:paraId="0D000000">
      <w:pPr>
        <w:pStyle w:val="Style_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Ведущий: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объявляет возложение цветов к памятнику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в память о </w:t>
      </w:r>
      <w:r>
        <w:rPr>
          <w:rFonts w:ascii="Times New Roman" w:hAnsi="Times New Roman"/>
          <w:i w:val="1"/>
          <w:sz w:val="28"/>
        </w:rPr>
        <w:t xml:space="preserve">неизвестных солдатах, </w:t>
      </w:r>
      <w:r>
        <w:rPr>
          <w:rFonts w:ascii="Times New Roman" w:hAnsi="Times New Roman"/>
          <w:i w:val="1"/>
          <w:sz w:val="28"/>
        </w:rPr>
        <w:t>погибших в годы Великой Отечественной войны – до 1 минуты.</w:t>
      </w:r>
    </w:p>
    <w:p w14:paraId="0E000000">
      <w:pPr>
        <w:pStyle w:val="Style_2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Возложение цветов</w:t>
      </w:r>
    </w:p>
    <w:p w14:paraId="0F000000">
      <w:pPr>
        <w:pStyle w:val="Style_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Ведущий: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благодарит за участие в мероприятии</w:t>
      </w:r>
      <w:r>
        <w:rPr>
          <w:rFonts w:ascii="Times New Roman" w:hAnsi="Times New Roman"/>
          <w:i w:val="1"/>
          <w:sz w:val="28"/>
        </w:rPr>
        <w:t xml:space="preserve"> и прощается – до 1 минут.</w:t>
      </w:r>
    </w:p>
    <w:p w14:paraId="10000000">
      <w:pPr>
        <w:pStyle w:val="Style_2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Завершение мероприятия</w:t>
      </w:r>
    </w:p>
    <w:sectPr>
      <w:pgSz w:h="16838" w:orient="portrait" w:w="11906"/>
      <w:pgMar w:bottom="1134" w:footer="708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2_ch"/>
    <w:link w:val="Style_4"/>
    <w:rPr>
      <w:rFonts w:ascii="XO Thames" w:hAnsi="XO Thames"/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2_ch"/>
    <w:link w:val="Style_5"/>
    <w:rPr>
      <w:rFonts w:ascii="XO Thames" w:hAnsi="XO Thames"/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2_ch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basedOn w:val="Style_2_ch"/>
    <w:link w:val="Style_8"/>
    <w:rPr>
      <w:rFonts w:ascii="XO Thames" w:hAnsi="XO Thames"/>
      <w:b w:val="1"/>
      <w:sz w:val="26"/>
    </w:rPr>
  </w:style>
  <w:style w:styleId="Style_9" w:type="paragraph">
    <w:name w:val="toc 3"/>
    <w:basedOn w:val="Style_2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basedOn w:val="Style_2_ch"/>
    <w:link w:val="Style_9"/>
    <w:rPr>
      <w:rFonts w:ascii="XO Thames" w:hAnsi="XO Thames"/>
      <w:sz w:val="28"/>
    </w:rPr>
  </w:style>
  <w:style w:styleId="Style_10" w:type="paragraph">
    <w:name w:val="heading 5"/>
    <w:basedOn w:val="Style_2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basedOn w:val="Style_2_ch"/>
    <w:link w:val="Style_10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spacing w:after="135" w:line="264" w:lineRule="auto"/>
      <w:ind w:hanging="10" w:left="1909" w:right="1406"/>
      <w:outlineLvl w:val="0"/>
    </w:pPr>
    <w:rPr>
      <w:rFonts w:ascii="Times New Roman" w:hAnsi="Times New Roman"/>
      <w:b w:val="1"/>
      <w:color w:val="000000"/>
      <w:sz w:val="28"/>
    </w:rPr>
  </w:style>
  <w:style w:styleId="Style_1_ch" w:type="character">
    <w:name w:val="heading 1"/>
    <w:basedOn w:val="Style_2_ch"/>
    <w:link w:val="Style_1"/>
    <w:rPr>
      <w:rFonts w:ascii="Times New Roman" w:hAnsi="Times New Roman"/>
      <w:b w:val="1"/>
      <w:color w:val="000000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2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2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2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2_ch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basedOn w:val="Style_2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basedOn w:val="Style_2_ch"/>
    <w:link w:val="Style_17"/>
    <w:rPr>
      <w:rFonts w:ascii="XO Thames" w:hAnsi="XO Thames"/>
      <w:sz w:val="28"/>
    </w:rPr>
  </w:style>
  <w:style w:styleId="Style_18" w:type="paragraph">
    <w:name w:val="toc 5"/>
    <w:basedOn w:val="Style_2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basedOn w:val="Style_2_ch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basedOn w:val="Style_2_ch"/>
    <w:link w:val="Style_19"/>
    <w:rPr>
      <w:rFonts w:ascii="XO Thames" w:hAnsi="XO Thames"/>
      <w:i w:val="1"/>
      <w:sz w:val="24"/>
    </w:rPr>
  </w:style>
  <w:style w:styleId="Style_20" w:type="paragraph">
    <w:name w:val="Title"/>
    <w:basedOn w:val="Style_2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basedOn w:val="Style_2_ch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basedOn w:val="Style_2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basedOn w:val="Style_2_ch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basedOn w:val="Style_2_ch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2023-11-14T14:04:24Z</dcterms:modified>
</cp:coreProperties>
</file>