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AC6" w:rsidRDefault="00515AC6" w:rsidP="003C56A7">
      <w:pPr>
        <w:pStyle w:val="a8"/>
        <w:spacing w:after="0"/>
      </w:pPr>
      <w:r>
        <w:t>Предисловие</w:t>
      </w:r>
    </w:p>
    <w:p w:rsidR="00906D2C" w:rsidRPr="00F001C1" w:rsidRDefault="00906D2C" w:rsidP="003C56A7">
      <w:pPr>
        <w:pStyle w:val="a8"/>
        <w:spacing w:after="0"/>
        <w:rPr>
          <w:sz w:val="16"/>
          <w:szCs w:val="16"/>
        </w:rPr>
      </w:pPr>
    </w:p>
    <w:p w:rsidR="00515AC6" w:rsidRPr="005015A4" w:rsidRDefault="00515AC6" w:rsidP="00EE26D7">
      <w:pPr>
        <w:pStyle w:val="a7"/>
        <w:spacing w:line="240" w:lineRule="exact"/>
        <w:rPr>
          <w:rFonts w:ascii="Arial" w:hAnsi="Arial" w:cs="Arial"/>
          <w:sz w:val="22"/>
          <w:szCs w:val="22"/>
        </w:rPr>
      </w:pPr>
      <w:r w:rsidRPr="005015A4">
        <w:rPr>
          <w:rFonts w:ascii="Arial" w:hAnsi="Arial" w:cs="Arial"/>
          <w:sz w:val="22"/>
          <w:szCs w:val="22"/>
        </w:rPr>
        <w:t xml:space="preserve">В бюллетене приведены данные оценки численности </w:t>
      </w:r>
      <w:r w:rsidR="00243576">
        <w:rPr>
          <w:rFonts w:ascii="Arial" w:hAnsi="Arial" w:cs="Arial"/>
          <w:sz w:val="22"/>
          <w:szCs w:val="22"/>
        </w:rPr>
        <w:t xml:space="preserve">постоянного </w:t>
      </w:r>
      <w:r w:rsidRPr="005015A4">
        <w:rPr>
          <w:rFonts w:ascii="Arial" w:hAnsi="Arial" w:cs="Arial"/>
          <w:sz w:val="22"/>
          <w:szCs w:val="22"/>
        </w:rPr>
        <w:t>населения на 1</w:t>
      </w:r>
      <w:r w:rsidR="00DC6068">
        <w:rPr>
          <w:rFonts w:ascii="Arial" w:hAnsi="Arial" w:cs="Arial"/>
          <w:sz w:val="22"/>
          <w:szCs w:val="22"/>
          <w:lang w:val="en-US"/>
        </w:rPr>
        <w:t> </w:t>
      </w:r>
      <w:r w:rsidRPr="005015A4">
        <w:rPr>
          <w:rFonts w:ascii="Arial" w:hAnsi="Arial" w:cs="Arial"/>
          <w:sz w:val="22"/>
          <w:szCs w:val="22"/>
        </w:rPr>
        <w:t>января 20</w:t>
      </w:r>
      <w:r w:rsidR="00EE49D9" w:rsidRPr="005015A4">
        <w:rPr>
          <w:rFonts w:ascii="Arial" w:hAnsi="Arial" w:cs="Arial"/>
          <w:sz w:val="22"/>
          <w:szCs w:val="22"/>
        </w:rPr>
        <w:t>1</w:t>
      </w:r>
      <w:r w:rsidR="00DB6981">
        <w:rPr>
          <w:rFonts w:ascii="Arial" w:hAnsi="Arial" w:cs="Arial"/>
          <w:sz w:val="22"/>
          <w:szCs w:val="22"/>
        </w:rPr>
        <w:t>9</w:t>
      </w:r>
      <w:r w:rsidRPr="005015A4">
        <w:rPr>
          <w:rFonts w:ascii="Arial" w:hAnsi="Arial" w:cs="Arial"/>
          <w:sz w:val="22"/>
          <w:szCs w:val="22"/>
        </w:rPr>
        <w:t xml:space="preserve"> года. Оценка численности населения - примерное определение числа жителей территории в период между переписями населения.</w:t>
      </w:r>
    </w:p>
    <w:p w:rsidR="00515AC6" w:rsidRPr="00DC6068" w:rsidRDefault="00515AC6" w:rsidP="00EE26D7">
      <w:pPr>
        <w:pStyle w:val="a7"/>
        <w:spacing w:line="240" w:lineRule="exact"/>
        <w:rPr>
          <w:rFonts w:ascii="Arial" w:hAnsi="Arial" w:cs="Arial"/>
          <w:sz w:val="22"/>
          <w:szCs w:val="22"/>
        </w:rPr>
      </w:pPr>
      <w:r w:rsidRPr="005015A4">
        <w:rPr>
          <w:rFonts w:ascii="Arial" w:hAnsi="Arial" w:cs="Arial"/>
          <w:sz w:val="22"/>
          <w:szCs w:val="22"/>
        </w:rPr>
        <w:t xml:space="preserve">В соответствии с действующей методологией </w:t>
      </w:r>
      <w:r w:rsidR="00EE49D9" w:rsidRPr="005015A4">
        <w:rPr>
          <w:rFonts w:ascii="Arial" w:hAnsi="Arial" w:cs="Arial"/>
          <w:sz w:val="22"/>
          <w:szCs w:val="22"/>
        </w:rPr>
        <w:t>(</w:t>
      </w:r>
      <w:proofErr w:type="gramStart"/>
      <w:r w:rsidR="00EE49D9" w:rsidRPr="005015A4">
        <w:rPr>
          <w:rFonts w:ascii="Arial" w:hAnsi="Arial" w:cs="Arial"/>
          <w:sz w:val="22"/>
          <w:szCs w:val="22"/>
        </w:rPr>
        <w:t>утверждена</w:t>
      </w:r>
      <w:proofErr w:type="gramEnd"/>
      <w:r w:rsidR="00EE49D9" w:rsidRPr="005015A4">
        <w:rPr>
          <w:rFonts w:ascii="Arial" w:hAnsi="Arial" w:cs="Arial"/>
          <w:sz w:val="22"/>
          <w:szCs w:val="22"/>
        </w:rPr>
        <w:t xml:space="preserve"> приказом Росстата от 03.06.2010 г. №</w:t>
      </w:r>
      <w:r w:rsidR="0045713A">
        <w:rPr>
          <w:rFonts w:ascii="Arial" w:hAnsi="Arial" w:cs="Arial"/>
          <w:sz w:val="22"/>
          <w:szCs w:val="22"/>
        </w:rPr>
        <w:t> </w:t>
      </w:r>
      <w:r w:rsidR="00EE49D9" w:rsidRPr="005015A4">
        <w:rPr>
          <w:rFonts w:ascii="Arial" w:hAnsi="Arial" w:cs="Arial"/>
          <w:sz w:val="22"/>
          <w:szCs w:val="22"/>
        </w:rPr>
        <w:t xml:space="preserve">209) </w:t>
      </w:r>
      <w:r w:rsidRPr="005015A4">
        <w:rPr>
          <w:rFonts w:ascii="Arial" w:hAnsi="Arial" w:cs="Arial"/>
          <w:sz w:val="22"/>
          <w:szCs w:val="22"/>
        </w:rPr>
        <w:t>оценки численности населения на начало очередного года рассчитываются на основании итогов последней переписи населения, к которым ежегодно прибавляются числа родившихся и прибывших на данную территорию и вычитаются числа умерших и</w:t>
      </w:r>
      <w:r w:rsidR="006A7AAD">
        <w:rPr>
          <w:rFonts w:ascii="Arial" w:hAnsi="Arial" w:cs="Arial"/>
          <w:sz w:val="22"/>
          <w:szCs w:val="22"/>
        </w:rPr>
        <w:t xml:space="preserve"> выбывших с данной территории.</w:t>
      </w:r>
    </w:p>
    <w:p w:rsidR="002B59E1" w:rsidRPr="002B59E1" w:rsidRDefault="002B59E1" w:rsidP="00EE26D7">
      <w:pPr>
        <w:pStyle w:val="a7"/>
        <w:spacing w:line="240" w:lineRule="exact"/>
        <w:rPr>
          <w:rFonts w:ascii="Arial" w:hAnsi="Arial" w:cs="Arial"/>
          <w:sz w:val="22"/>
          <w:szCs w:val="22"/>
        </w:rPr>
      </w:pPr>
      <w:r w:rsidRPr="002B59E1">
        <w:rPr>
          <w:rFonts w:ascii="Arial" w:hAnsi="Arial" w:cs="Arial"/>
          <w:sz w:val="22"/>
          <w:szCs w:val="22"/>
        </w:rPr>
        <w:t xml:space="preserve">Расчеты численности населения приводятся по постоянному населению в целом по России, федеральным округам, субъектам Российской Федерации, муниципальным образованиям всех уровней, включая городские округа, муниципальные районы, городские и сельские поселения и межселенные территории. В расчетах учитываются изменения численности населения территорий в результате изменения границ, а также изменения городского и сельского населения в результате преобразований городских населенных пунктов </w:t>
      </w:r>
      <w:proofErr w:type="gramStart"/>
      <w:r w:rsidRPr="002B59E1">
        <w:rPr>
          <w:rFonts w:ascii="Arial" w:hAnsi="Arial" w:cs="Arial"/>
          <w:sz w:val="22"/>
          <w:szCs w:val="22"/>
        </w:rPr>
        <w:t>в</w:t>
      </w:r>
      <w:proofErr w:type="gramEnd"/>
      <w:r w:rsidRPr="002B59E1">
        <w:rPr>
          <w:rFonts w:ascii="Arial" w:hAnsi="Arial" w:cs="Arial"/>
          <w:sz w:val="22"/>
          <w:szCs w:val="22"/>
        </w:rPr>
        <w:t xml:space="preserve"> сельские и сельских населенных пунктов в городские.</w:t>
      </w:r>
    </w:p>
    <w:p w:rsidR="002B59E1" w:rsidRPr="009658BA" w:rsidRDefault="002B59E1" w:rsidP="00EE26D7">
      <w:pPr>
        <w:spacing w:line="240" w:lineRule="exact"/>
        <w:ind w:firstLine="709"/>
        <w:jc w:val="both"/>
        <w:rPr>
          <w:rFonts w:ascii="Arial" w:hAnsi="Arial" w:cs="Arial"/>
          <w:sz w:val="22"/>
          <w:szCs w:val="22"/>
        </w:rPr>
      </w:pPr>
      <w:r w:rsidRPr="002B59E1">
        <w:rPr>
          <w:rFonts w:ascii="Arial" w:hAnsi="Arial" w:cs="Arial"/>
          <w:sz w:val="22"/>
          <w:szCs w:val="22"/>
        </w:rPr>
        <w:t>К постоянному населению относятся лица, постоянно проживающие на данной территории, включая временно отсутствующих на указанную дату</w:t>
      </w:r>
      <w:r w:rsidR="009658BA">
        <w:rPr>
          <w:rFonts w:ascii="Arial" w:hAnsi="Arial" w:cs="Arial"/>
          <w:sz w:val="22"/>
          <w:szCs w:val="22"/>
        </w:rPr>
        <w:t>.</w:t>
      </w:r>
    </w:p>
    <w:p w:rsidR="002B59E1" w:rsidRPr="002B59E1" w:rsidRDefault="002B59E1" w:rsidP="00EE26D7">
      <w:pPr>
        <w:spacing w:line="240" w:lineRule="exact"/>
        <w:ind w:firstLine="709"/>
        <w:jc w:val="both"/>
        <w:rPr>
          <w:rFonts w:ascii="Arial" w:hAnsi="Arial" w:cs="Arial"/>
          <w:sz w:val="22"/>
          <w:szCs w:val="22"/>
        </w:rPr>
      </w:pPr>
      <w:r w:rsidRPr="002B59E1">
        <w:rPr>
          <w:rFonts w:ascii="Arial" w:hAnsi="Arial" w:cs="Arial"/>
          <w:sz w:val="22"/>
          <w:szCs w:val="22"/>
        </w:rPr>
        <w:t xml:space="preserve">К городскому населению относится население, проживающее в городских населенных пунктах. Городскими населенными пунктами считаются населенные пункты, утвержденные законодательными актами в качестве городов и поселков городского типа (рабочих, курортных, дачных поселков и поселков закрытых административно-территориальных образований). Все остальные населенные пункты считаются сельскими. Население, проживающее в них относится к </w:t>
      </w:r>
      <w:proofErr w:type="gramStart"/>
      <w:r w:rsidRPr="002B59E1">
        <w:rPr>
          <w:rFonts w:ascii="Arial" w:hAnsi="Arial" w:cs="Arial"/>
          <w:sz w:val="22"/>
          <w:szCs w:val="22"/>
        </w:rPr>
        <w:t>сельскому</w:t>
      </w:r>
      <w:proofErr w:type="gramEnd"/>
      <w:r w:rsidRPr="002B59E1">
        <w:rPr>
          <w:rFonts w:ascii="Arial" w:hAnsi="Arial" w:cs="Arial"/>
          <w:sz w:val="22"/>
          <w:szCs w:val="22"/>
        </w:rPr>
        <w:t>.</w:t>
      </w:r>
    </w:p>
    <w:p w:rsidR="00515AC6" w:rsidRDefault="00515AC6" w:rsidP="00EE26D7">
      <w:pPr>
        <w:spacing w:line="240" w:lineRule="exact"/>
        <w:ind w:firstLine="709"/>
        <w:jc w:val="both"/>
        <w:rPr>
          <w:rFonts w:ascii="Arial" w:hAnsi="Arial" w:cs="Arial"/>
          <w:sz w:val="22"/>
          <w:szCs w:val="22"/>
        </w:rPr>
      </w:pPr>
      <w:r w:rsidRPr="005015A4">
        <w:rPr>
          <w:rFonts w:ascii="Arial" w:hAnsi="Arial" w:cs="Arial"/>
          <w:sz w:val="22"/>
          <w:szCs w:val="22"/>
        </w:rPr>
        <w:t xml:space="preserve">Сведения о </w:t>
      </w:r>
      <w:proofErr w:type="spellStart"/>
      <w:r w:rsidR="003D6A44" w:rsidRPr="005015A4">
        <w:rPr>
          <w:rFonts w:ascii="Arial" w:hAnsi="Arial" w:cs="Arial"/>
          <w:sz w:val="22"/>
          <w:szCs w:val="22"/>
        </w:rPr>
        <w:t>муниципально</w:t>
      </w:r>
      <w:proofErr w:type="spellEnd"/>
      <w:r w:rsidRPr="005015A4">
        <w:rPr>
          <w:rFonts w:ascii="Arial" w:hAnsi="Arial" w:cs="Arial"/>
          <w:sz w:val="22"/>
          <w:szCs w:val="22"/>
        </w:rPr>
        <w:t xml:space="preserve">-территориальном делении основаны на официальных документах, поступивших от органов власти субъектов Российской Федерации. </w:t>
      </w:r>
    </w:p>
    <w:p w:rsidR="00E813D9" w:rsidRDefault="00B07BF1" w:rsidP="00EE26D7">
      <w:pPr>
        <w:spacing w:line="240" w:lineRule="exact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В бюллетене впервые публикуются</w:t>
      </w:r>
      <w:r w:rsidR="00E813D9">
        <w:rPr>
          <w:rFonts w:ascii="Arial" w:hAnsi="Arial" w:cs="Arial"/>
          <w:sz w:val="22"/>
          <w:szCs w:val="22"/>
        </w:rPr>
        <w:t xml:space="preserve"> сведения об оценке численности населения:</w:t>
      </w:r>
    </w:p>
    <w:p w:rsidR="004F69CD" w:rsidRDefault="00E813D9" w:rsidP="00EE26D7">
      <w:pPr>
        <w:spacing w:line="240" w:lineRule="exact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 w:rsidR="000F781C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 xml:space="preserve">районов Крайнего Севера и местностей, приравненных к ним, по городским округам и </w:t>
      </w:r>
      <w:r w:rsidRPr="00E813D9">
        <w:rPr>
          <w:rFonts w:ascii="Arial" w:hAnsi="Arial" w:cs="Arial"/>
          <w:sz w:val="22"/>
          <w:szCs w:val="22"/>
        </w:rPr>
        <w:t>муниципальным районам</w:t>
      </w:r>
      <w:r>
        <w:rPr>
          <w:rFonts w:ascii="Arial" w:hAnsi="Arial" w:cs="Arial"/>
          <w:sz w:val="22"/>
          <w:szCs w:val="22"/>
        </w:rPr>
        <w:t>;</w:t>
      </w:r>
    </w:p>
    <w:p w:rsidR="00E813D9" w:rsidRDefault="00E813D9" w:rsidP="00EE26D7">
      <w:pPr>
        <w:spacing w:line="240" w:lineRule="exact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 w:rsidR="000F781C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 xml:space="preserve">сухопутных территорий </w:t>
      </w:r>
      <w:r w:rsidRPr="00E813D9">
        <w:rPr>
          <w:rFonts w:ascii="Arial" w:hAnsi="Arial" w:cs="Arial"/>
          <w:sz w:val="22"/>
          <w:szCs w:val="22"/>
        </w:rPr>
        <w:t>Арктической зоны Российской Федерации</w:t>
      </w:r>
      <w:r>
        <w:rPr>
          <w:rFonts w:ascii="Arial" w:hAnsi="Arial" w:cs="Arial"/>
          <w:sz w:val="22"/>
          <w:szCs w:val="22"/>
        </w:rPr>
        <w:t xml:space="preserve"> по городским округам и муниципальным районам;</w:t>
      </w:r>
    </w:p>
    <w:p w:rsidR="000F781C" w:rsidRDefault="00E813D9" w:rsidP="000F781C">
      <w:pPr>
        <w:spacing w:line="240" w:lineRule="exact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 w:rsidR="000F781C">
        <w:rPr>
          <w:rFonts w:ascii="Arial" w:hAnsi="Arial" w:cs="Arial"/>
          <w:sz w:val="22"/>
          <w:szCs w:val="22"/>
        </w:rPr>
        <w:t> </w:t>
      </w:r>
      <w:proofErr w:type="spellStart"/>
      <w:r>
        <w:rPr>
          <w:rFonts w:ascii="Arial" w:hAnsi="Arial" w:cs="Arial"/>
          <w:sz w:val="22"/>
          <w:szCs w:val="22"/>
        </w:rPr>
        <w:t>монопрофильных</w:t>
      </w:r>
      <w:proofErr w:type="spellEnd"/>
      <w:r>
        <w:rPr>
          <w:rFonts w:ascii="Arial" w:hAnsi="Arial" w:cs="Arial"/>
          <w:sz w:val="22"/>
          <w:szCs w:val="22"/>
        </w:rPr>
        <w:t xml:space="preserve"> муниципальных образований (моно</w:t>
      </w:r>
      <w:r w:rsidR="000F781C">
        <w:rPr>
          <w:rFonts w:ascii="Arial" w:hAnsi="Arial" w:cs="Arial"/>
          <w:sz w:val="22"/>
          <w:szCs w:val="22"/>
        </w:rPr>
        <w:t>городов) Российской Федерации;</w:t>
      </w:r>
    </w:p>
    <w:p w:rsidR="00E813D9" w:rsidRDefault="000F781C" w:rsidP="00EE26D7">
      <w:pPr>
        <w:spacing w:line="240" w:lineRule="exact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 </w:t>
      </w:r>
      <w:r w:rsidRPr="000F781C">
        <w:rPr>
          <w:rFonts w:ascii="Arial" w:hAnsi="Arial" w:cs="Arial"/>
          <w:sz w:val="22"/>
          <w:szCs w:val="22"/>
        </w:rPr>
        <w:t>в местах традиционного проживания коренных малочисленных народов Российской Федерации</w:t>
      </w:r>
      <w:r>
        <w:rPr>
          <w:rFonts w:ascii="Arial" w:hAnsi="Arial" w:cs="Arial"/>
          <w:sz w:val="22"/>
          <w:szCs w:val="22"/>
        </w:rPr>
        <w:t xml:space="preserve"> по муниципальным образованиям.</w:t>
      </w:r>
      <w:r w:rsidR="007A0E54">
        <w:rPr>
          <w:rFonts w:ascii="Arial" w:hAnsi="Arial" w:cs="Arial"/>
          <w:sz w:val="22"/>
          <w:szCs w:val="22"/>
        </w:rPr>
        <w:t xml:space="preserve"> </w:t>
      </w:r>
      <w:r w:rsidR="008415F1">
        <w:rPr>
          <w:rFonts w:ascii="Arial" w:hAnsi="Arial" w:cs="Arial"/>
          <w:sz w:val="22"/>
          <w:szCs w:val="22"/>
        </w:rPr>
        <w:t>Приведена численность всего населения вне зависимости от его национального состава.</w:t>
      </w:r>
    </w:p>
    <w:p w:rsidR="000F781C" w:rsidRPr="005015A4" w:rsidRDefault="008415F1" w:rsidP="00EE26D7">
      <w:pPr>
        <w:spacing w:line="240" w:lineRule="exact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Ранее публикуемые таблицы с различными относительными показателями по субъекта</w:t>
      </w:r>
      <w:r w:rsidR="00DC6068">
        <w:rPr>
          <w:rFonts w:ascii="Arial" w:hAnsi="Arial" w:cs="Arial"/>
          <w:sz w:val="22"/>
          <w:szCs w:val="22"/>
        </w:rPr>
        <w:t>м</w:t>
      </w:r>
      <w:r>
        <w:rPr>
          <w:rFonts w:ascii="Arial" w:hAnsi="Arial" w:cs="Arial"/>
          <w:sz w:val="22"/>
          <w:szCs w:val="22"/>
        </w:rPr>
        <w:t xml:space="preserve"> Российской Федерации приводятся в статистическом бюллетене «Численность и миграция Российской Федерации в 201</w:t>
      </w:r>
      <w:r w:rsidR="00DB6981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 xml:space="preserve"> году».</w:t>
      </w:r>
    </w:p>
    <w:p w:rsidR="00243576" w:rsidRDefault="00515AC6" w:rsidP="00EE26D7">
      <w:pPr>
        <w:spacing w:line="240" w:lineRule="exact"/>
        <w:ind w:firstLine="709"/>
        <w:jc w:val="both"/>
        <w:rPr>
          <w:rFonts w:ascii="Arial" w:hAnsi="Arial" w:cs="Arial"/>
          <w:sz w:val="22"/>
          <w:szCs w:val="22"/>
        </w:rPr>
      </w:pPr>
      <w:r w:rsidRPr="005015A4">
        <w:rPr>
          <w:rFonts w:ascii="Arial" w:hAnsi="Arial" w:cs="Arial"/>
          <w:sz w:val="22"/>
          <w:szCs w:val="22"/>
        </w:rPr>
        <w:t>Группировка городов и поселков городского типа произведена по численности городских населенных пунктов без населенных пунктов, подчиненных администрации</w:t>
      </w:r>
      <w:r w:rsidR="008D53CB" w:rsidRPr="008D53CB">
        <w:rPr>
          <w:rFonts w:ascii="Arial" w:hAnsi="Arial" w:cs="Arial"/>
          <w:sz w:val="22"/>
          <w:szCs w:val="22"/>
        </w:rPr>
        <w:t xml:space="preserve"> </w:t>
      </w:r>
      <w:r w:rsidR="008D53CB">
        <w:rPr>
          <w:rFonts w:ascii="Arial" w:hAnsi="Arial" w:cs="Arial"/>
          <w:sz w:val="22"/>
          <w:szCs w:val="22"/>
        </w:rPr>
        <w:t>соответствующего муниципального образования</w:t>
      </w:r>
      <w:r w:rsidRPr="005015A4">
        <w:rPr>
          <w:rFonts w:ascii="Arial" w:hAnsi="Arial" w:cs="Arial"/>
          <w:sz w:val="22"/>
          <w:szCs w:val="22"/>
        </w:rPr>
        <w:t>, по данным на 1 января 20</w:t>
      </w:r>
      <w:r w:rsidR="00F87B4C" w:rsidRPr="005015A4">
        <w:rPr>
          <w:rFonts w:ascii="Arial" w:hAnsi="Arial" w:cs="Arial"/>
          <w:sz w:val="22"/>
          <w:szCs w:val="22"/>
        </w:rPr>
        <w:t>1</w:t>
      </w:r>
      <w:r w:rsidR="00DB6981">
        <w:rPr>
          <w:rFonts w:ascii="Arial" w:hAnsi="Arial" w:cs="Arial"/>
          <w:sz w:val="22"/>
          <w:szCs w:val="22"/>
        </w:rPr>
        <w:t>9</w:t>
      </w:r>
      <w:r w:rsidRPr="005015A4">
        <w:rPr>
          <w:rFonts w:ascii="Arial" w:hAnsi="Arial" w:cs="Arial"/>
          <w:sz w:val="22"/>
          <w:szCs w:val="22"/>
        </w:rPr>
        <w:t xml:space="preserve"> года.</w:t>
      </w:r>
      <w:r w:rsidR="00036549" w:rsidRPr="005015A4">
        <w:rPr>
          <w:rFonts w:ascii="Arial" w:hAnsi="Arial" w:cs="Arial"/>
          <w:sz w:val="22"/>
          <w:szCs w:val="22"/>
        </w:rPr>
        <w:t xml:space="preserve"> </w:t>
      </w:r>
      <w:r w:rsidR="0037789F" w:rsidRPr="005015A4">
        <w:rPr>
          <w:rFonts w:ascii="Arial" w:hAnsi="Arial" w:cs="Arial"/>
          <w:sz w:val="22"/>
          <w:szCs w:val="22"/>
        </w:rPr>
        <w:t>Исключение составля</w:t>
      </w:r>
      <w:r w:rsidR="00243576">
        <w:rPr>
          <w:rFonts w:ascii="Arial" w:hAnsi="Arial" w:cs="Arial"/>
          <w:sz w:val="22"/>
          <w:szCs w:val="22"/>
        </w:rPr>
        <w:t>ю</w:t>
      </w:r>
      <w:r w:rsidR="0037789F" w:rsidRPr="005015A4">
        <w:rPr>
          <w:rFonts w:ascii="Arial" w:hAnsi="Arial" w:cs="Arial"/>
          <w:sz w:val="22"/>
          <w:szCs w:val="22"/>
        </w:rPr>
        <w:t>т</w:t>
      </w:r>
      <w:r w:rsidR="00243576">
        <w:rPr>
          <w:rFonts w:ascii="Arial" w:hAnsi="Arial" w:cs="Arial"/>
          <w:sz w:val="22"/>
          <w:szCs w:val="22"/>
        </w:rPr>
        <w:t>:</w:t>
      </w:r>
    </w:p>
    <w:p w:rsidR="001B318E" w:rsidRDefault="00243576" w:rsidP="00EE26D7">
      <w:pPr>
        <w:spacing w:line="240" w:lineRule="exact"/>
        <w:ind w:firstLine="709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-</w:t>
      </w:r>
      <w:r w:rsidR="0037789F" w:rsidRPr="005015A4">
        <w:rPr>
          <w:rFonts w:ascii="Arial" w:hAnsi="Arial" w:cs="Arial"/>
          <w:sz w:val="22"/>
          <w:szCs w:val="22"/>
        </w:rPr>
        <w:t xml:space="preserve"> г. Москва, </w:t>
      </w:r>
      <w:r w:rsidR="001B318E" w:rsidRPr="005015A4">
        <w:rPr>
          <w:rFonts w:ascii="Arial" w:hAnsi="Arial" w:cs="Arial"/>
          <w:sz w:val="22"/>
          <w:szCs w:val="22"/>
        </w:rPr>
        <w:t>в границы которой с 1 июля 2012 г</w:t>
      </w:r>
      <w:r w:rsidR="004B52D5">
        <w:rPr>
          <w:rFonts w:ascii="Arial" w:hAnsi="Arial" w:cs="Arial"/>
          <w:sz w:val="22"/>
          <w:szCs w:val="22"/>
        </w:rPr>
        <w:t>ода</w:t>
      </w:r>
      <w:bookmarkStart w:id="0" w:name="_GoBack"/>
      <w:bookmarkEnd w:id="0"/>
      <w:r w:rsidR="001B318E" w:rsidRPr="005015A4">
        <w:rPr>
          <w:rFonts w:ascii="Arial" w:hAnsi="Arial" w:cs="Arial"/>
          <w:sz w:val="22"/>
          <w:szCs w:val="22"/>
        </w:rPr>
        <w:t xml:space="preserve"> включены в качестве муниципальных поселений города Московский, Щербинка и Троицк, поселки городского типа Киевский и </w:t>
      </w:r>
      <w:proofErr w:type="spellStart"/>
      <w:r w:rsidR="001B318E" w:rsidRPr="005015A4">
        <w:rPr>
          <w:rFonts w:ascii="Arial" w:hAnsi="Arial" w:cs="Arial"/>
          <w:sz w:val="22"/>
          <w:szCs w:val="22"/>
        </w:rPr>
        <w:t>Кокошкино</w:t>
      </w:r>
      <w:proofErr w:type="spellEnd"/>
      <w:r w:rsidR="001B318E" w:rsidRPr="005015A4">
        <w:rPr>
          <w:rFonts w:ascii="Arial" w:hAnsi="Arial" w:cs="Arial"/>
          <w:sz w:val="22"/>
          <w:szCs w:val="22"/>
        </w:rPr>
        <w:t xml:space="preserve"> и 16 поселений с сельским населением (постановление Совета Федерации Федерального Собрания Российской Федерации от 27 декабря 2011г. № 560-СФ «Об утверждении изменения границы между субъектами Российской Федерации городом федерального значения Москвой и Московской областью»</w:t>
      </w:r>
      <w:r>
        <w:rPr>
          <w:rFonts w:ascii="Arial" w:hAnsi="Arial" w:cs="Arial"/>
          <w:sz w:val="22"/>
          <w:szCs w:val="22"/>
        </w:rPr>
        <w:t>);</w:t>
      </w:r>
      <w:proofErr w:type="gramEnd"/>
    </w:p>
    <w:p w:rsidR="00243576" w:rsidRPr="00DC6068" w:rsidRDefault="00243576" w:rsidP="00EE26D7">
      <w:pPr>
        <w:spacing w:line="240" w:lineRule="exact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г. Севастополь, в границы которого включены г. </w:t>
      </w:r>
      <w:proofErr w:type="spellStart"/>
      <w:r>
        <w:rPr>
          <w:rFonts w:ascii="Arial" w:hAnsi="Arial" w:cs="Arial"/>
          <w:sz w:val="22"/>
          <w:szCs w:val="22"/>
        </w:rPr>
        <w:t>Инкерман</w:t>
      </w:r>
      <w:proofErr w:type="spellEnd"/>
      <w:r>
        <w:rPr>
          <w:rFonts w:ascii="Arial" w:hAnsi="Arial" w:cs="Arial"/>
          <w:sz w:val="22"/>
          <w:szCs w:val="22"/>
        </w:rPr>
        <w:t xml:space="preserve">, населенный пункт с городским населением Балаклава, поселок </w:t>
      </w:r>
      <w:proofErr w:type="spellStart"/>
      <w:r>
        <w:rPr>
          <w:rFonts w:ascii="Arial" w:hAnsi="Arial" w:cs="Arial"/>
          <w:sz w:val="22"/>
          <w:szCs w:val="22"/>
        </w:rPr>
        <w:t>Кача</w:t>
      </w:r>
      <w:proofErr w:type="spellEnd"/>
      <w:r>
        <w:rPr>
          <w:rFonts w:ascii="Arial" w:hAnsi="Arial" w:cs="Arial"/>
          <w:sz w:val="22"/>
          <w:szCs w:val="22"/>
        </w:rPr>
        <w:t xml:space="preserve"> и 39 населенных пунктов с сельским населени</w:t>
      </w:r>
      <w:r w:rsidR="00906D2C">
        <w:rPr>
          <w:rFonts w:ascii="Arial" w:hAnsi="Arial" w:cs="Arial"/>
          <w:sz w:val="22"/>
          <w:szCs w:val="22"/>
        </w:rPr>
        <w:t>е</w:t>
      </w:r>
      <w:r>
        <w:rPr>
          <w:rFonts w:ascii="Arial" w:hAnsi="Arial" w:cs="Arial"/>
          <w:sz w:val="22"/>
          <w:szCs w:val="22"/>
        </w:rPr>
        <w:t xml:space="preserve">м. </w:t>
      </w:r>
    </w:p>
    <w:p w:rsidR="00515AC6" w:rsidRPr="009658BA" w:rsidRDefault="00515AC6" w:rsidP="00EE26D7">
      <w:pPr>
        <w:pStyle w:val="a7"/>
        <w:spacing w:line="240" w:lineRule="exact"/>
        <w:rPr>
          <w:rFonts w:ascii="Arial" w:hAnsi="Arial" w:cs="Arial"/>
          <w:sz w:val="10"/>
          <w:szCs w:val="10"/>
        </w:rPr>
      </w:pPr>
    </w:p>
    <w:p w:rsidR="00515AC6" w:rsidRPr="005015A4" w:rsidRDefault="00515AC6" w:rsidP="00EE26D7">
      <w:pPr>
        <w:spacing w:line="240" w:lineRule="exact"/>
        <w:ind w:firstLine="709"/>
        <w:jc w:val="both"/>
        <w:rPr>
          <w:rFonts w:ascii="Arial" w:hAnsi="Arial" w:cs="Arial"/>
          <w:sz w:val="22"/>
          <w:szCs w:val="22"/>
        </w:rPr>
      </w:pPr>
      <w:r w:rsidRPr="005015A4">
        <w:rPr>
          <w:rFonts w:ascii="Arial" w:hAnsi="Arial" w:cs="Arial"/>
          <w:sz w:val="22"/>
          <w:szCs w:val="22"/>
        </w:rPr>
        <w:t>В сборнике используются условные обозначения: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  <w:gridCol w:w="3368"/>
      </w:tblGrid>
      <w:tr w:rsidR="009658BA" w:rsidRPr="00F451EC" w:rsidTr="00F451EC">
        <w:tc>
          <w:tcPr>
            <w:tcW w:w="6487" w:type="dxa"/>
            <w:shd w:val="clear" w:color="auto" w:fill="auto"/>
          </w:tcPr>
          <w:p w:rsidR="009658BA" w:rsidRPr="00F451EC" w:rsidRDefault="009658BA" w:rsidP="00EE26D7">
            <w:pPr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  <w:r w:rsidRPr="00F451EC">
              <w:rPr>
                <w:rFonts w:ascii="Arial" w:hAnsi="Arial" w:cs="Arial"/>
                <w:sz w:val="22"/>
                <w:szCs w:val="22"/>
              </w:rPr>
              <w:t xml:space="preserve">МТП – </w:t>
            </w:r>
            <w:proofErr w:type="spellStart"/>
            <w:r w:rsidRPr="00F451EC">
              <w:rPr>
                <w:rFonts w:ascii="Arial" w:hAnsi="Arial" w:cs="Arial"/>
                <w:sz w:val="22"/>
                <w:szCs w:val="22"/>
              </w:rPr>
              <w:t>муниципально</w:t>
            </w:r>
            <w:proofErr w:type="spellEnd"/>
            <w:r w:rsidRPr="00F451EC">
              <w:rPr>
                <w:rFonts w:ascii="Arial" w:hAnsi="Arial" w:cs="Arial"/>
                <w:sz w:val="22"/>
                <w:szCs w:val="22"/>
              </w:rPr>
              <w:t>-территориальные преобразования;</w:t>
            </w:r>
          </w:p>
          <w:p w:rsidR="009658BA" w:rsidRPr="00F451EC" w:rsidRDefault="009658BA" w:rsidP="00EE26D7">
            <w:pPr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  <w:r w:rsidRPr="00F451EC">
              <w:rPr>
                <w:rFonts w:ascii="Arial" w:hAnsi="Arial" w:cs="Arial"/>
                <w:sz w:val="22"/>
                <w:szCs w:val="22"/>
              </w:rPr>
              <w:t>г.      – город;</w:t>
            </w:r>
          </w:p>
          <w:p w:rsidR="009658BA" w:rsidRDefault="009658BA" w:rsidP="00B07BF1">
            <w:pPr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451EC">
              <w:rPr>
                <w:rFonts w:ascii="Arial" w:hAnsi="Arial" w:cs="Arial"/>
                <w:sz w:val="22"/>
                <w:szCs w:val="22"/>
              </w:rPr>
              <w:t>пгт</w:t>
            </w:r>
            <w:proofErr w:type="spellEnd"/>
            <w:r w:rsidR="00F33FE9">
              <w:rPr>
                <w:rFonts w:ascii="Arial" w:hAnsi="Arial" w:cs="Arial"/>
                <w:sz w:val="22"/>
                <w:szCs w:val="22"/>
              </w:rPr>
              <w:t>.</w:t>
            </w:r>
            <w:r w:rsidRPr="00F451EC">
              <w:rPr>
                <w:rFonts w:ascii="Arial" w:hAnsi="Arial" w:cs="Arial"/>
                <w:sz w:val="22"/>
                <w:szCs w:val="22"/>
              </w:rPr>
              <w:t xml:space="preserve">   – поселок городского типа;</w:t>
            </w:r>
          </w:p>
          <w:p w:rsidR="008415F1" w:rsidRDefault="008415F1" w:rsidP="00B07BF1">
            <w:pPr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</w:t>
            </w:r>
            <w:r w:rsidR="00F33FE9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Pr="008415F1">
              <w:rPr>
                <w:rFonts w:ascii="Arial" w:hAnsi="Arial" w:cs="Arial"/>
                <w:sz w:val="22"/>
                <w:szCs w:val="22"/>
              </w:rPr>
              <w:t>–</w:t>
            </w:r>
            <w:r>
              <w:rPr>
                <w:rFonts w:ascii="Arial" w:hAnsi="Arial" w:cs="Arial"/>
                <w:sz w:val="22"/>
                <w:szCs w:val="22"/>
              </w:rPr>
              <w:t xml:space="preserve"> поселок</w:t>
            </w:r>
            <w:r w:rsidR="004B52D5"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8415F1" w:rsidRPr="00F451EC" w:rsidRDefault="008415F1" w:rsidP="008415F1">
            <w:pPr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415F1">
              <w:rPr>
                <w:rFonts w:ascii="Arial" w:hAnsi="Arial" w:cs="Arial"/>
                <w:sz w:val="22"/>
                <w:szCs w:val="22"/>
              </w:rPr>
              <w:t>рп</w:t>
            </w:r>
            <w:proofErr w:type="spellEnd"/>
            <w:r w:rsidR="00F33FE9">
              <w:rPr>
                <w:rFonts w:ascii="Arial" w:hAnsi="Arial" w:cs="Arial"/>
                <w:sz w:val="22"/>
                <w:szCs w:val="22"/>
              </w:rPr>
              <w:t>.</w:t>
            </w:r>
            <w:r w:rsidRPr="008415F1">
              <w:rPr>
                <w:rFonts w:ascii="Arial" w:hAnsi="Arial" w:cs="Arial"/>
                <w:sz w:val="22"/>
                <w:szCs w:val="22"/>
              </w:rPr>
              <w:t xml:space="preserve">    –  рабочий поселок;</w:t>
            </w:r>
          </w:p>
        </w:tc>
        <w:tc>
          <w:tcPr>
            <w:tcW w:w="3368" w:type="dxa"/>
            <w:shd w:val="clear" w:color="auto" w:fill="auto"/>
          </w:tcPr>
          <w:p w:rsidR="008415F1" w:rsidRDefault="00F33FE9" w:rsidP="00EE26D7">
            <w:pPr>
              <w:spacing w:line="24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г</w:t>
            </w:r>
            <w:r w:rsidR="008415F1">
              <w:rPr>
                <w:rFonts w:ascii="Arial" w:hAnsi="Arial" w:cs="Arial"/>
                <w:sz w:val="22"/>
                <w:szCs w:val="22"/>
              </w:rPr>
              <w:t>п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8415F1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="008415F1" w:rsidRPr="008415F1">
              <w:rPr>
                <w:rFonts w:ascii="Arial" w:hAnsi="Arial" w:cs="Arial"/>
                <w:sz w:val="22"/>
                <w:szCs w:val="22"/>
              </w:rPr>
              <w:t>–</w:t>
            </w:r>
            <w:r w:rsidR="008415F1">
              <w:rPr>
                <w:rFonts w:ascii="Arial" w:hAnsi="Arial" w:cs="Arial"/>
                <w:sz w:val="22"/>
                <w:szCs w:val="22"/>
              </w:rPr>
              <w:t xml:space="preserve"> городской поселок</w:t>
            </w:r>
            <w:r w:rsidR="004B52D5"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8415F1" w:rsidRDefault="00F33FE9" w:rsidP="00EE26D7">
            <w:pPr>
              <w:spacing w:line="24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д</w:t>
            </w:r>
            <w:r w:rsidR="008415F1">
              <w:rPr>
                <w:rFonts w:ascii="Arial" w:hAnsi="Arial" w:cs="Arial"/>
                <w:sz w:val="22"/>
                <w:szCs w:val="22"/>
              </w:rPr>
              <w:t>п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8415F1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8415F1" w:rsidRPr="008415F1">
              <w:rPr>
                <w:rFonts w:ascii="Arial" w:hAnsi="Arial" w:cs="Arial"/>
                <w:sz w:val="22"/>
                <w:szCs w:val="22"/>
              </w:rPr>
              <w:t>–</w:t>
            </w:r>
            <w:r w:rsidR="008415F1">
              <w:rPr>
                <w:rFonts w:ascii="Arial" w:hAnsi="Arial" w:cs="Arial"/>
                <w:sz w:val="22"/>
                <w:szCs w:val="22"/>
              </w:rPr>
              <w:t xml:space="preserve"> дачный поселок</w:t>
            </w:r>
            <w:r w:rsidR="004B52D5"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8415F1" w:rsidRDefault="00F33FE9" w:rsidP="00EE26D7">
            <w:pPr>
              <w:spacing w:line="24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к</w:t>
            </w:r>
            <w:r w:rsidR="008415F1">
              <w:rPr>
                <w:rFonts w:ascii="Arial" w:hAnsi="Arial" w:cs="Arial"/>
                <w:sz w:val="22"/>
                <w:szCs w:val="22"/>
              </w:rPr>
              <w:t>п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8415F1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="008415F1" w:rsidRPr="008415F1">
              <w:rPr>
                <w:rFonts w:ascii="Arial" w:hAnsi="Arial" w:cs="Arial"/>
                <w:sz w:val="22"/>
                <w:szCs w:val="22"/>
              </w:rPr>
              <w:t>–</w:t>
            </w:r>
            <w:r w:rsidR="008415F1">
              <w:rPr>
                <w:rFonts w:ascii="Arial" w:hAnsi="Arial" w:cs="Arial"/>
                <w:sz w:val="22"/>
                <w:szCs w:val="22"/>
              </w:rPr>
              <w:t xml:space="preserve"> курортный поселок</w:t>
            </w:r>
            <w:r w:rsidR="004B52D5"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9658BA" w:rsidRPr="00F451EC" w:rsidRDefault="009658BA" w:rsidP="00EE26D7">
            <w:pPr>
              <w:spacing w:line="24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451EC">
              <w:rPr>
                <w:rFonts w:ascii="Arial" w:hAnsi="Arial" w:cs="Arial"/>
                <w:sz w:val="22"/>
                <w:szCs w:val="22"/>
              </w:rPr>
              <w:t>-       – явление отсутствует;</w:t>
            </w:r>
          </w:p>
          <w:p w:rsidR="009658BA" w:rsidRPr="00F451EC" w:rsidRDefault="009658BA" w:rsidP="00EE26D7">
            <w:pPr>
              <w:spacing w:line="24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451EC">
              <w:rPr>
                <w:rFonts w:ascii="Arial" w:hAnsi="Arial" w:cs="Arial"/>
                <w:sz w:val="22"/>
                <w:szCs w:val="22"/>
              </w:rPr>
              <w:t>…     – данных не имеется.</w:t>
            </w:r>
          </w:p>
        </w:tc>
      </w:tr>
    </w:tbl>
    <w:p w:rsidR="00D91289" w:rsidRDefault="00D91289" w:rsidP="00A82475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A82475" w:rsidRPr="00A82475" w:rsidRDefault="00A82475" w:rsidP="00A82475">
      <w:pPr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Исполнитель</w:t>
      </w:r>
      <w:r w:rsidR="00955E87">
        <w:rPr>
          <w:rFonts w:ascii="Arial" w:hAnsi="Arial" w:cs="Arial"/>
          <w:sz w:val="22"/>
          <w:szCs w:val="22"/>
        </w:rPr>
        <w:t xml:space="preserve">: Алексеева В.С. </w:t>
      </w:r>
      <w:r>
        <w:rPr>
          <w:rFonts w:ascii="Arial" w:hAnsi="Arial" w:cs="Arial"/>
          <w:sz w:val="22"/>
          <w:szCs w:val="22"/>
        </w:rPr>
        <w:t xml:space="preserve">  </w:t>
      </w:r>
    </w:p>
    <w:sectPr w:rsidR="00A82475" w:rsidRPr="00A82475" w:rsidSect="006944C2">
      <w:headerReference w:type="even" r:id="rId8"/>
      <w:headerReference w:type="default" r:id="rId9"/>
      <w:pgSz w:w="11907" w:h="16840" w:code="9"/>
      <w:pgMar w:top="1247" w:right="1077" w:bottom="567" w:left="1191" w:header="720" w:footer="720" w:gutter="0"/>
      <w:pgNumType w:start="3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A32" w:rsidRDefault="000E6A32">
      <w:r>
        <w:separator/>
      </w:r>
    </w:p>
  </w:endnote>
  <w:endnote w:type="continuationSeparator" w:id="0">
    <w:p w:rsidR="000E6A32" w:rsidRDefault="000E6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A32" w:rsidRDefault="000E6A32">
      <w:r>
        <w:separator/>
      </w:r>
    </w:p>
  </w:footnote>
  <w:footnote w:type="continuationSeparator" w:id="0">
    <w:p w:rsidR="000E6A32" w:rsidRDefault="000E6A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9D9" w:rsidRDefault="00EE49D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E49D9" w:rsidRDefault="00EE49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63F8" w:rsidRPr="00B063F8" w:rsidRDefault="006944C2">
    <w:pPr>
      <w:pStyle w:val="a3"/>
      <w:jc w:val="center"/>
      <w:rPr>
        <w:rFonts w:ascii="Arial" w:hAnsi="Arial"/>
      </w:rPr>
    </w:pPr>
    <w:r>
      <w:rPr>
        <w:rFonts w:ascii="Arial" w:hAnsi="Arial"/>
      </w:rPr>
      <w:t>2</w:t>
    </w:r>
  </w:p>
  <w:p w:rsidR="00EE49D9" w:rsidRDefault="00EE49D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F562F"/>
    <w:multiLevelType w:val="hybridMultilevel"/>
    <w:tmpl w:val="7946F2DC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9CD"/>
    <w:rsid w:val="00036549"/>
    <w:rsid w:val="0004090A"/>
    <w:rsid w:val="00071D69"/>
    <w:rsid w:val="00080370"/>
    <w:rsid w:val="000E6A32"/>
    <w:rsid w:val="000F781C"/>
    <w:rsid w:val="001457F9"/>
    <w:rsid w:val="001A2231"/>
    <w:rsid w:val="001B318E"/>
    <w:rsid w:val="00211C1C"/>
    <w:rsid w:val="00223FB4"/>
    <w:rsid w:val="00243576"/>
    <w:rsid w:val="002B59E1"/>
    <w:rsid w:val="0037789F"/>
    <w:rsid w:val="003C56A7"/>
    <w:rsid w:val="003D30FB"/>
    <w:rsid w:val="003D6A44"/>
    <w:rsid w:val="0042327A"/>
    <w:rsid w:val="0045713A"/>
    <w:rsid w:val="00474D8C"/>
    <w:rsid w:val="004B52D5"/>
    <w:rsid w:val="004F69CD"/>
    <w:rsid w:val="005015A4"/>
    <w:rsid w:val="005112DE"/>
    <w:rsid w:val="00515AC6"/>
    <w:rsid w:val="005309D4"/>
    <w:rsid w:val="005D690D"/>
    <w:rsid w:val="00656D7F"/>
    <w:rsid w:val="006745B9"/>
    <w:rsid w:val="006944C2"/>
    <w:rsid w:val="006A7AAD"/>
    <w:rsid w:val="007A0E54"/>
    <w:rsid w:val="007D1A91"/>
    <w:rsid w:val="007D7B06"/>
    <w:rsid w:val="008415F1"/>
    <w:rsid w:val="00842DB6"/>
    <w:rsid w:val="008B133A"/>
    <w:rsid w:val="008C36BD"/>
    <w:rsid w:val="008D53CB"/>
    <w:rsid w:val="00906D2C"/>
    <w:rsid w:val="00955E87"/>
    <w:rsid w:val="009658BA"/>
    <w:rsid w:val="00980C25"/>
    <w:rsid w:val="00991B07"/>
    <w:rsid w:val="009D3308"/>
    <w:rsid w:val="009E53C6"/>
    <w:rsid w:val="00A82475"/>
    <w:rsid w:val="00AA731A"/>
    <w:rsid w:val="00B063F8"/>
    <w:rsid w:val="00B07BF1"/>
    <w:rsid w:val="00B94A80"/>
    <w:rsid w:val="00BB5CF5"/>
    <w:rsid w:val="00BC2B0E"/>
    <w:rsid w:val="00BE0372"/>
    <w:rsid w:val="00BE6E7E"/>
    <w:rsid w:val="00CC0AB2"/>
    <w:rsid w:val="00D91289"/>
    <w:rsid w:val="00DB6981"/>
    <w:rsid w:val="00DC6068"/>
    <w:rsid w:val="00E813D9"/>
    <w:rsid w:val="00EB3645"/>
    <w:rsid w:val="00EE15CD"/>
    <w:rsid w:val="00EE2191"/>
    <w:rsid w:val="00EE23D6"/>
    <w:rsid w:val="00EE26D7"/>
    <w:rsid w:val="00EE49D9"/>
    <w:rsid w:val="00F001C1"/>
    <w:rsid w:val="00F33FE9"/>
    <w:rsid w:val="00F449CD"/>
    <w:rsid w:val="00F451EC"/>
    <w:rsid w:val="00F77B7C"/>
    <w:rsid w:val="00F87B4C"/>
    <w:rsid w:val="00FC3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pPr>
      <w:ind w:firstLine="709"/>
      <w:jc w:val="both"/>
    </w:pPr>
    <w:rPr>
      <w:sz w:val="26"/>
    </w:rPr>
  </w:style>
  <w:style w:type="paragraph" w:styleId="a8">
    <w:name w:val="Title"/>
    <w:basedOn w:val="a"/>
    <w:qFormat/>
    <w:pPr>
      <w:spacing w:after="120"/>
      <w:jc w:val="center"/>
    </w:pPr>
    <w:rPr>
      <w:rFonts w:ascii="Arial" w:hAnsi="Arial"/>
      <w:b/>
      <w:sz w:val="28"/>
    </w:rPr>
  </w:style>
  <w:style w:type="table" w:styleId="a9">
    <w:name w:val="Table Grid"/>
    <w:basedOn w:val="a1"/>
    <w:rsid w:val="003C56A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Верхний колонтитул Знак"/>
    <w:link w:val="a3"/>
    <w:uiPriority w:val="99"/>
    <w:rsid w:val="00B063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pPr>
      <w:ind w:firstLine="709"/>
      <w:jc w:val="both"/>
    </w:pPr>
    <w:rPr>
      <w:sz w:val="26"/>
    </w:rPr>
  </w:style>
  <w:style w:type="paragraph" w:styleId="a8">
    <w:name w:val="Title"/>
    <w:basedOn w:val="a"/>
    <w:qFormat/>
    <w:pPr>
      <w:spacing w:after="120"/>
      <w:jc w:val="center"/>
    </w:pPr>
    <w:rPr>
      <w:rFonts w:ascii="Arial" w:hAnsi="Arial"/>
      <w:b/>
      <w:sz w:val="28"/>
    </w:rPr>
  </w:style>
  <w:style w:type="table" w:styleId="a9">
    <w:name w:val="Table Grid"/>
    <w:basedOn w:val="a1"/>
    <w:rsid w:val="003C56A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Верхний колонтитул Знак"/>
    <w:link w:val="a3"/>
    <w:uiPriority w:val="99"/>
    <w:rsid w:val="00B063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7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Предисловие</vt:lpstr>
    </vt:vector>
  </TitlesOfParts>
  <Company>Госкомстат России</Company>
  <LinksUpToDate>false</LinksUpToDate>
  <CharactersWithSpaces>3848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Предисловие</dc:title>
  <dc:creator>Управление статистики населения</dc:creator>
  <cp:lastModifiedBy>Алексеева Виктория Сергеевна</cp:lastModifiedBy>
  <cp:revision>11</cp:revision>
  <cp:lastPrinted>2019-07-29T15:18:00Z</cp:lastPrinted>
  <dcterms:created xsi:type="dcterms:W3CDTF">2018-07-18T13:25:00Z</dcterms:created>
  <dcterms:modified xsi:type="dcterms:W3CDTF">2019-07-29T15:19:00Z</dcterms:modified>
</cp:coreProperties>
</file>