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216E5" w14:textId="77777777" w:rsidR="000A3429" w:rsidRPr="00AC2C54" w:rsidRDefault="00000000" w:rsidP="00AC2C54">
      <w:pPr>
        <w:pStyle w:val="1"/>
        <w:spacing w:line="360" w:lineRule="auto"/>
        <w:jc w:val="both"/>
        <w:rPr>
          <w:color w:val="auto"/>
          <w:sz w:val="24"/>
          <w:szCs w:val="24"/>
        </w:rPr>
      </w:pPr>
      <w:r w:rsidRPr="00AC2C54">
        <w:rPr>
          <w:color w:val="auto"/>
          <w:sz w:val="24"/>
          <w:szCs w:val="24"/>
        </w:rPr>
        <w:t>Клинические примеры применения механизм-ориентированной версии ШКРР-36</w:t>
      </w:r>
    </w:p>
    <w:p w14:paraId="3BC534A5" w14:textId="77777777" w:rsidR="000A3429" w:rsidRPr="00AC2C54" w:rsidRDefault="00000000" w:rsidP="00AC2C54">
      <w:pPr>
        <w:pStyle w:val="1"/>
        <w:spacing w:line="360" w:lineRule="auto"/>
        <w:jc w:val="both"/>
        <w:rPr>
          <w:color w:val="auto"/>
          <w:sz w:val="24"/>
          <w:szCs w:val="24"/>
        </w:rPr>
      </w:pPr>
      <w:r w:rsidRPr="00AC2C54">
        <w:rPr>
          <w:color w:val="auto"/>
          <w:sz w:val="24"/>
          <w:szCs w:val="24"/>
        </w:rPr>
        <w:t>Клинический пример 1. Автомато-координационный механизм: рассинхронность движения, фонации и артикуляции в движении</w:t>
      </w:r>
    </w:p>
    <w:p w14:paraId="17817589" w14:textId="0574BA1B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 xml:space="preserve">Пациентка </w:t>
      </w:r>
      <w:r w:rsidR="00C426EF" w:rsidRPr="00AC2C54">
        <w:rPr>
          <w:szCs w:val="24"/>
        </w:rPr>
        <w:t>35 лет,</w:t>
      </w:r>
      <w:r w:rsidRPr="00AC2C54">
        <w:rPr>
          <w:szCs w:val="24"/>
        </w:rPr>
        <w:t xml:space="preserve"> с опухолевым поражением ствола головного мозга. Понимание обращённой речи, лексико-грамматическое оформление высказываний и коммуникативное намерение сохранены. Основные жалобы связаны с нечёткостью произношения, «проглатыванием» звуков, трудностью произнесения заданных фраз, ощущением речевого усилия, замедлением темпа и недостаточной устойчивостью телесных опор во время разговора.</w:t>
      </w:r>
    </w:p>
    <w:p w14:paraId="5C86C935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По данным ШКРР-36 исходный показатель составил 51,5 из 72 баллов, после прохождения программы — 70 из 72 баллов. Механизм-ориентированный анализ показал ведущий автомато-координационный недостаток: рассогласование движения, глотания, фонации и артикуляции, которое усиливалось при речевой динамике, изменении положения тела и включении движения.</w:t>
      </w:r>
    </w:p>
    <w:p w14:paraId="39E1D830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При сохранной языковой системе речь включалась через умеренное напряжение. Пациентке было трудно удерживать фразу на выдохе, сохранять плавность речевого потока и согласовывать голосовое включение с артикуляционными движениями.</w:t>
      </w:r>
    </w:p>
    <w:p w14:paraId="282F6C6D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Маршрут логотехнологии был направлен не на усложнение лексико-грамматического материала, а на стабилизацию речевой опоры: положения тела, мягкого выдоха, голосового включения, зрительной фиксации и речи в движении. На фоне работы речевая и двигательная активность в быту стали более согласованными. Семья отметила, что пациентка увереннее передвигается дома и стала выходить из квартиры на прогулку с собакой.</w:t>
      </w:r>
    </w:p>
    <w:p w14:paraId="3E5F53E9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Этот пример показывает, что у пациентов после опухолевого поражения стволовых структур речевые трудности могут проявляться не как классическая афазия, а как нарушение автомато-координационного обеспечения речевого действия. Речь остаётся лингвистически сохранной, но функционально нарушается из-за рассогласования дыхания, глотания, фонации, артикуляции и движения.</w:t>
      </w:r>
    </w:p>
    <w:p w14:paraId="6A22E1F7" w14:textId="77777777" w:rsidR="000A3429" w:rsidRPr="00AC2C54" w:rsidRDefault="00000000" w:rsidP="00AC2C54">
      <w:pPr>
        <w:pStyle w:val="1"/>
        <w:spacing w:line="360" w:lineRule="auto"/>
        <w:jc w:val="both"/>
        <w:rPr>
          <w:color w:val="auto"/>
          <w:sz w:val="24"/>
          <w:szCs w:val="24"/>
        </w:rPr>
      </w:pPr>
      <w:r w:rsidRPr="00AC2C54">
        <w:rPr>
          <w:color w:val="auto"/>
          <w:sz w:val="24"/>
          <w:szCs w:val="24"/>
        </w:rPr>
        <w:t>Клинический пример 2. Программно-координационный смешанный профиль речевого нарушения</w:t>
      </w:r>
    </w:p>
    <w:p w14:paraId="5743B624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 xml:space="preserve">Пациентка 48 лет, после инсульта; срок после сосудистого события — около одного года. Обратилась с жалобами на трудности произношения моторного характера, затруднения </w:t>
      </w:r>
      <w:r w:rsidRPr="00AC2C54">
        <w:rPr>
          <w:szCs w:val="24"/>
        </w:rPr>
        <w:lastRenderedPageBreak/>
        <w:t>при построении предложений, речевые застревания и нарушения переключения в процессе высказывания. Понимание обращённой речи сохранено. Основная трудность проявляется на этапе запуска, программирования и последовательной реализации моторного высказывания.</w:t>
      </w:r>
    </w:p>
    <w:p w14:paraId="5BAF751E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 xml:space="preserve">По данным механизм-ориентированного анализа, нарушенные механизмы относятся к программно-координационному блоку М3 и имеют смешанную структуру. Моторный компонент проявляется трудностями переключения артикуляционных программ: застреванием на одном слоге, персеверациями, нарушением переходов от слога к слогу и от </w:t>
      </w:r>
      <w:proofErr w:type="gramStart"/>
      <w:r w:rsidRPr="00AC2C54">
        <w:rPr>
          <w:szCs w:val="24"/>
        </w:rPr>
        <w:t>слова к слову</w:t>
      </w:r>
      <w:proofErr w:type="gramEnd"/>
      <w:r w:rsidRPr="00AC2C54">
        <w:rPr>
          <w:szCs w:val="24"/>
        </w:rPr>
        <w:t>, рубленостью речи, сбоем темпо-ритмической организации. Пациентке трудно не только произнести отдельный речевой элемент, но и вовремя перейти к следующей артикуляционной программе.</w:t>
      </w:r>
    </w:p>
    <w:p w14:paraId="752CEB45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Лингвистический компонент проявляется нарушением развёртывания фразы: аграмматизмами, изменением порядка слов, фрагментарностью высказывания, трудностью удержания синтаксической программы. При увеличении длины фразы и повышении нагрузки на грамматическую связность речь становится более прерывистой, появляются паузы и фрагментарные добавления.</w:t>
      </w:r>
    </w:p>
    <w:p w14:paraId="574A9B12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 xml:space="preserve">Дополнительно выявляются признаки автомато-координационного нарушения: верхнегрудной тип дыхания, подъём плечевого пояса, короткий речевой выдох, напряжённое голосовое включение. Эти проявления не являются ведущими, но усиливают речевые застревания, повышают утомляемость и затрудняют плавный переход от </w:t>
      </w:r>
      <w:proofErr w:type="gramStart"/>
      <w:r w:rsidRPr="00AC2C54">
        <w:rPr>
          <w:szCs w:val="24"/>
        </w:rPr>
        <w:t>слога к слову</w:t>
      </w:r>
      <w:proofErr w:type="gramEnd"/>
      <w:r w:rsidRPr="00AC2C54">
        <w:rPr>
          <w:szCs w:val="24"/>
        </w:rPr>
        <w:t xml:space="preserve"> и от слова к фразе.</w:t>
      </w:r>
    </w:p>
    <w:p w14:paraId="642BD5AF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Основная проблема в данном случае связана с программно-координационной организацией экспрессивного высказывания. Речевой замысел у пациентки в значительной степени сохранён, однако его реализация нарушается на уровне моторного переключения и языкового оформления фразы.</w:t>
      </w:r>
    </w:p>
    <w:p w14:paraId="00B173BE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Методически этот случай показывает, что индивидуальный маршрут не должен начинаться с резкого усложнения речевого материала, письменных фраз или сложных артикуляционных серий. Сначала требуется стабилизировать дыхательно-голосовую опору, снизить избыточное напряжение, отработать плавность простых слоговых рядов и только затем постепенно включать переключения, серийность и развёртывание фразы.</w:t>
      </w:r>
    </w:p>
    <w:p w14:paraId="32B1F958" w14:textId="77777777" w:rsidR="000A3429" w:rsidRPr="00AC2C54" w:rsidRDefault="00000000" w:rsidP="00AC2C54">
      <w:pPr>
        <w:pStyle w:val="1"/>
        <w:spacing w:line="360" w:lineRule="auto"/>
        <w:jc w:val="both"/>
        <w:rPr>
          <w:color w:val="auto"/>
          <w:sz w:val="24"/>
          <w:szCs w:val="24"/>
        </w:rPr>
      </w:pPr>
      <w:r w:rsidRPr="00AC2C54">
        <w:rPr>
          <w:color w:val="auto"/>
          <w:sz w:val="24"/>
          <w:szCs w:val="24"/>
        </w:rPr>
        <w:t>Клинический пример 3. Автомато-координационный профиль при сохранной речи и выраженном гиперконтроле</w:t>
      </w:r>
    </w:p>
    <w:p w14:paraId="70B77D15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 xml:space="preserve">Пациентка 45 лет. В анамнезе — глиальная опухоль головного мозга, биопсия в 2023 году; в послеоперационном периоде — преходящая слабость в левых конечностях с </w:t>
      </w:r>
      <w:r w:rsidRPr="00AC2C54">
        <w:rPr>
          <w:szCs w:val="24"/>
        </w:rPr>
        <w:lastRenderedPageBreak/>
        <w:t>последующим регрессом. Соматическое состояние на момент наблюдения относительно стабильное. Основные жалобы: физические трудности, ощущение сухости в горле, необходимость часто смачивать рот, напряжение при разговоре.</w:t>
      </w:r>
    </w:p>
    <w:p w14:paraId="4A468B59" w14:textId="42DC0614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Речь пациентки в целом развёрнутая, грамматически сохранная, интонационно богатая. Коммуникативная активность высокая: пациентка много говорит, уверенно включается в речевое взаимодействие. Вместе с тем речевая продукция идёт на фоне выраженного фонационного и мышечного перенапряжения. Голос звучит форсированно, несколько повышенно по тону, с колебаниями звучания и высоким уровнем контроля. Имеющаяся в анамнезе голосоречевая профессиональная подготовка, вероятно, помогает долго поддерживать внешне сохранную речь, но одновременно маскирует часть трудностей: после длительной речевой нагрузки нарастают перенапряжение и утомление</w:t>
      </w:r>
      <w:r w:rsidR="00C426EF" w:rsidRPr="00AC2C54">
        <w:rPr>
          <w:szCs w:val="24"/>
        </w:rPr>
        <w:t xml:space="preserve">. В результате пациентка ограничена в значимой для неё деятельности и не может в прежнем объёме заниматься любимым делом — посещать театральный кружок. </w:t>
      </w:r>
    </w:p>
    <w:p w14:paraId="0F5CA92E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Дыхание поверхностное, верхнегрудное. На выдохе быстро включаются подъём плеч, лёгкое запрокидывание головы и напряжение в шейном отделе. Пациентка способна выдержать удлинённый выдох до 15 секунд, однако этот выдох не выглядит свободным: он удерживается за счёт контроля и усилия.</w:t>
      </w:r>
    </w:p>
    <w:p w14:paraId="70D30700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Клинически наблюдается трудность перехода от спонтанной эмоциональной речи к более спокойному, дозированному голосоведению. В свободной эмоциональной речи пациентка говорит громко, быстро, длинными фразами; при сознательной попытке снизить голос и замедлить темп быстро появляется напряжение, фонационный сбой и нарушение глотательно-речевой согласованности.</w:t>
      </w:r>
    </w:p>
    <w:p w14:paraId="6AC07B2A" w14:textId="650FE859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Глотательный компонент также имеет значение. При пробе с произвольным</w:t>
      </w:r>
      <w:r w:rsidR="00C426EF" w:rsidRPr="00AC2C54">
        <w:rPr>
          <w:szCs w:val="24"/>
        </w:rPr>
        <w:t xml:space="preserve"> </w:t>
      </w:r>
      <w:proofErr w:type="gramStart"/>
      <w:r w:rsidR="00C426EF" w:rsidRPr="00AC2C54">
        <w:rPr>
          <w:szCs w:val="24"/>
        </w:rPr>
        <w:t xml:space="preserve">сухим </w:t>
      </w:r>
      <w:r w:rsidRPr="00AC2C54">
        <w:rPr>
          <w:szCs w:val="24"/>
        </w:rPr>
        <w:t xml:space="preserve"> глотком</w:t>
      </w:r>
      <w:proofErr w:type="gramEnd"/>
      <w:r w:rsidRPr="00AC2C54">
        <w:rPr>
          <w:szCs w:val="24"/>
        </w:rPr>
        <w:t xml:space="preserve"> заданный шаблон выполнения даётся с трудом; после глотка воды пациентка отмечает звуковое облегчение. По наблюдению, на фоне длительной речи и редкого сглатывания усиливаются сухость, напряжённость и дискоординация движения, фонации и глотания.</w:t>
      </w:r>
    </w:p>
    <w:p w14:paraId="7541F74F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В артикуляционной серийности при медленном повторении серии «та-па-ка» появляются механические сбои, что указывает на вторичный программно-координационный компонент. Эти трудности не являются ведущими в спонтанной речи, но проявляются в специальных серийных пробах.</w:t>
      </w:r>
    </w:p>
    <w:p w14:paraId="7EB997F8" w14:textId="162963E2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 xml:space="preserve">Предварительно ведущим является автомато-координационный механизм: рассогласование фонации и глотания на фоне </w:t>
      </w:r>
      <w:proofErr w:type="gramStart"/>
      <w:r w:rsidRPr="00AC2C54">
        <w:rPr>
          <w:szCs w:val="24"/>
        </w:rPr>
        <w:t>сохранного  контроля</w:t>
      </w:r>
      <w:proofErr w:type="gramEnd"/>
      <w:r w:rsidRPr="00AC2C54">
        <w:rPr>
          <w:szCs w:val="24"/>
        </w:rPr>
        <w:t xml:space="preserve">. Вторично выявляется </w:t>
      </w:r>
      <w:r w:rsidRPr="00AC2C54">
        <w:rPr>
          <w:szCs w:val="24"/>
        </w:rPr>
        <w:lastRenderedPageBreak/>
        <w:t>программно-координационный компонент, связанный с серийными артикуляционными переключениями. Языковая система в целом сохранна; субъективные жалобы на речевую нестабильность, вероятно, усиливаются в условиях напряжения, утомления и фонационной дискоординации.</w:t>
      </w:r>
    </w:p>
    <w:p w14:paraId="3107F21E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Методическое значение данного случая состоит в том, что внешне сохранная, яркая и эмоционально насыщенная речь может скрывать нарушение синхронизации базовых речевых компонентов. Пациентка компенсирует трудности контролем и усилием, поэтому речь долго выглядит сохранной, но цена такого удержания — напряжение, утомление и вторичные моторно-речевые сбои.</w:t>
      </w:r>
    </w:p>
    <w:p w14:paraId="18E02777" w14:textId="77777777" w:rsidR="000A3429" w:rsidRPr="00AC2C54" w:rsidRDefault="00000000" w:rsidP="00AC2C54">
      <w:pPr>
        <w:pStyle w:val="1"/>
        <w:spacing w:line="360" w:lineRule="auto"/>
        <w:jc w:val="both"/>
        <w:rPr>
          <w:color w:val="auto"/>
          <w:sz w:val="24"/>
          <w:szCs w:val="24"/>
        </w:rPr>
      </w:pPr>
      <w:r w:rsidRPr="00AC2C54">
        <w:rPr>
          <w:color w:val="auto"/>
          <w:sz w:val="24"/>
          <w:szCs w:val="24"/>
        </w:rPr>
        <w:t>Клинический пример 4. Инициативно-регуляторный профиль при сохранной языковой и речедвигательной системе</w:t>
      </w:r>
    </w:p>
    <w:p w14:paraId="6A56CD68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Пациент 50 лет, после нейрохирургического лечения опухоли глубоких структур головного мозга с поражением базальных ядер и таламических областей; срок после операции — около двух месяцев. За логопедической помощью обратилась супруга. По данным семьи, понимание обращённой речи у пациента полностью сохранено. Грубых нарушений голоса, глотания, артикуляции и экспрессивной речи не отмечается. Вместе с тем в быту пациент говорит мало, отвечает коротко, избегает развёрнутых рассуждений, быстро утомляется в общении, редко проявляет инициативу к диалогу. Высказывания в целом понятны по смыслу, однако остаются медленными, малораспространёнными, недостаточно развёрнутыми по теме, с частым использованием слов-паразитов.</w:t>
      </w:r>
    </w:p>
    <w:p w14:paraId="1F12EC12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По данным доменного профиля ШКРР-36 показатели движения, голоса, глотания и артикуляции находятся на сохранном или близком к сохранному уровне. Экспрессивная речь при общей оценке также не даёт картины грубого нарушения. Наиболее уязвимой областью становится социальная коммуникация: снижены показатели, отражающие самостоятельную речевую инициативу, развёртывание ответа и включение высказывания в диалог. Именно расхождение между сохранностью базовых речедвигательных доменов и снижением коммуникативной эффективности определяет ведущий механизм нарушения.</w:t>
      </w:r>
    </w:p>
    <w:p w14:paraId="33F7277C" w14:textId="7E6B45E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 xml:space="preserve">Ведущим механизмом является инициативно-регуляторный, связанный с запуском, поддержанием и регуляцией речевой активности. Нарушение проявляется не как утрата слов, распад грамматики или первичная артикуляционная недостаточность, а как снижение речевой инициативы и трудность развёртывания высказывания. Пациент может дать правильный ответ, но не развивает мысль, не поддерживает тему, быстро завершает реплику, редко инициирует диалог и </w:t>
      </w:r>
      <w:r w:rsidR="00C426EF" w:rsidRPr="00AC2C54">
        <w:rPr>
          <w:szCs w:val="24"/>
        </w:rPr>
        <w:t xml:space="preserve">на фоне </w:t>
      </w:r>
      <w:r w:rsidRPr="00AC2C54">
        <w:rPr>
          <w:szCs w:val="24"/>
        </w:rPr>
        <w:t>быстро</w:t>
      </w:r>
      <w:r w:rsidR="00C426EF" w:rsidRPr="00AC2C54">
        <w:rPr>
          <w:szCs w:val="24"/>
        </w:rPr>
        <w:t>го</w:t>
      </w:r>
      <w:r w:rsidRPr="00AC2C54">
        <w:rPr>
          <w:szCs w:val="24"/>
        </w:rPr>
        <w:t xml:space="preserve"> утом</w:t>
      </w:r>
      <w:r w:rsidR="00C426EF" w:rsidRPr="00AC2C54">
        <w:rPr>
          <w:szCs w:val="24"/>
        </w:rPr>
        <w:t>ления</w:t>
      </w:r>
      <w:r w:rsidRPr="00AC2C54">
        <w:rPr>
          <w:szCs w:val="24"/>
        </w:rPr>
        <w:t>.</w:t>
      </w:r>
    </w:p>
    <w:p w14:paraId="2BB29BB0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lastRenderedPageBreak/>
        <w:t>Такой профиль соответствует нарушению лобно-подкорковой регуляции речевой деятельности, при котором страдает не сам языковой материал, а организация речевой активности, мотивационное включение и удержание программы высказывания.</w:t>
      </w:r>
    </w:p>
    <w:p w14:paraId="7E0B6808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Методически данный случай важен для механизм-ориентированной версии ШКРР-36. При обычной симптоматической характеристике пациента можно было бы описать как человека без грубого речевого нарушения. Однако семья сталкивается с другой трудностью: речь есть, но она не становится полноценным средством общения. Пациент отвечает формально, не рассуждает, не поддерживает диалог в прежнем объёме, не инициирует общение, не задаёт вопросов, часто использует слова-паразиты.</w:t>
      </w:r>
    </w:p>
    <w:p w14:paraId="16A2E47C" w14:textId="77777777" w:rsidR="000A3429" w:rsidRPr="00AC2C54" w:rsidRDefault="00000000" w:rsidP="00AC2C54">
      <w:pPr>
        <w:spacing w:line="360" w:lineRule="auto"/>
        <w:ind w:firstLine="425"/>
        <w:jc w:val="both"/>
        <w:rPr>
          <w:szCs w:val="24"/>
        </w:rPr>
      </w:pPr>
      <w:r w:rsidRPr="00AC2C54">
        <w:rPr>
          <w:szCs w:val="24"/>
        </w:rPr>
        <w:t>Поэтому основным маршрутом становится не восстановление звука, отдельных слов или фраз, а развитие речевой инициативы, расширение ответа, удержание темы, переход от краткой реплики к диалогу и возвращение пациента в семейное общение.</w:t>
      </w:r>
    </w:p>
    <w:p w14:paraId="407C8FB9" w14:textId="77777777" w:rsidR="00AC2C54" w:rsidRPr="00AC2C54" w:rsidRDefault="00AC2C54" w:rsidP="00AC2C54">
      <w:pPr>
        <w:spacing w:before="100" w:beforeAutospacing="1" w:after="100" w:afterAutospacing="1" w:line="360" w:lineRule="auto"/>
        <w:jc w:val="both"/>
        <w:rPr>
          <w:rFonts w:cs="Times New Roman"/>
          <w:szCs w:val="24"/>
          <w:lang w:eastAsia="ru-RU"/>
        </w:rPr>
      </w:pPr>
      <w:r w:rsidRPr="00AC2C54">
        <w:rPr>
          <w:rFonts w:cs="Times New Roman"/>
          <w:szCs w:val="24"/>
          <w:lang w:eastAsia="ru-RU"/>
        </w:rPr>
        <w:t xml:space="preserve">Маршрут «СОВА» в данном случае строился через третий этап </w:t>
      </w:r>
      <w:proofErr w:type="spellStart"/>
      <w:r w:rsidRPr="00AC2C54">
        <w:rPr>
          <w:rFonts w:cs="Times New Roman"/>
          <w:szCs w:val="24"/>
          <w:lang w:eastAsia="ru-RU"/>
        </w:rPr>
        <w:t>логотехнологии</w:t>
      </w:r>
      <w:proofErr w:type="spellEnd"/>
      <w:r w:rsidRPr="00AC2C54">
        <w:rPr>
          <w:rFonts w:cs="Times New Roman"/>
          <w:szCs w:val="24"/>
          <w:lang w:eastAsia="ru-RU"/>
        </w:rPr>
        <w:t xml:space="preserve">. Работа была направлена не только на запуск речи и расширение инициативных высказываний, но и на восстановление нейродинамической устойчивости: спокойного дыхания, общего энергетического включения, выдерживания паузы, переносимости речевой нагрузки и постепенного возвращения к общению. Сначала подбирались самые простые бытовые ситуации: кивок соседям, короткое приветствие, </w:t>
      </w:r>
      <w:proofErr w:type="gramStart"/>
      <w:r w:rsidRPr="00AC2C54">
        <w:rPr>
          <w:rFonts w:cs="Times New Roman"/>
          <w:szCs w:val="24"/>
          <w:lang w:eastAsia="ru-RU"/>
        </w:rPr>
        <w:t>ответ одним словом</w:t>
      </w:r>
      <w:proofErr w:type="gramEnd"/>
      <w:r w:rsidRPr="00AC2C54">
        <w:rPr>
          <w:rFonts w:cs="Times New Roman"/>
          <w:szCs w:val="24"/>
          <w:lang w:eastAsia="ru-RU"/>
        </w:rPr>
        <w:t>, затем короткая фраза и небольшой диалог в семье. Постепенно задания усложнялись и переносились в реальные социальные ситуации — вплоть до домашнего задания самостоятельно позвонить другу.</w:t>
      </w:r>
    </w:p>
    <w:p w14:paraId="05A2769D" w14:textId="77777777" w:rsidR="00AC2C54" w:rsidRPr="00AC2C54" w:rsidRDefault="00AC2C54" w:rsidP="00AC2C54">
      <w:pPr>
        <w:spacing w:before="100" w:beforeAutospacing="1" w:after="100" w:afterAutospacing="1" w:line="360" w:lineRule="auto"/>
        <w:jc w:val="both"/>
        <w:rPr>
          <w:rFonts w:cs="Times New Roman"/>
          <w:szCs w:val="24"/>
          <w:lang w:eastAsia="ru-RU"/>
        </w:rPr>
      </w:pPr>
      <w:r w:rsidRPr="00AC2C54">
        <w:rPr>
          <w:rFonts w:cs="Times New Roman"/>
          <w:szCs w:val="24"/>
          <w:lang w:eastAsia="ru-RU"/>
        </w:rPr>
        <w:t>Наращивание нагрузки проводилось только при улучшении самостоятельной речевой инициативы, увеличении развёрнутости ответа и отсутствии признаков перегрузки. Этот пример показывает, что социальная коммуникация в «СОВА» является самостоятельным направлением маршрутизации, особенно у пациентов с поражением глубинных и лобно-подкорковых структур головного мозга, когда речь формально сохранна, но снижены речевая инициатива, энергетическое включение, удержание темы и готовность вступать в общение.</w:t>
      </w:r>
    </w:p>
    <w:p w14:paraId="76B8B8F6" w14:textId="77777777" w:rsidR="00AC2C54" w:rsidRPr="00AC2C54" w:rsidRDefault="00AC2C54" w:rsidP="00AC2C54">
      <w:pPr>
        <w:spacing w:line="360" w:lineRule="auto"/>
        <w:ind w:firstLine="425"/>
        <w:jc w:val="both"/>
        <w:rPr>
          <w:szCs w:val="24"/>
        </w:rPr>
      </w:pPr>
    </w:p>
    <w:p w14:paraId="3E0556C0" w14:textId="77777777" w:rsidR="000A3429" w:rsidRPr="00AC2C54" w:rsidRDefault="00000000" w:rsidP="00AC2C54">
      <w:pPr>
        <w:pStyle w:val="1"/>
        <w:spacing w:line="360" w:lineRule="auto"/>
        <w:jc w:val="both"/>
        <w:rPr>
          <w:color w:val="auto"/>
          <w:sz w:val="24"/>
          <w:szCs w:val="24"/>
        </w:rPr>
      </w:pPr>
      <w:r w:rsidRPr="00AC2C54">
        <w:rPr>
          <w:color w:val="auto"/>
          <w:sz w:val="24"/>
          <w:szCs w:val="24"/>
        </w:rPr>
        <w:t>Заключение</w:t>
      </w:r>
    </w:p>
    <w:p w14:paraId="37588A9B" w14:textId="77777777" w:rsidR="00AC2C54" w:rsidRPr="00AC2C54" w:rsidRDefault="00AC2C54" w:rsidP="00AC2C54">
      <w:pPr>
        <w:spacing w:before="100" w:beforeAutospacing="1" w:after="100" w:afterAutospacing="1" w:line="360" w:lineRule="auto"/>
        <w:jc w:val="both"/>
        <w:rPr>
          <w:rFonts w:cs="Times New Roman"/>
          <w:szCs w:val="24"/>
          <w:lang w:eastAsia="ru-RU"/>
        </w:rPr>
      </w:pPr>
      <w:r w:rsidRPr="00AC2C54">
        <w:rPr>
          <w:rFonts w:cs="Times New Roman"/>
          <w:szCs w:val="24"/>
          <w:lang w:eastAsia="ru-RU"/>
        </w:rPr>
        <w:t xml:space="preserve">Представленные четыре клинических случая отражают применение механизм-ориентированной методической версии ШКРР-36 в пилотной практике </w:t>
      </w:r>
      <w:proofErr w:type="spellStart"/>
      <w:r w:rsidRPr="00AC2C54">
        <w:rPr>
          <w:rFonts w:cs="Times New Roman"/>
          <w:szCs w:val="24"/>
          <w:lang w:eastAsia="ru-RU"/>
        </w:rPr>
        <w:t>логотехнологии</w:t>
      </w:r>
      <w:proofErr w:type="spellEnd"/>
      <w:r w:rsidRPr="00AC2C54">
        <w:rPr>
          <w:rFonts w:cs="Times New Roman"/>
          <w:szCs w:val="24"/>
          <w:lang w:eastAsia="ru-RU"/>
        </w:rPr>
        <w:t xml:space="preserve"> </w:t>
      </w:r>
      <w:r w:rsidRPr="00AC2C54">
        <w:rPr>
          <w:rFonts w:cs="Times New Roman"/>
          <w:szCs w:val="24"/>
          <w:lang w:eastAsia="ru-RU"/>
        </w:rPr>
        <w:lastRenderedPageBreak/>
        <w:t>«СОВА». Их значение состоит не в доказательстве клинической эффективности технологии в строгом исследовательском смысле, а в описании разных вариантов срыва речевого действия у взрослых после инсульта, опухолевых и других органических поражений головного мозга.</w:t>
      </w:r>
    </w:p>
    <w:p w14:paraId="5ACA3FAA" w14:textId="77777777" w:rsidR="00AC2C54" w:rsidRPr="00AC2C54" w:rsidRDefault="00AC2C54" w:rsidP="00AC2C54">
      <w:pPr>
        <w:spacing w:before="100" w:beforeAutospacing="1" w:after="100" w:afterAutospacing="1" w:line="360" w:lineRule="auto"/>
        <w:jc w:val="both"/>
        <w:rPr>
          <w:rFonts w:cs="Times New Roman"/>
          <w:szCs w:val="24"/>
          <w:lang w:eastAsia="ru-RU"/>
        </w:rPr>
      </w:pPr>
      <w:r w:rsidRPr="00AC2C54">
        <w:rPr>
          <w:rFonts w:cs="Times New Roman"/>
          <w:szCs w:val="24"/>
          <w:lang w:eastAsia="ru-RU"/>
        </w:rPr>
        <w:t xml:space="preserve">В первом случае ведущим является </w:t>
      </w:r>
      <w:proofErr w:type="spellStart"/>
      <w:r w:rsidRPr="00AC2C54">
        <w:rPr>
          <w:rFonts w:cs="Times New Roman"/>
          <w:szCs w:val="24"/>
          <w:lang w:eastAsia="ru-RU"/>
        </w:rPr>
        <w:t>автомато</w:t>
      </w:r>
      <w:proofErr w:type="spellEnd"/>
      <w:r w:rsidRPr="00AC2C54">
        <w:rPr>
          <w:rFonts w:cs="Times New Roman"/>
          <w:szCs w:val="24"/>
          <w:lang w:eastAsia="ru-RU"/>
        </w:rPr>
        <w:t xml:space="preserve">-координационный механизм. Речевая трудность проявляется не как классическая афазия, а как рассогласование дыхания, глотания, фонации, артикуляции и двигательной активности при изменении положения тела и включении движения. Языковая система остаётся сохранной, но фраза хуже удерживается на выдохе, нарушается плавность речевого потока, снижается согласованность голоса и артикуляции в двигательной ситуации. Такой профиль особенно важен для пациентов после поражения стволовых структур, когда речь грамматически и </w:t>
      </w:r>
      <w:proofErr w:type="spellStart"/>
      <w:r w:rsidRPr="00AC2C54">
        <w:rPr>
          <w:rFonts w:cs="Times New Roman"/>
          <w:szCs w:val="24"/>
          <w:lang w:eastAsia="ru-RU"/>
        </w:rPr>
        <w:t>смыслово</w:t>
      </w:r>
      <w:proofErr w:type="spellEnd"/>
      <w:r w:rsidRPr="00AC2C54">
        <w:rPr>
          <w:rFonts w:cs="Times New Roman"/>
          <w:szCs w:val="24"/>
          <w:lang w:eastAsia="ru-RU"/>
        </w:rPr>
        <w:t xml:space="preserve"> сохранна, но теряет устойчивость в реальном телесном действии.</w:t>
      </w:r>
    </w:p>
    <w:p w14:paraId="1BF9310E" w14:textId="77777777" w:rsidR="00AC2C54" w:rsidRPr="00AC2C54" w:rsidRDefault="00AC2C54" w:rsidP="00AC2C54">
      <w:pPr>
        <w:spacing w:before="100" w:beforeAutospacing="1" w:after="100" w:afterAutospacing="1" w:line="360" w:lineRule="auto"/>
        <w:jc w:val="both"/>
        <w:rPr>
          <w:rFonts w:cs="Times New Roman"/>
          <w:szCs w:val="24"/>
          <w:lang w:eastAsia="ru-RU"/>
        </w:rPr>
      </w:pPr>
      <w:r w:rsidRPr="00AC2C54">
        <w:rPr>
          <w:rFonts w:cs="Times New Roman"/>
          <w:szCs w:val="24"/>
          <w:lang w:eastAsia="ru-RU"/>
        </w:rPr>
        <w:t xml:space="preserve">Во втором случае определяется программно-координационный смешанный профиль. В нём сочетаются трудности моторного переключения артикуляционных программ и нарушения лингвистического развёртывания фразы. Моторный компонент проявляется застреваниями, персеверациями, трудностью перехода от слога к слогу и от </w:t>
      </w:r>
      <w:proofErr w:type="gramStart"/>
      <w:r w:rsidRPr="00AC2C54">
        <w:rPr>
          <w:rFonts w:cs="Times New Roman"/>
          <w:szCs w:val="24"/>
          <w:lang w:eastAsia="ru-RU"/>
        </w:rPr>
        <w:t>слова</w:t>
      </w:r>
      <w:proofErr w:type="gramEnd"/>
      <w:r w:rsidRPr="00AC2C54">
        <w:rPr>
          <w:rFonts w:cs="Times New Roman"/>
          <w:szCs w:val="24"/>
          <w:lang w:eastAsia="ru-RU"/>
        </w:rPr>
        <w:t xml:space="preserve"> к слову. Лингвистический компонент выражается в аграмматизмах, изменении порядка слов, фрагментарности высказывания и трудности удержания синтаксической программы. Этот случай показывает, что после инсульта маршрут не может строиться только по принципу усложнения речевого материала: сначала требуется стабилизировать дыхательно-голосовую опору, качество артикуляционного движения и переключение, и только затем переходить к более развёрнутой фразе.</w:t>
      </w:r>
    </w:p>
    <w:p w14:paraId="41DBA6D3" w14:textId="77777777" w:rsidR="00AC2C54" w:rsidRPr="00AC2C54" w:rsidRDefault="00AC2C54" w:rsidP="00AC2C54">
      <w:pPr>
        <w:spacing w:before="100" w:beforeAutospacing="1" w:after="100" w:afterAutospacing="1" w:line="360" w:lineRule="auto"/>
        <w:jc w:val="both"/>
        <w:rPr>
          <w:rFonts w:cs="Times New Roman"/>
          <w:szCs w:val="24"/>
          <w:lang w:eastAsia="ru-RU"/>
        </w:rPr>
      </w:pPr>
      <w:r w:rsidRPr="00AC2C54">
        <w:rPr>
          <w:rFonts w:cs="Times New Roman"/>
          <w:szCs w:val="24"/>
          <w:lang w:eastAsia="ru-RU"/>
        </w:rPr>
        <w:t xml:space="preserve">В третьем случае также выявляется </w:t>
      </w:r>
      <w:proofErr w:type="spellStart"/>
      <w:r w:rsidRPr="00AC2C54">
        <w:rPr>
          <w:rFonts w:cs="Times New Roman"/>
          <w:szCs w:val="24"/>
          <w:lang w:eastAsia="ru-RU"/>
        </w:rPr>
        <w:t>автомато</w:t>
      </w:r>
      <w:proofErr w:type="spellEnd"/>
      <w:r w:rsidRPr="00AC2C54">
        <w:rPr>
          <w:rFonts w:cs="Times New Roman"/>
          <w:szCs w:val="24"/>
          <w:lang w:eastAsia="ru-RU"/>
        </w:rPr>
        <w:t xml:space="preserve">-координационный механизм, но его клиническая природа иная. Нарушение формируется на фоне </w:t>
      </w:r>
      <w:proofErr w:type="spellStart"/>
      <w:r w:rsidRPr="00AC2C54">
        <w:rPr>
          <w:rFonts w:cs="Times New Roman"/>
          <w:szCs w:val="24"/>
          <w:lang w:eastAsia="ru-RU"/>
        </w:rPr>
        <w:t>гиперфункционального</w:t>
      </w:r>
      <w:proofErr w:type="spellEnd"/>
      <w:r w:rsidRPr="00AC2C54">
        <w:rPr>
          <w:rFonts w:cs="Times New Roman"/>
          <w:szCs w:val="24"/>
          <w:lang w:eastAsia="ru-RU"/>
        </w:rPr>
        <w:t xml:space="preserve"> напряжения, повышенного голосового контроля и внешне сохранной развёрнутой речи. Пациентка может долго удерживать грамматически правильное и эмоционально насыщенное высказывание, однако делает это ценой фонационного и мышечного перенапряжения. На этом фоне появляются вторичные моторно-речевые сбои: трудности артикуляционного переключения, серийной организации речи, утомление после длительной нагрузки. В этом случае важно не усиливать речевое старание, а снижать фоновое напряжение, выравнивать дыхание, </w:t>
      </w:r>
      <w:proofErr w:type="spellStart"/>
      <w:r w:rsidRPr="00AC2C54">
        <w:rPr>
          <w:rFonts w:cs="Times New Roman"/>
          <w:szCs w:val="24"/>
          <w:lang w:eastAsia="ru-RU"/>
        </w:rPr>
        <w:t>глотательно</w:t>
      </w:r>
      <w:proofErr w:type="spellEnd"/>
      <w:r w:rsidRPr="00AC2C54">
        <w:rPr>
          <w:rFonts w:cs="Times New Roman"/>
          <w:szCs w:val="24"/>
          <w:lang w:eastAsia="ru-RU"/>
        </w:rPr>
        <w:t>-фонационную координацию и голосовое включение.</w:t>
      </w:r>
    </w:p>
    <w:p w14:paraId="229BC419" w14:textId="77777777" w:rsidR="00AC2C54" w:rsidRPr="00AC2C54" w:rsidRDefault="00AC2C54" w:rsidP="00AC2C54">
      <w:pPr>
        <w:spacing w:before="100" w:beforeAutospacing="1" w:after="100" w:afterAutospacing="1" w:line="360" w:lineRule="auto"/>
        <w:jc w:val="both"/>
        <w:rPr>
          <w:rFonts w:cs="Times New Roman"/>
          <w:szCs w:val="24"/>
          <w:lang w:eastAsia="ru-RU"/>
        </w:rPr>
      </w:pPr>
      <w:r w:rsidRPr="00AC2C54">
        <w:rPr>
          <w:rFonts w:cs="Times New Roman"/>
          <w:szCs w:val="24"/>
          <w:lang w:eastAsia="ru-RU"/>
        </w:rPr>
        <w:lastRenderedPageBreak/>
        <w:t xml:space="preserve">В четвёртом случае ведущим является инициативно-регуляторный механизм. При сохранных </w:t>
      </w:r>
      <w:proofErr w:type="spellStart"/>
      <w:r w:rsidRPr="00AC2C54">
        <w:rPr>
          <w:rFonts w:cs="Times New Roman"/>
          <w:szCs w:val="24"/>
          <w:lang w:eastAsia="ru-RU"/>
        </w:rPr>
        <w:t>речедвигательных</w:t>
      </w:r>
      <w:proofErr w:type="spellEnd"/>
      <w:r w:rsidRPr="00AC2C54">
        <w:rPr>
          <w:rFonts w:cs="Times New Roman"/>
          <w:szCs w:val="24"/>
          <w:lang w:eastAsia="ru-RU"/>
        </w:rPr>
        <w:t xml:space="preserve"> и языковых доменах пациент говорит мало, отвечает кратко, не разворачивает мысль, не удерживает тему, быстро завершает реплику и редко сам начинает диалог. Отсутствие грубой афазии, дизартрии или выраженного голосового нарушения здесь не означает сохранности речевой деятельности. Срыв происходит на уровне запуска, нейродинамической устойчивости, мотивационного включения, регуляции и смыслового развёртывания высказывания. Поэтому маршрут был связан не только с речевыми заданиями, но и с постепенным возвращением общения в быт: от кивка и короткого приветствия — к фразе, небольшому диалогу и самостоятельному звонку другу.</w:t>
      </w:r>
    </w:p>
    <w:p w14:paraId="4CBEA595" w14:textId="77777777" w:rsidR="00AC2C54" w:rsidRPr="00AC2C54" w:rsidRDefault="00AC2C54" w:rsidP="00AC2C54">
      <w:pPr>
        <w:spacing w:before="100" w:beforeAutospacing="1" w:after="100" w:afterAutospacing="1" w:line="360" w:lineRule="auto"/>
        <w:jc w:val="both"/>
        <w:rPr>
          <w:rFonts w:cs="Times New Roman"/>
          <w:szCs w:val="24"/>
          <w:lang w:eastAsia="ru-RU"/>
        </w:rPr>
      </w:pPr>
      <w:r w:rsidRPr="00AC2C54">
        <w:rPr>
          <w:rFonts w:cs="Times New Roman"/>
          <w:szCs w:val="24"/>
          <w:lang w:eastAsia="ru-RU"/>
        </w:rPr>
        <w:t xml:space="preserve">Эти случаи показывают, почему для ШКРР-36 недостаточно только доменной оценки. Домен указывает, где заметно нарушение: дыхание, голос, глотание, артикуляция, экспрессивная речь или социальная коммуникация. Механизм позволяет понять, за счёт чего срывается речевое действие и какой компонент должен быть стабилизирован первым. У двух пациентов может быть одинаково короткий выдох, подъём плеч, напряжённый голос или утомляемость, но нагрузочная задача будет разной: у одного — формирование более устойчивого речевого выдоха, у другого — снижение </w:t>
      </w:r>
      <w:proofErr w:type="spellStart"/>
      <w:r w:rsidRPr="00AC2C54">
        <w:rPr>
          <w:rFonts w:cs="Times New Roman"/>
          <w:szCs w:val="24"/>
          <w:lang w:eastAsia="ru-RU"/>
        </w:rPr>
        <w:t>гиперконтроля</w:t>
      </w:r>
      <w:proofErr w:type="spellEnd"/>
      <w:r w:rsidRPr="00AC2C54">
        <w:rPr>
          <w:rFonts w:cs="Times New Roman"/>
          <w:szCs w:val="24"/>
          <w:lang w:eastAsia="ru-RU"/>
        </w:rPr>
        <w:t>, у третьего — восстановление энергетического включения и речевой инициативы.</w:t>
      </w:r>
    </w:p>
    <w:p w14:paraId="48E32F4D" w14:textId="77777777" w:rsidR="00AC2C54" w:rsidRPr="00AC2C54" w:rsidRDefault="00AC2C54" w:rsidP="00AC2C54">
      <w:pPr>
        <w:spacing w:before="100" w:beforeAutospacing="1" w:after="100" w:afterAutospacing="1" w:line="360" w:lineRule="auto"/>
        <w:jc w:val="both"/>
        <w:rPr>
          <w:rFonts w:cs="Times New Roman"/>
          <w:szCs w:val="24"/>
          <w:lang w:eastAsia="ru-RU"/>
        </w:rPr>
      </w:pPr>
      <w:r w:rsidRPr="00AC2C54">
        <w:rPr>
          <w:rFonts w:cs="Times New Roman"/>
          <w:szCs w:val="24"/>
          <w:lang w:eastAsia="ru-RU"/>
        </w:rPr>
        <w:t>В этом состоит авторская логика применения ШКРР-36: от наблюдаемого симптома — к ведущему механизму, от механизма — к ручному подбору маршрута, от упражнения — к переносу речи в бытовую коммуникацию. На данном этапе специалист по данным мониторинга вручную определяет допустимую нагрузку, речевой материал, положение тела, опоры, стоп-сигналы и условия перехода. Это особенно важно в семейно-дистанционном формате, где упражнение должно быть не только методически задано, но и безопасно перенесено в домашнюю среду под наблюдением семьи и с обратной видеосвязью специалиста.</w:t>
      </w:r>
    </w:p>
    <w:p w14:paraId="4E9A8592" w14:textId="77777777" w:rsidR="00AC2C54" w:rsidRPr="00AC2C54" w:rsidRDefault="00AC2C54" w:rsidP="00AC2C54">
      <w:pPr>
        <w:spacing w:before="100" w:beforeAutospacing="1" w:after="100" w:afterAutospacing="1" w:line="360" w:lineRule="auto"/>
        <w:jc w:val="both"/>
        <w:rPr>
          <w:rFonts w:cs="Times New Roman"/>
          <w:szCs w:val="24"/>
          <w:lang w:eastAsia="ru-RU"/>
        </w:rPr>
      </w:pPr>
      <w:r w:rsidRPr="00AC2C54">
        <w:rPr>
          <w:rFonts w:cs="Times New Roman"/>
          <w:szCs w:val="24"/>
          <w:lang w:eastAsia="ru-RU"/>
        </w:rPr>
        <w:t xml:space="preserve">Представленные материалы следует рассматривать как пилотное клиническое наблюдение и основу для дальнейшей </w:t>
      </w:r>
      <w:proofErr w:type="spellStart"/>
      <w:r w:rsidRPr="00AC2C54">
        <w:rPr>
          <w:rFonts w:cs="Times New Roman"/>
          <w:szCs w:val="24"/>
          <w:lang w:eastAsia="ru-RU"/>
        </w:rPr>
        <w:t>межэкспертной</w:t>
      </w:r>
      <w:proofErr w:type="spellEnd"/>
      <w:r w:rsidRPr="00AC2C54">
        <w:rPr>
          <w:rFonts w:cs="Times New Roman"/>
          <w:szCs w:val="24"/>
          <w:lang w:eastAsia="ru-RU"/>
        </w:rPr>
        <w:t xml:space="preserve"> проверки. Они не заявляют завершённую валидность ШКРР-36 и не доказывают эффективность </w:t>
      </w:r>
      <w:proofErr w:type="spellStart"/>
      <w:r w:rsidRPr="00AC2C54">
        <w:rPr>
          <w:rFonts w:cs="Times New Roman"/>
          <w:szCs w:val="24"/>
          <w:lang w:eastAsia="ru-RU"/>
        </w:rPr>
        <w:t>логотехнологии</w:t>
      </w:r>
      <w:proofErr w:type="spellEnd"/>
      <w:r w:rsidRPr="00AC2C54">
        <w:rPr>
          <w:rFonts w:cs="Times New Roman"/>
          <w:szCs w:val="24"/>
          <w:lang w:eastAsia="ru-RU"/>
        </w:rPr>
        <w:t xml:space="preserve"> в строгом клиническом исследовании. Их задача — показать рабочую методическую логику: речевой симптом рассматривается не изолированно, а через механизм срыва речевого действия; маршрут подбирается не по общему впечатлению «лучше» или «хуже», а по тому, какая система первой теряет устойчивость — дыхательная, фонационная, артикуляционная, моторно-программная, нейродинамическая или инициативно-регуляторная.</w:t>
      </w:r>
    </w:p>
    <w:p w14:paraId="71E70D4F" w14:textId="3B69E166" w:rsidR="000A3429" w:rsidRPr="00AC2C54" w:rsidRDefault="000A3429" w:rsidP="00AC2C54">
      <w:pPr>
        <w:spacing w:line="360" w:lineRule="auto"/>
        <w:ind w:firstLine="425"/>
        <w:jc w:val="both"/>
        <w:rPr>
          <w:szCs w:val="24"/>
        </w:rPr>
      </w:pPr>
    </w:p>
    <w:sectPr w:rsidR="000A3429" w:rsidRPr="00AC2C54" w:rsidSect="006C0B77">
      <w:pgSz w:w="11906" w:h="16838" w:code="9"/>
      <w:pgMar w:top="1134" w:right="1020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FA"/>
    <w:rsid w:val="000A3429"/>
    <w:rsid w:val="00150A9F"/>
    <w:rsid w:val="001E14AD"/>
    <w:rsid w:val="004271FA"/>
    <w:rsid w:val="00496DCC"/>
    <w:rsid w:val="004D2257"/>
    <w:rsid w:val="005602F3"/>
    <w:rsid w:val="005D4231"/>
    <w:rsid w:val="006C0B77"/>
    <w:rsid w:val="0077401E"/>
    <w:rsid w:val="008242FF"/>
    <w:rsid w:val="00870751"/>
    <w:rsid w:val="00886A79"/>
    <w:rsid w:val="00922C48"/>
    <w:rsid w:val="009347A1"/>
    <w:rsid w:val="00A9463A"/>
    <w:rsid w:val="00AB01CA"/>
    <w:rsid w:val="00AC2C54"/>
    <w:rsid w:val="00AE28B5"/>
    <w:rsid w:val="00B274DA"/>
    <w:rsid w:val="00B915B7"/>
    <w:rsid w:val="00C426EF"/>
    <w:rsid w:val="00C62A0C"/>
    <w:rsid w:val="00D25A8F"/>
    <w:rsid w:val="00DA5F80"/>
    <w:rsid w:val="00EA59DF"/>
    <w:rsid w:val="00EE4070"/>
    <w:rsid w:val="00F12C76"/>
    <w:rsid w:val="00FB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DE640"/>
  <w15:chartTrackingRefBased/>
  <w15:docId w15:val="{F217785D-74AB-4C69-A11B-2D8628DC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after="120" w:line="276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271FA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1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1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1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1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1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71F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1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1F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71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71F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71F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271F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271F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271F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271F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271F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271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7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71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7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7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71F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271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71F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71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71F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271FA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A5F80"/>
    <w:pPr>
      <w:spacing w:before="100" w:beforeAutospacing="1" w:after="100" w:afterAutospacing="1"/>
    </w:pPr>
    <w:rPr>
      <w:rFonts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2026-05-24T16:22:00Z</dcterms:created>
  <dcterms:modified xsi:type="dcterms:W3CDTF">2026-05-24T16:22:00Z</dcterms:modified>
</cp:coreProperties>
</file>