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right"/>
        <w:rPr>
          <w:b w:val="1"/>
          <w:sz w:val="24"/>
        </w:rPr>
      </w:pPr>
    </w:p>
    <w:p w14:paraId="04000000">
      <w:pPr>
        <w:widowControl w:val="1"/>
        <w:ind/>
        <w:jc w:val="center"/>
        <w:rPr>
          <w:b w:val="1"/>
          <w:shadow w:val="1"/>
          <w:sz w:val="36"/>
        </w:rPr>
      </w:pPr>
      <w:r>
        <w:rPr>
          <w:b w:val="1"/>
          <w:shadow w:val="1"/>
          <w:sz w:val="36"/>
        </w:rPr>
        <w:t>МУНИЦИПАЛЬНОЕ КАЗЕННОЕ УЧРЕЖДЕНИЕ</w:t>
      </w:r>
    </w:p>
    <w:p w14:paraId="05000000">
      <w:pPr>
        <w:widowControl w:val="1"/>
        <w:ind/>
        <w:jc w:val="center"/>
        <w:rPr>
          <w:b w:val="1"/>
          <w:shadow w:val="1"/>
          <w:sz w:val="36"/>
        </w:rPr>
      </w:pPr>
      <w:r>
        <w:rPr>
          <w:b w:val="1"/>
          <w:shadow w:val="1"/>
          <w:sz w:val="36"/>
        </w:rPr>
        <w:t>УПРАВЛЕНИЕ ОБРАЗОВАНИЯ</w:t>
      </w:r>
    </w:p>
    <w:p w14:paraId="06000000">
      <w:pPr>
        <w:widowControl w:val="1"/>
        <w:ind/>
        <w:jc w:val="center"/>
        <w:rPr>
          <w:b w:val="1"/>
          <w:shadow w:val="1"/>
          <w:sz w:val="36"/>
        </w:rPr>
      </w:pPr>
      <w:r>
        <w:rPr>
          <w:b w:val="1"/>
          <w:shadow w:val="1"/>
          <w:sz w:val="36"/>
        </w:rPr>
        <w:t>КОВДОРСКОГО</w:t>
      </w:r>
      <w:r>
        <w:rPr>
          <w:b w:val="1"/>
          <w:shadow w:val="1"/>
          <w:sz w:val="36"/>
        </w:rPr>
        <w:t xml:space="preserve"> </w:t>
      </w:r>
      <w:r>
        <w:rPr>
          <w:b w:val="1"/>
          <w:shadow w:val="1"/>
          <w:sz w:val="36"/>
        </w:rPr>
        <w:t>МУНИЦИПАЛЬНОГО ОКРУГА</w:t>
      </w:r>
    </w:p>
    <w:tbl>
      <w:tblPr>
        <w:tblStyle w:val="Style_2"/>
        <w:tblW w:type="auto" w:w="0"/>
        <w:tblLayout w:type="fixed"/>
      </w:tblPr>
      <w:tblGrid>
        <w:gridCol w:w="9108"/>
        <w:gridCol w:w="387"/>
      </w:tblGrid>
      <w:tr>
        <w:tc>
          <w:tcPr>
            <w:tcW w:type="dxa" w:w="9495"/>
            <w:gridSpan w:val="2"/>
          </w:tcPr>
          <w:p w14:paraId="07000000"/>
          <w:tbl>
            <w:tblPr>
              <w:tblStyle w:val="Style_2"/>
              <w:tblW w:type="auto" w:w="0"/>
              <w:tblLayout w:type="fixed"/>
            </w:tblPr>
            <w:tblGrid>
              <w:gridCol w:w="2329"/>
              <w:gridCol w:w="2246"/>
              <w:gridCol w:w="2247"/>
              <w:gridCol w:w="1324"/>
              <w:gridCol w:w="1133"/>
            </w:tblGrid>
            <w:tr>
              <w:tc>
                <w:tcPr>
                  <w:tcW w:type="dxa" w:w="9279"/>
                  <w:gridSpan w:val="5"/>
                </w:tcPr>
                <w:p w14:paraId="08000000">
                  <w:pPr>
                    <w:widowControl w:val="1"/>
                    <w:ind/>
                    <w:jc w:val="center"/>
                    <w:outlineLvl w:val="0"/>
                    <w:rPr>
                      <w:b w:val="1"/>
                      <w:sz w:val="44"/>
                    </w:rPr>
                  </w:pPr>
                  <w:r>
                    <w:rPr>
                      <w:b w:val="1"/>
                      <w:sz w:val="44"/>
                    </w:rPr>
                    <w:t>ПРИКАЗ</w:t>
                  </w:r>
                </w:p>
                <w:p w14:paraId="09000000">
                  <w:pPr>
                    <w:widowControl w:val="1"/>
                    <w:ind/>
                    <w:jc w:val="center"/>
                    <w:outlineLvl w:val="0"/>
                    <w:rPr>
                      <w:b w:val="1"/>
                      <w:sz w:val="44"/>
                    </w:rPr>
                  </w:pPr>
                </w:p>
                <w:p w14:paraId="0A000000">
                  <w:pPr>
                    <w:widowControl w:val="1"/>
                    <w:ind/>
                    <w:jc w:val="center"/>
                    <w:outlineLvl w:val="0"/>
                    <w:rPr>
                      <w:b w:val="1"/>
                      <w:sz w:val="44"/>
                    </w:rPr>
                  </w:pPr>
                </w:p>
              </w:tc>
            </w:tr>
            <w:tr>
              <w:tc>
                <w:tcPr>
                  <w:tcW w:type="dxa" w:w="2329"/>
                </w:tcPr>
                <w:p w14:paraId="0B000000">
                  <w:pPr>
                    <w:widowControl w:val="1"/>
                    <w:ind/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</w:rPr>
                    <w:t>_______202</w:t>
                  </w: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type="dxa" w:w="2246"/>
                </w:tcPr>
                <w:p w14:paraId="0C000000">
                  <w:pPr>
                    <w:rPr>
                      <w:b w:val="1"/>
                      <w:sz w:val="28"/>
                    </w:rPr>
                  </w:pPr>
                </w:p>
              </w:tc>
              <w:tc>
                <w:tcPr>
                  <w:tcW w:type="dxa" w:w="2247"/>
                </w:tcPr>
                <w:p w14:paraId="0D000000">
                  <w:pPr>
                    <w:rPr>
                      <w:sz w:val="28"/>
                    </w:rPr>
                  </w:pPr>
                </w:p>
              </w:tc>
              <w:tc>
                <w:tcPr>
                  <w:tcW w:type="dxa" w:w="1324"/>
                </w:tcPr>
                <w:p w14:paraId="0E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№______</w:t>
                  </w:r>
                </w:p>
              </w:tc>
              <w:tc>
                <w:tcPr>
                  <w:tcW w:type="dxa" w:w="1133"/>
                </w:tcPr>
                <w:p w14:paraId="0F000000">
                  <w:pPr>
                    <w:widowControl w:val="1"/>
                    <w:ind/>
                    <w:jc w:val="center"/>
                    <w:rPr>
                      <w:b w:val="1"/>
                    </w:rPr>
                  </w:pPr>
                </w:p>
              </w:tc>
            </w:tr>
            <w:tr>
              <w:tc>
                <w:tcPr>
                  <w:tcW w:type="dxa" w:w="9279"/>
                  <w:gridSpan w:val="5"/>
                </w:tcPr>
                <w:p w14:paraId="10000000">
                  <w:pPr>
                    <w:widowControl w:val="1"/>
                    <w:ind/>
                    <w:jc w:val="center"/>
                    <w:rPr>
                      <w:sz w:val="28"/>
                    </w:rPr>
                  </w:pPr>
                </w:p>
                <w:p w14:paraId="11000000">
                  <w:pPr>
                    <w:widowControl w:val="1"/>
                    <w:ind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г. Ковдор</w:t>
                  </w:r>
                </w:p>
              </w:tc>
            </w:tr>
          </w:tbl>
          <w:p w14:paraId="12000000">
            <w:pPr>
              <w:widowControl w:val="1"/>
              <w:ind/>
              <w:jc w:val="center"/>
              <w:outlineLvl w:val="0"/>
              <w:rPr>
                <w:b w:val="1"/>
                <w:sz w:val="44"/>
              </w:rPr>
            </w:pPr>
          </w:p>
        </w:tc>
      </w:tr>
      <w:tr>
        <w:tc>
          <w:tcPr>
            <w:tcW w:type="dxa" w:w="9108"/>
          </w:tcPr>
          <w:p w14:paraId="13000000">
            <w:pPr>
              <w:pStyle w:val="Style_3"/>
              <w:widowControl w:val="1"/>
              <w:ind w:left="0"/>
              <w:jc w:val="center"/>
              <w:rPr>
                <w:b w:val="1"/>
                <w:sz w:val="28"/>
              </w:rPr>
            </w:pPr>
          </w:p>
          <w:p w14:paraId="14000000">
            <w:pPr>
              <w:pStyle w:val="Style_4"/>
              <w:widowControl w:val="1"/>
              <w:spacing w:after="0" w:before="0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sz w:val="28"/>
              </w:rPr>
              <w:t>О проведении</w:t>
            </w:r>
            <w:r>
              <w:rPr>
                <w:b w:val="1"/>
              </w:rPr>
              <w:t xml:space="preserve"> </w:t>
            </w:r>
            <w:r>
              <w:rPr>
                <w:b w:val="1"/>
                <w:color w:val="000000"/>
                <w:sz w:val="28"/>
              </w:rPr>
              <w:t>митинга памяти</w:t>
            </w:r>
            <w:r>
              <w:rPr>
                <w:b w:val="1"/>
                <w:color w:val="000000"/>
                <w:sz w:val="28"/>
              </w:rPr>
              <w:t xml:space="preserve"> «Капля жизни»</w:t>
            </w:r>
            <w:r>
              <w:rPr>
                <w:b w:val="1"/>
                <w:color w:val="000000"/>
                <w:sz w:val="28"/>
              </w:rPr>
              <w:t xml:space="preserve">, </w:t>
            </w:r>
          </w:p>
          <w:p w14:paraId="15000000">
            <w:pPr>
              <w:pStyle w:val="Style_4"/>
              <w:widowControl w:val="1"/>
              <w:spacing w:after="0" w:before="0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посвящённого </w:t>
            </w:r>
            <w:r>
              <w:rPr>
                <w:b w:val="1"/>
                <w:color w:val="000000"/>
                <w:sz w:val="28"/>
              </w:rPr>
              <w:t>Дню солидарности в борьбе с терроризмом</w:t>
            </w:r>
            <w:r>
              <w:rPr>
                <w:b w:val="1"/>
                <w:color w:val="000000"/>
                <w:sz w:val="28"/>
              </w:rPr>
              <w:t xml:space="preserve"> </w:t>
            </w:r>
            <w:r>
              <w:rPr>
                <w:b w:val="1"/>
                <w:color w:val="000000"/>
                <w:sz w:val="28"/>
              </w:rPr>
              <w:t xml:space="preserve"> </w:t>
            </w:r>
          </w:p>
          <w:p w14:paraId="16000000">
            <w:pPr>
              <w:widowControl w:val="1"/>
              <w:ind/>
              <w:jc w:val="center"/>
              <w:rPr>
                <w:b w:val="1"/>
                <w:sz w:val="28"/>
              </w:rPr>
            </w:pPr>
          </w:p>
          <w:p w14:paraId="17000000">
            <w:pPr>
              <w:rPr>
                <w:b w:val="1"/>
                <w:sz w:val="18"/>
              </w:rPr>
            </w:pPr>
          </w:p>
        </w:tc>
        <w:tc>
          <w:tcPr>
            <w:tcW w:type="dxa" w:w="387"/>
          </w:tcPr>
          <w:p/>
        </w:tc>
      </w:tr>
    </w:tbl>
    <w:p w14:paraId="18000000">
      <w:pPr>
        <w:widowControl w:val="1"/>
        <w:spacing w:line="276" w:lineRule="auto"/>
        <w:ind w:firstLine="708"/>
        <w:jc w:val="both"/>
        <w:rPr>
          <w:b w:val="1"/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рамках проведения ме</w:t>
      </w:r>
      <w:r>
        <w:rPr>
          <w:sz w:val="28"/>
        </w:rPr>
        <w:t xml:space="preserve">роприятий «Дня солидарности в борьбе с терроризмом», </w:t>
      </w:r>
      <w:r>
        <w:rPr>
          <w:sz w:val="28"/>
        </w:rPr>
        <w:t xml:space="preserve">в </w:t>
      </w:r>
      <w:r>
        <w:rPr>
          <w:sz w:val="28"/>
        </w:rPr>
        <w:t xml:space="preserve">целях </w:t>
      </w:r>
      <w:r>
        <w:rPr>
          <w:sz w:val="28"/>
        </w:rPr>
        <w:t>п</w:t>
      </w:r>
      <w:r>
        <w:rPr>
          <w:sz w:val="28"/>
        </w:rPr>
        <w:t>рофилактик</w:t>
      </w:r>
      <w:r>
        <w:rPr>
          <w:sz w:val="28"/>
        </w:rPr>
        <w:t>и</w:t>
      </w:r>
      <w:r>
        <w:rPr>
          <w:sz w:val="28"/>
        </w:rPr>
        <w:t xml:space="preserve"> негативного воздействия экстремистских и террористических организаций на молодых людей, в том числе так называемой вербовки по национальному и расовому признакам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      </w:t>
      </w:r>
      <w:r>
        <w:rPr>
          <w:b w:val="1"/>
          <w:sz w:val="28"/>
        </w:rPr>
        <w:t xml:space="preserve">п р и </w:t>
      </w:r>
      <w:r>
        <w:rPr>
          <w:b w:val="1"/>
          <w:sz w:val="28"/>
        </w:rPr>
        <w:t xml:space="preserve">к а з ы в а ю: </w:t>
      </w:r>
    </w:p>
    <w:p w14:paraId="19000000">
      <w:pPr>
        <w:pStyle w:val="Style_4"/>
        <w:widowControl w:val="1"/>
        <w:numPr>
          <w:ilvl w:val="0"/>
          <w:numId w:val="1"/>
        </w:numPr>
        <w:spacing w:after="0" w:before="0"/>
        <w:ind w:firstLine="426" w:left="-142"/>
        <w:jc w:val="both"/>
        <w:rPr>
          <w:color w:val="000000"/>
          <w:sz w:val="28"/>
        </w:rPr>
      </w:pPr>
      <w:r>
        <w:rPr>
          <w:sz w:val="28"/>
        </w:rPr>
        <w:t xml:space="preserve">Провести </w:t>
      </w:r>
      <w:r>
        <w:rPr>
          <w:sz w:val="28"/>
        </w:rPr>
        <w:t>03</w:t>
      </w:r>
      <w:r>
        <w:rPr>
          <w:sz w:val="28"/>
        </w:rPr>
        <w:t>.09.202</w:t>
      </w:r>
      <w:r>
        <w:rPr>
          <w:sz w:val="28"/>
        </w:rPr>
        <w:t>5</w:t>
      </w:r>
      <w:r>
        <w:rPr>
          <w:sz w:val="28"/>
        </w:rPr>
        <w:t xml:space="preserve"> года</w:t>
      </w:r>
      <w:r>
        <w:rPr>
          <w:sz w:val="28"/>
        </w:rPr>
        <w:t xml:space="preserve"> </w:t>
      </w:r>
      <w:r>
        <w:rPr>
          <w:color w:val="000000"/>
          <w:sz w:val="28"/>
        </w:rPr>
        <w:t>митинг</w:t>
      </w:r>
      <w:r>
        <w:rPr>
          <w:color w:val="000000"/>
          <w:sz w:val="28"/>
        </w:rPr>
        <w:t xml:space="preserve"> памяти</w:t>
      </w:r>
      <w:r>
        <w:rPr>
          <w:color w:val="000000"/>
          <w:sz w:val="28"/>
        </w:rPr>
        <w:t xml:space="preserve"> «Капля жизни»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освящённ</w:t>
      </w:r>
      <w:r>
        <w:rPr>
          <w:color w:val="000000"/>
          <w:sz w:val="28"/>
        </w:rPr>
        <w:t xml:space="preserve">ый </w:t>
      </w:r>
      <w:r>
        <w:rPr>
          <w:color w:val="000000"/>
          <w:sz w:val="28"/>
        </w:rPr>
        <w:t>Дню солидарности в борьбе с терроризмом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</w:p>
    <w:p w14:paraId="1A000000">
      <w:pPr>
        <w:pStyle w:val="Style_3"/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</w:rPr>
        <w:t xml:space="preserve">твердить «Положение о проведении </w:t>
      </w:r>
      <w:r>
        <w:rPr>
          <w:color w:val="000000"/>
          <w:sz w:val="28"/>
        </w:rPr>
        <w:t>митинг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памяти</w:t>
      </w:r>
      <w:r>
        <w:rPr>
          <w:color w:val="000000"/>
          <w:sz w:val="28"/>
        </w:rPr>
        <w:t xml:space="preserve"> «Капля жизни»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освящённ</w:t>
      </w:r>
      <w:r>
        <w:rPr>
          <w:color w:val="000000"/>
          <w:sz w:val="28"/>
        </w:rPr>
        <w:t>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Дню солидарности в борьбе с терроризмом</w:t>
      </w:r>
      <w:r>
        <w:rPr>
          <w:color w:val="000000"/>
          <w:sz w:val="28"/>
        </w:rPr>
        <w:t>»</w:t>
      </w:r>
      <w:r>
        <w:rPr>
          <w:sz w:val="28"/>
        </w:rPr>
        <w:t xml:space="preserve"> (приложение № 1).</w:t>
      </w:r>
    </w:p>
    <w:p w14:paraId="1B000000">
      <w:pPr>
        <w:pStyle w:val="Style_3"/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 xml:space="preserve">Утвердить смету расходов на проведение </w:t>
      </w:r>
      <w:r>
        <w:rPr>
          <w:color w:val="000000"/>
          <w:sz w:val="28"/>
        </w:rPr>
        <w:t>митинг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памяти</w:t>
      </w:r>
      <w:r>
        <w:rPr>
          <w:color w:val="000000"/>
          <w:sz w:val="28"/>
        </w:rPr>
        <w:t xml:space="preserve"> «Капля жизни»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освящённ</w:t>
      </w:r>
      <w:r>
        <w:rPr>
          <w:color w:val="000000"/>
          <w:sz w:val="28"/>
        </w:rPr>
        <w:t>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Дню солидарности в борьбе с терроризмом</w:t>
      </w:r>
      <w:r>
        <w:rPr>
          <w:sz w:val="28"/>
        </w:rPr>
        <w:t xml:space="preserve"> </w:t>
      </w:r>
      <w:r>
        <w:rPr>
          <w:sz w:val="28"/>
        </w:rPr>
        <w:t>(приложение № 2).</w:t>
      </w:r>
    </w:p>
    <w:p w14:paraId="1C000000">
      <w:pPr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 xml:space="preserve">Руководителям </w:t>
      </w:r>
      <w:r>
        <w:rPr>
          <w:sz w:val="28"/>
        </w:rPr>
        <w:t>МБОУ «ООШ № 3», МАУ ДО «ЦДЮТ»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Кирилева О</w:t>
      </w:r>
      <w:r>
        <w:rPr>
          <w:sz w:val="28"/>
        </w:rPr>
        <w:t>.А.</w:t>
      </w:r>
      <w:r>
        <w:rPr>
          <w:sz w:val="28"/>
        </w:rPr>
        <w:t>, Яковлева Т.Б.) организовать направление</w:t>
      </w:r>
      <w:r>
        <w:rPr>
          <w:sz w:val="28"/>
        </w:rPr>
        <w:t xml:space="preserve"> команды волонтёров </w:t>
      </w:r>
      <w:r>
        <w:rPr>
          <w:sz w:val="28"/>
        </w:rPr>
        <w:t xml:space="preserve">ДМОО добровольческое движение </w:t>
      </w:r>
      <w:r>
        <w:rPr>
          <w:sz w:val="28"/>
        </w:rPr>
        <w:t>«</w:t>
      </w:r>
      <w:r>
        <w:rPr>
          <w:sz w:val="28"/>
        </w:rPr>
        <w:t>Импульс</w:t>
      </w:r>
      <w:r>
        <w:rPr>
          <w:sz w:val="28"/>
        </w:rPr>
        <w:t>»</w:t>
      </w:r>
      <w:r>
        <w:rPr>
          <w:sz w:val="28"/>
        </w:rPr>
        <w:t xml:space="preserve"> МБОУ </w:t>
      </w:r>
      <w:r>
        <w:rPr>
          <w:sz w:val="28"/>
        </w:rPr>
        <w:t>«</w:t>
      </w:r>
      <w:r>
        <w:rPr>
          <w:sz w:val="28"/>
        </w:rPr>
        <w:t>ООШ № 3</w:t>
      </w:r>
      <w:r>
        <w:rPr>
          <w:sz w:val="28"/>
        </w:rPr>
        <w:t>»</w:t>
      </w:r>
      <w:r>
        <w:rPr>
          <w:sz w:val="28"/>
        </w:rPr>
        <w:t xml:space="preserve">, команды </w:t>
      </w:r>
      <w:r>
        <w:rPr>
          <w:sz w:val="28"/>
        </w:rPr>
        <w:t>воспитанников</w:t>
      </w:r>
      <w:r>
        <w:rPr>
          <w:sz w:val="28"/>
        </w:rPr>
        <w:t xml:space="preserve"> военно-патриотического клуба </w:t>
      </w:r>
      <w:r>
        <w:rPr>
          <w:sz w:val="28"/>
        </w:rPr>
        <w:t>«</w:t>
      </w:r>
      <w:r>
        <w:rPr>
          <w:sz w:val="28"/>
        </w:rPr>
        <w:t>Граница</w:t>
      </w:r>
      <w:r>
        <w:rPr>
          <w:sz w:val="28"/>
        </w:rPr>
        <w:t>»</w:t>
      </w:r>
      <w:r>
        <w:rPr>
          <w:sz w:val="28"/>
        </w:rPr>
        <w:t xml:space="preserve"> МАУ ДО ЦДЮТ</w:t>
      </w:r>
      <w:r>
        <w:rPr>
          <w:sz w:val="28"/>
        </w:rPr>
        <w:t xml:space="preserve"> для участия в мероприятии</w:t>
      </w:r>
      <w:r>
        <w:rPr>
          <w:sz w:val="28"/>
        </w:rPr>
        <w:t>.</w:t>
      </w:r>
    </w:p>
    <w:p w14:paraId="1D000000">
      <w:pPr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 xml:space="preserve">Направить документы в ГАПОУ МО «КПК» (Ведерников С.П.) для </w:t>
      </w:r>
      <w:r>
        <w:rPr>
          <w:sz w:val="28"/>
        </w:rPr>
        <w:t>направлени</w:t>
      </w:r>
      <w:r>
        <w:rPr>
          <w:sz w:val="28"/>
        </w:rPr>
        <w:t>я</w:t>
      </w:r>
      <w:r>
        <w:rPr>
          <w:sz w:val="28"/>
        </w:rPr>
        <w:t xml:space="preserve"> команды </w:t>
      </w:r>
      <w:r>
        <w:rPr>
          <w:sz w:val="28"/>
        </w:rPr>
        <w:t>к</w:t>
      </w:r>
      <w:r>
        <w:rPr>
          <w:sz w:val="28"/>
        </w:rPr>
        <w:t>урсантов военно</w:t>
      </w:r>
      <w:r>
        <w:rPr>
          <w:sz w:val="28"/>
        </w:rPr>
        <w:t xml:space="preserve">-патриотического клуба </w:t>
      </w:r>
      <w:r>
        <w:rPr>
          <w:sz w:val="28"/>
        </w:rPr>
        <w:t>«</w:t>
      </w:r>
      <w:r>
        <w:rPr>
          <w:sz w:val="28"/>
        </w:rPr>
        <w:t>Вулкан</w:t>
      </w:r>
      <w:r>
        <w:rPr>
          <w:sz w:val="28"/>
        </w:rPr>
        <w:t>»</w:t>
      </w:r>
      <w:r>
        <w:rPr>
          <w:sz w:val="28"/>
        </w:rPr>
        <w:t xml:space="preserve"> ГАПОУ МО </w:t>
      </w:r>
      <w:r>
        <w:rPr>
          <w:sz w:val="28"/>
        </w:rPr>
        <w:t>«</w:t>
      </w:r>
      <w:r>
        <w:rPr>
          <w:sz w:val="28"/>
        </w:rPr>
        <w:t>КПК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для участия в мероприятии</w:t>
      </w:r>
      <w:r>
        <w:rPr>
          <w:sz w:val="28"/>
        </w:rPr>
        <w:t xml:space="preserve">. </w:t>
      </w:r>
    </w:p>
    <w:p w14:paraId="1E000000">
      <w:pPr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 xml:space="preserve"> Бухгалтерии МКУ Управление образования Ковдорского муниципального округа оплатить расходы из средств муниципальной целевой программы «Развитие молодёжной политики, формирование здорового образа жизни, развитие физической культуры и спорта».</w:t>
      </w:r>
    </w:p>
    <w:p w14:paraId="1F000000">
      <w:pPr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>Контроль исполнени</w:t>
      </w:r>
      <w:r>
        <w:rPr>
          <w:sz w:val="28"/>
        </w:rPr>
        <w:t>я</w:t>
      </w:r>
      <w:r>
        <w:rPr>
          <w:sz w:val="28"/>
        </w:rPr>
        <w:t xml:space="preserve"> приказа оставляю за собой.</w:t>
      </w:r>
    </w:p>
    <w:p w14:paraId="20000000">
      <w:pPr>
        <w:widowControl w:val="1"/>
        <w:ind/>
        <w:jc w:val="both"/>
        <w:rPr>
          <w:b w:val="1"/>
          <w:sz w:val="28"/>
        </w:rPr>
      </w:pPr>
    </w:p>
    <w:p w14:paraId="21000000">
      <w:pPr>
        <w:rPr>
          <w:b w:val="1"/>
          <w:sz w:val="28"/>
        </w:rPr>
      </w:pPr>
      <w:r>
        <w:rPr>
          <w:b w:val="1"/>
          <w:sz w:val="28"/>
        </w:rPr>
        <w:t>Н</w:t>
      </w:r>
      <w:r>
        <w:rPr>
          <w:b w:val="1"/>
          <w:sz w:val="28"/>
        </w:rPr>
        <w:t xml:space="preserve">ачальник </w:t>
      </w:r>
      <w:r>
        <w:rPr>
          <w:b w:val="1"/>
          <w:sz w:val="28"/>
        </w:rPr>
        <w:t xml:space="preserve">МКУ </w:t>
      </w:r>
      <w:r>
        <w:rPr>
          <w:b w:val="1"/>
          <w:sz w:val="28"/>
        </w:rPr>
        <w:t>Управлени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образования</w:t>
      </w:r>
      <w:r>
        <w:rPr>
          <w:b w:val="1"/>
          <w:sz w:val="28"/>
        </w:rPr>
        <w:t xml:space="preserve"> </w:t>
      </w:r>
    </w:p>
    <w:p w14:paraId="22000000">
      <w:pPr>
        <w:rPr>
          <w:b w:val="1"/>
          <w:sz w:val="28"/>
        </w:rPr>
      </w:pPr>
      <w:r>
        <w:rPr>
          <w:b w:val="1"/>
          <w:sz w:val="28"/>
        </w:rPr>
        <w:t xml:space="preserve">Ковдорского </w:t>
      </w:r>
      <w:r>
        <w:rPr>
          <w:b w:val="1"/>
          <w:sz w:val="28"/>
        </w:rPr>
        <w:t>муниципального округа</w:t>
      </w:r>
      <w:r>
        <w:rPr>
          <w:b w:val="1"/>
          <w:sz w:val="28"/>
        </w:rPr>
        <w:t xml:space="preserve">          </w:t>
      </w:r>
      <w:r>
        <w:rPr>
          <w:b w:val="1"/>
          <w:sz w:val="28"/>
        </w:rPr>
        <w:t xml:space="preserve">                        </w:t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>И.А. Тренина</w:t>
      </w:r>
    </w:p>
    <w:p w14:paraId="23000000">
      <w:pPr>
        <w:widowControl w:val="1"/>
        <w:ind/>
        <w:jc w:val="both"/>
      </w:pPr>
    </w:p>
    <w:p w14:paraId="24000000">
      <w:pPr>
        <w:widowControl w:val="1"/>
        <w:ind/>
        <w:jc w:val="right"/>
        <w:rPr>
          <w:b w:val="1"/>
          <w:sz w:val="24"/>
        </w:rPr>
      </w:pPr>
    </w:p>
    <w:p w14:paraId="25000000">
      <w:pPr>
        <w:widowControl w:val="1"/>
        <w:ind/>
        <w:jc w:val="right"/>
        <w:rPr>
          <w:sz w:val="24"/>
        </w:rPr>
      </w:pPr>
      <w:r>
        <w:rPr>
          <w:sz w:val="24"/>
        </w:rPr>
        <w:t>Приложени</w:t>
      </w:r>
      <w:r>
        <w:rPr>
          <w:sz w:val="24"/>
        </w:rPr>
        <w:t>е</w:t>
      </w:r>
      <w:r>
        <w:rPr>
          <w:sz w:val="24"/>
        </w:rPr>
        <w:t xml:space="preserve"> </w:t>
      </w:r>
      <w:r>
        <w:rPr>
          <w:sz w:val="24"/>
        </w:rPr>
        <w:t xml:space="preserve">№ 1 </w:t>
      </w:r>
      <w:r>
        <w:rPr>
          <w:sz w:val="24"/>
        </w:rPr>
        <w:t>к Пр</w:t>
      </w:r>
      <w:r>
        <w:rPr>
          <w:sz w:val="24"/>
        </w:rPr>
        <w:t>иказу</w:t>
      </w:r>
    </w:p>
    <w:p w14:paraId="26000000">
      <w:pPr>
        <w:widowControl w:val="1"/>
        <w:ind/>
        <w:jc w:val="right"/>
        <w:rPr>
          <w:sz w:val="24"/>
        </w:rPr>
      </w:pPr>
      <w:r>
        <w:rPr>
          <w:sz w:val="24"/>
        </w:rPr>
        <w:t>МКУ Управление образования</w:t>
      </w:r>
    </w:p>
    <w:p w14:paraId="27000000">
      <w:pPr>
        <w:widowControl w:val="1"/>
        <w:ind/>
        <w:jc w:val="right"/>
        <w:rPr>
          <w:sz w:val="24"/>
        </w:rPr>
      </w:pPr>
      <w:r>
        <w:rPr>
          <w:sz w:val="24"/>
        </w:rPr>
        <w:t>Ковдорского муниципального круга</w:t>
      </w:r>
    </w:p>
    <w:p w14:paraId="28000000">
      <w:pPr>
        <w:widowControl w:val="1"/>
        <w:ind/>
        <w:jc w:val="right"/>
        <w:rPr>
          <w:b w:val="1"/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__________</w:t>
      </w:r>
      <w:r>
        <w:rPr>
          <w:sz w:val="24"/>
        </w:rPr>
        <w:t xml:space="preserve"> №</w:t>
      </w:r>
      <w:r>
        <w:rPr>
          <w:sz w:val="24"/>
        </w:rPr>
        <w:t xml:space="preserve"> ______</w:t>
      </w:r>
    </w:p>
    <w:p w14:paraId="29000000">
      <w:pPr>
        <w:widowControl w:val="1"/>
        <w:ind/>
        <w:jc w:val="right"/>
        <w:rPr>
          <w:sz w:val="24"/>
        </w:rPr>
      </w:pPr>
    </w:p>
    <w:p w14:paraId="2A000000">
      <w:pPr>
        <w:pStyle w:val="Style_5"/>
        <w:widowControl w:val="1"/>
        <w:spacing w:after="0" w:before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Положение</w:t>
      </w:r>
    </w:p>
    <w:p w14:paraId="2B000000">
      <w:pPr>
        <w:pStyle w:val="Style_5"/>
        <w:widowControl w:val="1"/>
        <w:spacing w:after="0" w:before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 </w:t>
      </w:r>
      <w:r>
        <w:rPr>
          <w:b w:val="1"/>
          <w:color w:val="000000"/>
          <w:sz w:val="28"/>
        </w:rPr>
        <w:t>п</w:t>
      </w:r>
      <w:r>
        <w:rPr>
          <w:b w:val="1"/>
          <w:color w:val="000000"/>
          <w:sz w:val="28"/>
        </w:rPr>
        <w:t>роведени</w:t>
      </w:r>
      <w:r>
        <w:rPr>
          <w:b w:val="1"/>
          <w:color w:val="000000"/>
          <w:sz w:val="28"/>
        </w:rPr>
        <w:t>и</w:t>
      </w:r>
      <w:r>
        <w:rPr>
          <w:b w:val="1"/>
          <w:color w:val="000000"/>
          <w:sz w:val="28"/>
        </w:rPr>
        <w:t xml:space="preserve"> митинга памяти</w:t>
      </w:r>
      <w:r>
        <w:rPr>
          <w:b w:val="1"/>
          <w:color w:val="000000"/>
          <w:sz w:val="28"/>
        </w:rPr>
        <w:t xml:space="preserve"> «Капля жизни»</w:t>
      </w:r>
      <w:r>
        <w:rPr>
          <w:b w:val="1"/>
          <w:color w:val="000000"/>
          <w:sz w:val="28"/>
        </w:rPr>
        <w:t xml:space="preserve">, </w:t>
      </w:r>
    </w:p>
    <w:p w14:paraId="2C000000">
      <w:pPr>
        <w:pStyle w:val="Style_5"/>
        <w:widowControl w:val="1"/>
        <w:spacing w:after="0" w:before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посвящённого </w:t>
      </w:r>
      <w:r>
        <w:rPr>
          <w:b w:val="1"/>
          <w:color w:val="000000"/>
          <w:sz w:val="28"/>
        </w:rPr>
        <w:t>Дню солидарности в борьбе с терроризмом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 </w:t>
      </w:r>
    </w:p>
    <w:p w14:paraId="2D000000">
      <w:pPr>
        <w:pStyle w:val="Style_5"/>
        <w:widowControl w:val="1"/>
        <w:spacing w:after="0" w:before="0"/>
        <w:ind/>
        <w:jc w:val="center"/>
        <w:rPr>
          <w:b w:val="1"/>
          <w:color w:val="000000"/>
        </w:rPr>
      </w:pPr>
    </w:p>
    <w:p w14:paraId="2E000000">
      <w:pPr>
        <w:pStyle w:val="Style_5"/>
        <w:widowControl w:val="1"/>
        <w:spacing w:after="0" w:before="0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Общие положения</w:t>
      </w:r>
    </w:p>
    <w:p w14:paraId="2F000000">
      <w:pPr>
        <w:pStyle w:val="Style_5"/>
        <w:widowControl w:val="1"/>
        <w:spacing w:after="0" w:before="0" w:line="276" w:lineRule="auto"/>
        <w:ind w:firstLine="708"/>
        <w:jc w:val="both"/>
        <w:rPr>
          <w:color w:val="000000"/>
        </w:rPr>
      </w:pPr>
      <w:r>
        <w:t xml:space="preserve">МКУ Управление образования Ковдорского муниципального округа, </w:t>
      </w:r>
      <w:r>
        <w:t>местное отделение</w:t>
      </w:r>
      <w:r>
        <w:t xml:space="preserve"> Общероссийского общественно-государственного движения детей и молодежи «Движение Первых» </w:t>
      </w:r>
      <w:r>
        <w:t xml:space="preserve">Ковдорского муниципального округа </w:t>
      </w:r>
      <w:r>
        <w:t xml:space="preserve">Мурманской области, МАУК «Городской Дворец культуры» </w:t>
      </w:r>
      <w:r>
        <w:t xml:space="preserve">в рамках </w:t>
      </w:r>
      <w:r>
        <w:t xml:space="preserve">регионального </w:t>
      </w:r>
      <w:r>
        <w:t xml:space="preserve">проекта «Патриоты Заполярья» </w:t>
      </w:r>
      <w:r>
        <w:t xml:space="preserve">проводят </w:t>
      </w:r>
      <w:r>
        <w:rPr>
          <w:color w:val="000000"/>
        </w:rPr>
        <w:t>митинг памяти</w:t>
      </w:r>
      <w:r>
        <w:rPr>
          <w:color w:val="000000"/>
        </w:rPr>
        <w:t xml:space="preserve"> «Капля жизни»</w:t>
      </w:r>
      <w:r>
        <w:rPr>
          <w:color w:val="000000"/>
        </w:rPr>
        <w:t xml:space="preserve">, посвящённый </w:t>
      </w:r>
      <w:r>
        <w:rPr>
          <w:color w:val="000000"/>
        </w:rPr>
        <w:t xml:space="preserve">Дню солидарности в борьбе с </w:t>
      </w:r>
      <w:r>
        <w:rPr>
          <w:color w:val="000000"/>
        </w:rPr>
        <w:t>терроризмом</w:t>
      </w:r>
      <w:r>
        <w:rPr>
          <w:color w:val="000000"/>
        </w:rPr>
        <w:t xml:space="preserve"> (далее-мероприятие)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14:paraId="30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Цел</w:t>
      </w:r>
      <w:r>
        <w:rPr>
          <w:b w:val="1"/>
          <w:sz w:val="24"/>
        </w:rPr>
        <w:t>ь</w:t>
      </w:r>
      <w:r>
        <w:rPr>
          <w:b w:val="1"/>
          <w:sz w:val="24"/>
        </w:rPr>
        <w:t xml:space="preserve"> </w:t>
      </w:r>
    </w:p>
    <w:p w14:paraId="31000000">
      <w:pPr>
        <w:widowControl w:val="1"/>
        <w:ind w:firstLine="708"/>
        <w:jc w:val="both"/>
        <w:rPr>
          <w:sz w:val="28"/>
        </w:rPr>
      </w:pPr>
      <w:r>
        <w:rPr>
          <w:sz w:val="24"/>
        </w:rPr>
        <w:t>Профилактика негативного воздействия экстремистских и террористических организаций на молодых людей, в том числе так называемой вербовки по национальному и расовому признакам</w:t>
      </w:r>
      <w:r>
        <w:rPr>
          <w:sz w:val="24"/>
        </w:rPr>
        <w:t xml:space="preserve">. </w:t>
      </w:r>
      <w:r>
        <w:rPr>
          <w:sz w:val="24"/>
        </w:rPr>
        <w:t>Формирование общественного мнения о проблеме терроризма и экстремизма в молодежной среде.</w:t>
      </w:r>
    </w:p>
    <w:p w14:paraId="32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Дата и место проведения</w:t>
      </w:r>
    </w:p>
    <w:p w14:paraId="33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z w:val="24"/>
        </w:rPr>
        <w:t xml:space="preserve"> состоится </w:t>
      </w:r>
      <w:r>
        <w:rPr>
          <w:b w:val="1"/>
          <w:sz w:val="24"/>
        </w:rPr>
        <w:t>0</w:t>
      </w:r>
      <w:r>
        <w:rPr>
          <w:b w:val="1"/>
          <w:sz w:val="24"/>
        </w:rPr>
        <w:t xml:space="preserve">3 </w:t>
      </w:r>
      <w:r>
        <w:rPr>
          <w:b w:val="1"/>
          <w:sz w:val="24"/>
        </w:rPr>
        <w:t>сентября</w:t>
      </w:r>
      <w:r>
        <w:rPr>
          <w:b w:val="1"/>
          <w:sz w:val="24"/>
        </w:rPr>
        <w:t xml:space="preserve"> 202</w:t>
      </w:r>
      <w:r>
        <w:rPr>
          <w:b w:val="1"/>
          <w:sz w:val="24"/>
        </w:rPr>
        <w:t>5</w:t>
      </w:r>
      <w:r>
        <w:rPr>
          <w:b w:val="1"/>
          <w:sz w:val="24"/>
        </w:rPr>
        <w:t xml:space="preserve"> года в 1</w:t>
      </w:r>
      <w:r>
        <w:rPr>
          <w:b w:val="1"/>
          <w:sz w:val="24"/>
        </w:rPr>
        <w:t>5</w:t>
      </w:r>
      <w:r>
        <w:rPr>
          <w:b w:val="1"/>
          <w:sz w:val="24"/>
        </w:rPr>
        <w:t>.00</w:t>
      </w:r>
      <w:r>
        <w:rPr>
          <w:sz w:val="24"/>
        </w:rPr>
        <w:t xml:space="preserve"> </w:t>
      </w:r>
      <w:r>
        <w:rPr>
          <w:sz w:val="24"/>
        </w:rPr>
        <w:t>на мемориальном комплексе «Время выбрало нас..</w:t>
      </w:r>
      <w:r>
        <w:rPr>
          <w:sz w:val="24"/>
        </w:rPr>
        <w:t>.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 xml:space="preserve">(г. Ковдор, ул. Победы). </w:t>
      </w:r>
      <w:r>
        <w:rPr>
          <w:sz w:val="24"/>
        </w:rPr>
        <w:t xml:space="preserve">Сбор </w:t>
      </w:r>
      <w:r>
        <w:rPr>
          <w:sz w:val="24"/>
        </w:rPr>
        <w:t xml:space="preserve">и построение </w:t>
      </w:r>
      <w:r>
        <w:rPr>
          <w:sz w:val="24"/>
        </w:rPr>
        <w:t xml:space="preserve">участников </w:t>
      </w:r>
      <w:r>
        <w:rPr>
          <w:sz w:val="24"/>
        </w:rPr>
        <w:t>в 1</w:t>
      </w:r>
      <w:r>
        <w:rPr>
          <w:sz w:val="24"/>
        </w:rPr>
        <w:t>4</w:t>
      </w:r>
      <w:r>
        <w:rPr>
          <w:sz w:val="24"/>
        </w:rPr>
        <w:t xml:space="preserve">.50. </w:t>
      </w:r>
    </w:p>
    <w:p w14:paraId="34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Участники </w:t>
      </w:r>
    </w:p>
    <w:p w14:paraId="35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К учас</w:t>
      </w:r>
      <w:r>
        <w:rPr>
          <w:sz w:val="24"/>
        </w:rPr>
        <w:t xml:space="preserve">тию в </w:t>
      </w:r>
      <w:r>
        <w:rPr>
          <w:sz w:val="24"/>
        </w:rPr>
        <w:t>мероприятии</w:t>
      </w:r>
      <w:r>
        <w:rPr>
          <w:sz w:val="24"/>
        </w:rPr>
        <w:t xml:space="preserve"> приглашаются</w:t>
      </w:r>
      <w:r>
        <w:rPr>
          <w:sz w:val="24"/>
        </w:rPr>
        <w:t xml:space="preserve"> </w:t>
      </w:r>
      <w:r>
        <w:rPr>
          <w:sz w:val="24"/>
        </w:rPr>
        <w:t xml:space="preserve">курсанты и </w:t>
      </w:r>
      <w:r>
        <w:rPr>
          <w:sz w:val="24"/>
        </w:rPr>
        <w:t>воспитанники военно-патриотического клуба «Граница» МАУ ДО ЦДЮТ, курсанты военно-патриотического клуба «Вулкан»</w:t>
      </w:r>
      <w:r>
        <w:rPr>
          <w:sz w:val="24"/>
        </w:rPr>
        <w:t xml:space="preserve"> ГАПОУ МО «Ковдорский политехнический колледж» и </w:t>
      </w:r>
      <w:r>
        <w:rPr>
          <w:sz w:val="24"/>
        </w:rPr>
        <w:t>волонтёры «Движения Первых» Ковдорского муниципального округа</w:t>
      </w:r>
      <w:r>
        <w:rPr>
          <w:sz w:val="24"/>
        </w:rPr>
        <w:t xml:space="preserve">. </w:t>
      </w:r>
      <w:r>
        <w:rPr>
          <w:sz w:val="24"/>
        </w:rPr>
        <w:t xml:space="preserve"> </w:t>
      </w:r>
    </w:p>
    <w:p w14:paraId="36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Условия участия </w:t>
      </w:r>
    </w:p>
    <w:p w14:paraId="37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 xml:space="preserve">Для участия в мероприятии необходимо подать заявку </w:t>
      </w:r>
      <w:r>
        <w:rPr>
          <w:sz w:val="24"/>
        </w:rPr>
        <w:t>до 03 сентября 202</w:t>
      </w:r>
      <w:r>
        <w:rPr>
          <w:sz w:val="24"/>
        </w:rPr>
        <w:t>5</w:t>
      </w:r>
      <w:r>
        <w:rPr>
          <w:sz w:val="24"/>
        </w:rPr>
        <w:t xml:space="preserve"> года на </w:t>
      </w:r>
    </w:p>
    <w:p w14:paraId="38000000">
      <w:pPr>
        <w:widowControl w:val="1"/>
        <w:ind/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</w:rPr>
        <w:t>егиональный проект «Патриоты Заполярья»</w:t>
      </w:r>
      <w:r>
        <w:rPr>
          <w:sz w:val="24"/>
        </w:rPr>
        <w:t>.</w:t>
      </w:r>
    </w:p>
    <w:p w14:paraId="3900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Ссылка для регистрации: </w:t>
      </w:r>
      <w:r>
        <w:rPr>
          <w:rStyle w:val="Style_6_ch"/>
          <w:sz w:val="24"/>
        </w:rPr>
        <w:fldChar w:fldCharType="begin"/>
      </w:r>
      <w:r>
        <w:rPr>
          <w:rStyle w:val="Style_6_ch"/>
          <w:sz w:val="24"/>
        </w:rPr>
        <w:instrText>HYPERLINK "https://projects.pervye.ru//projects/222a6908-72f8-4f90-85bf-781b922f2a41"</w:instrText>
      </w:r>
      <w:r>
        <w:rPr>
          <w:rStyle w:val="Style_6_ch"/>
          <w:sz w:val="24"/>
        </w:rPr>
        <w:fldChar w:fldCharType="separate"/>
      </w:r>
      <w:r>
        <w:rPr>
          <w:rStyle w:val="Style_6_ch"/>
          <w:sz w:val="24"/>
        </w:rPr>
        <w:t>https://projects.pervye.ru//projects/222a6908-72f8-4f90-85bf-781b922f2a41</w:t>
      </w:r>
      <w:r>
        <w:rPr>
          <w:rStyle w:val="Style_6_ch"/>
          <w:sz w:val="24"/>
        </w:rPr>
        <w:fldChar w:fldCharType="end"/>
      </w:r>
      <w:r>
        <w:rPr>
          <w:sz w:val="24"/>
        </w:rPr>
        <w:t xml:space="preserve">. </w:t>
      </w:r>
      <w:r>
        <w:rPr>
          <w:sz w:val="24"/>
        </w:rPr>
        <w:t xml:space="preserve">Выбираем мероприятие </w:t>
      </w:r>
      <w:r>
        <w:rPr>
          <w:sz w:val="24"/>
        </w:rPr>
        <w:t>«</w:t>
      </w:r>
      <w:r>
        <w:rPr>
          <w:sz w:val="24"/>
        </w:rPr>
        <w:t>Серия тематических мероприятий, посвящённых 80-летию Победы в Великой Отечественной войне</w:t>
      </w:r>
      <w:r>
        <w:rPr>
          <w:sz w:val="24"/>
        </w:rPr>
        <w:t>»</w:t>
      </w:r>
      <w:r>
        <w:rPr>
          <w:sz w:val="24"/>
        </w:rPr>
        <w:t>, листаем</w:t>
      </w:r>
      <w:r>
        <w:rPr>
          <w:sz w:val="24"/>
        </w:rPr>
        <w:t xml:space="preserve"> до самого конца в графе «В каком тематическом мероприятии Вы приняли участие?» выбираем «</w:t>
      </w:r>
      <w:r>
        <w:rPr>
          <w:sz w:val="24"/>
        </w:rPr>
        <w:t>Другое</w:t>
      </w:r>
      <w:r>
        <w:rPr>
          <w:sz w:val="24"/>
        </w:rPr>
        <w:t>» и нажимаем «</w:t>
      </w:r>
      <w:r>
        <w:rPr>
          <w:sz w:val="24"/>
        </w:rPr>
        <w:t>О</w:t>
      </w:r>
      <w:r>
        <w:rPr>
          <w:sz w:val="24"/>
        </w:rPr>
        <w:t>тправить выполненное задание»</w:t>
      </w:r>
    </w:p>
    <w:p w14:paraId="3A000000">
      <w:pPr>
        <w:widowControl w:val="1"/>
        <w:ind/>
        <w:jc w:val="both"/>
        <w:rPr>
          <w:b w:val="1"/>
          <w:sz w:val="24"/>
        </w:rPr>
      </w:pPr>
      <w:r>
        <w:rPr>
          <w:b w:val="1"/>
          <w:sz w:val="24"/>
        </w:rPr>
        <w:t>Программа митинга</w:t>
      </w:r>
    </w:p>
    <w:p w14:paraId="3B000000">
      <w:pPr>
        <w:widowControl w:val="1"/>
        <w:numPr>
          <w:ilvl w:val="0"/>
          <w:numId w:val="2"/>
        </w:numPr>
        <w:spacing w:line="276" w:lineRule="auto"/>
        <w:ind/>
        <w:rPr>
          <w:sz w:val="24"/>
        </w:rPr>
      </w:pPr>
      <w:r>
        <w:rPr>
          <w:sz w:val="24"/>
        </w:rPr>
        <w:t>Выступление ведущ</w:t>
      </w:r>
      <w:r>
        <w:rPr>
          <w:sz w:val="24"/>
        </w:rPr>
        <w:t>их</w:t>
      </w:r>
      <w:r>
        <w:rPr>
          <w:sz w:val="24"/>
        </w:rPr>
        <w:t xml:space="preserve"> </w:t>
      </w:r>
    </w:p>
    <w:p w14:paraId="3C000000">
      <w:pPr>
        <w:widowControl w:val="1"/>
        <w:numPr>
          <w:ilvl w:val="0"/>
          <w:numId w:val="2"/>
        </w:numPr>
        <w:spacing w:line="276" w:lineRule="auto"/>
        <w:ind/>
        <w:rPr>
          <w:sz w:val="24"/>
        </w:rPr>
      </w:pPr>
      <w:r>
        <w:rPr>
          <w:sz w:val="24"/>
        </w:rPr>
        <w:t>Минута молчания</w:t>
      </w:r>
    </w:p>
    <w:p w14:paraId="3D000000">
      <w:pPr>
        <w:widowControl w:val="1"/>
        <w:numPr>
          <w:ilvl w:val="0"/>
          <w:numId w:val="2"/>
        </w:numPr>
        <w:spacing w:line="276" w:lineRule="auto"/>
        <w:ind/>
        <w:rPr>
          <w:b w:val="1"/>
          <w:color w:val="000000"/>
          <w:sz w:val="28"/>
        </w:rPr>
      </w:pPr>
      <w:r>
        <w:rPr>
          <w:sz w:val="24"/>
        </w:rPr>
        <w:t>Возложение цветов</w:t>
      </w:r>
    </w:p>
    <w:p w14:paraId="3E000000">
      <w:pPr>
        <w:widowControl w:val="1"/>
        <w:numPr>
          <w:ilvl w:val="0"/>
          <w:numId w:val="2"/>
        </w:numPr>
        <w:spacing w:line="276" w:lineRule="auto"/>
        <w:ind/>
        <w:rPr>
          <w:b w:val="1"/>
          <w:color w:val="000000"/>
          <w:sz w:val="28"/>
        </w:rPr>
      </w:pPr>
      <w:r>
        <w:rPr>
          <w:sz w:val="24"/>
        </w:rPr>
        <w:t>Акция «Капля жизни»</w:t>
      </w:r>
    </w:p>
    <w:p w14:paraId="3F000000">
      <w:pPr>
        <w:widowControl w:val="1"/>
        <w:ind w:left="360"/>
        <w:rPr>
          <w:sz w:val="24"/>
        </w:rPr>
      </w:pPr>
      <w:r>
        <w:rPr>
          <w:b w:val="1"/>
          <w:i w:val="1"/>
          <w:sz w:val="24"/>
        </w:rPr>
        <w:t xml:space="preserve">Дополнительная информация: </w:t>
      </w:r>
      <w:r>
        <w:rPr>
          <w:sz w:val="24"/>
        </w:rPr>
        <w:t>Урошникова Светлана Геннадьевна (+79113424205)</w:t>
      </w:r>
    </w:p>
    <w:p w14:paraId="40000000">
      <w:pPr>
        <w:widowControl w:val="1"/>
        <w:ind/>
        <w:jc w:val="right"/>
        <w:rPr>
          <w:sz w:val="24"/>
        </w:rPr>
      </w:pPr>
    </w:p>
    <w:p w14:paraId="41000000">
      <w:pPr>
        <w:widowControl w:val="1"/>
        <w:ind/>
        <w:jc w:val="right"/>
        <w:rPr>
          <w:sz w:val="24"/>
        </w:rPr>
      </w:pPr>
    </w:p>
    <w:p w14:paraId="42000000">
      <w:pPr>
        <w:widowControl w:val="1"/>
        <w:ind/>
        <w:jc w:val="right"/>
        <w:rPr>
          <w:sz w:val="24"/>
        </w:rPr>
      </w:pPr>
    </w:p>
    <w:p w14:paraId="43000000">
      <w:pPr>
        <w:widowControl w:val="1"/>
        <w:ind/>
        <w:jc w:val="right"/>
        <w:rPr>
          <w:sz w:val="24"/>
        </w:rPr>
      </w:pPr>
    </w:p>
    <w:p w14:paraId="44000000">
      <w:pPr>
        <w:widowControl w:val="1"/>
        <w:ind/>
        <w:jc w:val="right"/>
        <w:rPr>
          <w:sz w:val="24"/>
        </w:rPr>
      </w:pPr>
    </w:p>
    <w:p w14:paraId="45000000">
      <w:pPr>
        <w:widowControl w:val="1"/>
        <w:ind/>
        <w:jc w:val="right"/>
        <w:rPr>
          <w:sz w:val="24"/>
        </w:rPr>
      </w:pPr>
    </w:p>
    <w:p w14:paraId="46000000">
      <w:pPr>
        <w:widowControl w:val="1"/>
        <w:ind/>
        <w:jc w:val="right"/>
        <w:rPr>
          <w:sz w:val="24"/>
        </w:rPr>
      </w:pPr>
    </w:p>
    <w:p w14:paraId="47000000">
      <w:pPr>
        <w:widowControl w:val="1"/>
        <w:ind/>
        <w:jc w:val="right"/>
        <w:rPr>
          <w:sz w:val="24"/>
        </w:rPr>
      </w:pPr>
    </w:p>
    <w:p w14:paraId="48000000">
      <w:pPr>
        <w:widowControl w:val="1"/>
        <w:ind/>
        <w:jc w:val="right"/>
        <w:rPr>
          <w:sz w:val="24"/>
        </w:rPr>
      </w:pPr>
    </w:p>
    <w:p w14:paraId="49000000">
      <w:pPr>
        <w:widowControl w:val="1"/>
        <w:ind/>
        <w:jc w:val="right"/>
        <w:rPr>
          <w:sz w:val="24"/>
        </w:rPr>
      </w:pPr>
      <w:r>
        <w:rPr>
          <w:sz w:val="24"/>
        </w:rPr>
        <w:t>Приложени</w:t>
      </w:r>
      <w:r>
        <w:rPr>
          <w:sz w:val="24"/>
        </w:rPr>
        <w:t>е</w:t>
      </w:r>
      <w:r>
        <w:rPr>
          <w:sz w:val="24"/>
        </w:rPr>
        <w:t xml:space="preserve"> </w:t>
      </w:r>
      <w:r>
        <w:rPr>
          <w:sz w:val="24"/>
        </w:rPr>
        <w:t xml:space="preserve">№ 2 </w:t>
      </w:r>
      <w:r>
        <w:rPr>
          <w:sz w:val="24"/>
        </w:rPr>
        <w:t>к Приказу</w:t>
      </w:r>
    </w:p>
    <w:p w14:paraId="4A000000">
      <w:pPr>
        <w:widowControl w:val="1"/>
        <w:ind/>
        <w:jc w:val="right"/>
        <w:rPr>
          <w:sz w:val="24"/>
        </w:rPr>
      </w:pPr>
      <w:r>
        <w:rPr>
          <w:sz w:val="24"/>
        </w:rPr>
        <w:t>МКУ Управление образования</w:t>
      </w:r>
    </w:p>
    <w:p w14:paraId="4B000000">
      <w:pPr>
        <w:widowControl w:val="1"/>
        <w:ind/>
        <w:jc w:val="right"/>
        <w:rPr>
          <w:sz w:val="24"/>
        </w:rPr>
      </w:pPr>
      <w:r>
        <w:rPr>
          <w:sz w:val="24"/>
        </w:rPr>
        <w:t>Ковдорского муниципального круга</w:t>
      </w:r>
    </w:p>
    <w:p w14:paraId="4C000000">
      <w:pPr>
        <w:widowControl w:val="1"/>
        <w:ind w:firstLine="851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__________</w:t>
      </w:r>
      <w:r>
        <w:rPr>
          <w:sz w:val="24"/>
        </w:rPr>
        <w:t xml:space="preserve"> №</w:t>
      </w:r>
      <w:r>
        <w:rPr>
          <w:sz w:val="24"/>
        </w:rPr>
        <w:t xml:space="preserve"> ______</w:t>
      </w:r>
    </w:p>
    <w:p w14:paraId="4D000000">
      <w:pPr>
        <w:widowControl w:val="1"/>
        <w:ind w:firstLine="851"/>
        <w:jc w:val="right"/>
        <w:rPr>
          <w:b w:val="1"/>
          <w:sz w:val="24"/>
        </w:rPr>
      </w:pPr>
    </w:p>
    <w:p w14:paraId="4E000000">
      <w:pPr>
        <w:pStyle w:val="Style_3"/>
        <w:widowControl w:val="1"/>
        <w:ind w:left="0"/>
        <w:jc w:val="center"/>
        <w:rPr>
          <w:sz w:val="28"/>
        </w:rPr>
      </w:pPr>
      <w:r>
        <w:rPr>
          <w:sz w:val="28"/>
        </w:rPr>
        <w:t xml:space="preserve">Смета расходов на проведение </w:t>
      </w:r>
    </w:p>
    <w:p w14:paraId="4F000000">
      <w:pPr>
        <w:pStyle w:val="Style_4"/>
        <w:widowControl w:val="1"/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митинга памяти</w:t>
      </w:r>
      <w:r>
        <w:rPr>
          <w:color w:val="000000"/>
          <w:sz w:val="28"/>
        </w:rPr>
        <w:t xml:space="preserve"> «Капля жизни»</w:t>
      </w:r>
      <w:r>
        <w:rPr>
          <w:color w:val="000000"/>
          <w:sz w:val="28"/>
        </w:rPr>
        <w:t xml:space="preserve">, </w:t>
      </w:r>
    </w:p>
    <w:p w14:paraId="50000000">
      <w:pPr>
        <w:pStyle w:val="Style_4"/>
        <w:widowControl w:val="1"/>
        <w:spacing w:after="0" w:before="0"/>
        <w:ind/>
        <w:jc w:val="center"/>
        <w:rPr>
          <w:b w:val="1"/>
          <w:color w:val="000000"/>
          <w:sz w:val="28"/>
        </w:rPr>
      </w:pPr>
      <w:r>
        <w:rPr>
          <w:color w:val="000000"/>
          <w:sz w:val="28"/>
        </w:rPr>
        <w:t xml:space="preserve">посвящённого </w:t>
      </w:r>
      <w:r>
        <w:rPr>
          <w:color w:val="000000"/>
          <w:sz w:val="28"/>
        </w:rPr>
        <w:t>Дню солидарности в борьбе с терроризмом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 </w:t>
      </w:r>
    </w:p>
    <w:p w14:paraId="51000000">
      <w:pPr>
        <w:pStyle w:val="Style_3"/>
        <w:widowControl w:val="1"/>
        <w:ind w:left="0"/>
        <w:jc w:val="center"/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26"/>
        <w:gridCol w:w="4948"/>
        <w:gridCol w:w="3238"/>
      </w:tblGrid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3"/>
              <w:widowControl w:val="1"/>
              <w:ind w:left="0"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4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3"/>
              <w:widowControl w:val="1"/>
              <w:ind w:left="0"/>
              <w:jc w:val="center"/>
              <w:rPr>
                <w:b w:val="1"/>
              </w:rPr>
            </w:pPr>
            <w:r>
              <w:rPr>
                <w:b w:val="1"/>
              </w:rPr>
              <w:t>Наименование</w:t>
            </w:r>
          </w:p>
        </w:tc>
        <w:tc>
          <w:tcPr>
            <w:tcW w:type="dxa" w:w="3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3"/>
              <w:widowControl w:val="1"/>
              <w:ind w:left="0"/>
              <w:jc w:val="center"/>
              <w:rPr>
                <w:b w:val="1"/>
              </w:rPr>
            </w:pPr>
            <w:r>
              <w:rPr>
                <w:b w:val="1"/>
              </w:rPr>
              <w:t>Кол-во, шт.</w:t>
            </w:r>
          </w:p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3"/>
              <w:widowControl w:val="1"/>
              <w:ind w:left="0"/>
              <w:jc w:val="center"/>
            </w:pPr>
            <w:r>
              <w:t>1</w:t>
            </w:r>
          </w:p>
        </w:tc>
        <w:tc>
          <w:tcPr>
            <w:tcW w:type="dxa" w:w="4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3"/>
              <w:widowControl w:val="1"/>
              <w:ind w:left="0"/>
            </w:pPr>
            <w:r>
              <w:t>Цветы (гвоздика)</w:t>
            </w:r>
          </w:p>
        </w:tc>
        <w:tc>
          <w:tcPr>
            <w:tcW w:type="dxa" w:w="3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3"/>
              <w:widowControl w:val="1"/>
              <w:ind w:left="0"/>
              <w:jc w:val="center"/>
            </w:pPr>
            <w:r>
              <w:t>30 шт.</w:t>
            </w:r>
          </w:p>
        </w:tc>
      </w:tr>
    </w:tbl>
    <w:p w14:paraId="58000000">
      <w:pPr>
        <w:pStyle w:val="Style_3"/>
        <w:widowControl w:val="1"/>
        <w:ind w:left="0"/>
        <w:jc w:val="center"/>
        <w:rPr>
          <w:b w:val="1"/>
        </w:rPr>
      </w:pPr>
    </w:p>
    <w:p w14:paraId="59000000">
      <w:pPr>
        <w:widowControl w:val="1"/>
        <w:ind/>
        <w:jc w:val="center"/>
        <w:rPr>
          <w:sz w:val="24"/>
        </w:rPr>
      </w:pPr>
    </w:p>
    <w:sectPr>
      <w:headerReference r:id="rId1" w:type="default"/>
      <w:pgSz w:h="16838" w:orient="portrait" w:w="11906"/>
      <w:pgMar w:bottom="720" w:footer="142" w:gutter="0" w:header="142" w:left="1418" w:right="992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</w:pPr>
  </w:style>
  <w:style w:default="1" w:styleId="Style_7_ch" w:type="character">
    <w:name w:val="Normal"/>
    <w:link w:val="Style_7"/>
  </w:style>
  <w:style w:styleId="Style_8" w:type="paragraph">
    <w:name w:val="1"/>
    <w:basedOn w:val="Style_7"/>
    <w:link w:val="Style_8_ch"/>
    <w:pPr>
      <w:widowControl w:val="1"/>
      <w:spacing w:afterAutospacing="on" w:beforeAutospacing="on"/>
      <w:ind/>
    </w:pPr>
    <w:rPr>
      <w:sz w:val="24"/>
    </w:rPr>
  </w:style>
  <w:style w:styleId="Style_8_ch" w:type="character">
    <w:name w:val="1"/>
    <w:basedOn w:val="Style_7_ch"/>
    <w:link w:val="Style_8"/>
    <w:rPr>
      <w:sz w:val="24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5" w:type="paragraph">
    <w:basedOn w:val="Style_7"/>
    <w:next w:val="Style_4"/>
    <w:link w:val="Style_5_ch"/>
    <w:semiHidden w:val="1"/>
    <w:unhideWhenUsed w:val="1"/>
    <w:pPr>
      <w:widowControl w:val="1"/>
      <w:spacing w:afterAutospacing="on" w:beforeAutospacing="on"/>
      <w:ind/>
    </w:pPr>
    <w:rPr>
      <w:sz w:val="24"/>
    </w:rPr>
  </w:style>
  <w:style w:styleId="Style_5_ch" w:type="character">
    <w:basedOn w:val="Style_7_ch"/>
    <w:link w:val="Style_5"/>
    <w:semiHidden w:val="1"/>
    <w:unhideWhenUsed w:val="1"/>
    <w:rPr>
      <w:sz w:val="24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No Spacing"/>
    <w:link w:val="Style_14_ch"/>
    <w:rPr>
      <w:rFonts w:ascii="Calibri" w:hAnsi="Calibri"/>
      <w:sz w:val="22"/>
    </w:rPr>
  </w:style>
  <w:style w:styleId="Style_14_ch" w:type="character">
    <w:name w:val="No Spacing"/>
    <w:link w:val="Style_14"/>
    <w:rPr>
      <w:rFonts w:ascii="Calibri" w:hAnsi="Calibri"/>
      <w:sz w:val="22"/>
    </w:rPr>
  </w:style>
  <w:style w:styleId="Style_15" w:type="paragraph">
    <w:name w:val="Неразрешенное упоминание"/>
    <w:link w:val="Style_15_ch"/>
    <w:rPr>
      <w:color w:val="605E5C"/>
      <w:shd w:fill="E1DFDD" w:val="clear"/>
    </w:rPr>
  </w:style>
  <w:style w:styleId="Style_15_ch" w:type="character">
    <w:name w:val="Неразрешенное упоминание"/>
    <w:link w:val="Style_15"/>
    <w:rPr>
      <w:color w:val="605E5C"/>
      <w:shd w:fill="E1DFDD" w:val="clear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7"/>
    <w:next w:val="Style_7"/>
    <w:link w:val="Style_17_ch"/>
    <w:uiPriority w:val="9"/>
    <w:qFormat/>
    <w:pPr>
      <w:keepNext w:val="1"/>
      <w:widowControl w:val="1"/>
      <w:ind w:firstLine="720"/>
      <w:outlineLvl w:val="2"/>
    </w:pPr>
    <w:rPr>
      <w:sz w:val="28"/>
    </w:rPr>
  </w:style>
  <w:style w:styleId="Style_17_ch" w:type="character">
    <w:name w:val="heading 3"/>
    <w:basedOn w:val="Style_7_ch"/>
    <w:link w:val="Style_17"/>
    <w:rPr>
      <w:sz w:val="28"/>
    </w:rPr>
  </w:style>
  <w:style w:styleId="Style_18" w:type="paragraph">
    <w:name w:val="Body Text Indent"/>
    <w:basedOn w:val="Style_7"/>
    <w:link w:val="Style_18_ch"/>
    <w:pPr>
      <w:widowControl w:val="1"/>
      <w:spacing w:after="120"/>
      <w:ind w:left="283"/>
    </w:pPr>
    <w:rPr>
      <w:sz w:val="24"/>
    </w:rPr>
  </w:style>
  <w:style w:styleId="Style_18_ch" w:type="character">
    <w:name w:val="Body Text Indent"/>
    <w:basedOn w:val="Style_7_ch"/>
    <w:link w:val="Style_18"/>
    <w:rPr>
      <w:sz w:val="24"/>
    </w:rPr>
  </w:style>
  <w:style w:styleId="Style_19" w:type="paragraph">
    <w:name w:val="Знак"/>
    <w:basedOn w:val="Style_7"/>
    <w:link w:val="Style_19_ch"/>
    <w:pPr>
      <w:widowControl w:val="1"/>
      <w:spacing w:after="160" w:line="240" w:lineRule="exact"/>
      <w:ind/>
    </w:pPr>
    <w:rPr>
      <w:rFonts w:ascii="Verdana" w:hAnsi="Verdana"/>
      <w:sz w:val="24"/>
    </w:rPr>
  </w:style>
  <w:style w:styleId="Style_19_ch" w:type="character">
    <w:name w:val="Знак"/>
    <w:basedOn w:val="Style_7_ch"/>
    <w:link w:val="Style_19"/>
    <w:rPr>
      <w:rFonts w:ascii="Verdana" w:hAnsi="Verdana"/>
      <w:sz w:val="24"/>
    </w:rPr>
  </w:style>
  <w:style w:styleId="Style_3" w:type="paragraph">
    <w:name w:val="List Paragraph"/>
    <w:basedOn w:val="Style_7"/>
    <w:link w:val="Style_3_ch"/>
    <w:pPr>
      <w:widowControl w:val="1"/>
      <w:ind w:left="720"/>
      <w:contextualSpacing w:val="1"/>
    </w:pPr>
    <w:rPr>
      <w:sz w:val="24"/>
    </w:rPr>
  </w:style>
  <w:style w:styleId="Style_3_ch" w:type="character">
    <w:name w:val="List Paragraph"/>
    <w:basedOn w:val="Style_7_ch"/>
    <w:link w:val="Style_3"/>
    <w:rPr>
      <w:sz w:val="24"/>
    </w:rPr>
  </w:style>
  <w:style w:styleId="Style_20" w:type="paragraph">
    <w:name w:val="Strong"/>
    <w:link w:val="Style_20_ch"/>
    <w:rPr>
      <w:b w:val="1"/>
    </w:rPr>
  </w:style>
  <w:style w:styleId="Style_20_ch" w:type="character">
    <w:name w:val="Strong"/>
    <w:link w:val="Style_20"/>
    <w:rPr>
      <w:b w:val="1"/>
    </w:rPr>
  </w:style>
  <w:style w:styleId="Style_21" w:type="paragraph">
    <w:name w:val="toc 3"/>
    <w:next w:val="Style_7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4" w:type="paragraph">
    <w:name w:val="Normal (Web)"/>
    <w:basedOn w:val="Style_7"/>
    <w:link w:val="Style_4_ch"/>
    <w:pPr>
      <w:widowControl w:val="1"/>
      <w:spacing w:afterAutospacing="on" w:beforeAutospacing="on"/>
      <w:ind/>
    </w:pPr>
    <w:rPr>
      <w:sz w:val="24"/>
    </w:rPr>
  </w:style>
  <w:style w:styleId="Style_4_ch" w:type="character">
    <w:name w:val="Normal (Web)"/>
    <w:basedOn w:val="Style_7_ch"/>
    <w:link w:val="Style_4"/>
    <w:rPr>
      <w:sz w:val="24"/>
    </w:rPr>
  </w:style>
  <w:style w:styleId="Style_22" w:type="paragraph">
    <w:name w:val="FollowedHyperlink"/>
    <w:link w:val="Style_22_ch"/>
    <w:rPr>
      <w:color w:val="954F72"/>
      <w:u w:val="single"/>
    </w:rPr>
  </w:style>
  <w:style w:styleId="Style_22_ch" w:type="character">
    <w:name w:val="FollowedHyperlink"/>
    <w:link w:val="Style_22"/>
    <w:rPr>
      <w:color w:val="954F72"/>
      <w:u w:val="single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3" w:type="paragraph">
    <w:name w:val="heading 5"/>
    <w:next w:val="Style_7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7"/>
    <w:next w:val="Style_7"/>
    <w:link w:val="Style_24_ch"/>
    <w:uiPriority w:val="9"/>
    <w:qFormat/>
    <w:pPr>
      <w:keepNext w:val="1"/>
      <w:widowControl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4_ch" w:type="character">
    <w:name w:val="heading 1"/>
    <w:basedOn w:val="Style_7_ch"/>
    <w:link w:val="Style_24"/>
    <w:rPr>
      <w:rFonts w:ascii="Cambria" w:hAnsi="Cambria"/>
      <w:b w:val="1"/>
      <w:sz w:val="32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5" w:type="paragraph">
    <w:name w:val="Footnote"/>
    <w:basedOn w:val="Style_7"/>
    <w:link w:val="Style_25_ch"/>
    <w:pPr>
      <w:widowControl w:val="1"/>
      <w:ind/>
    </w:pPr>
  </w:style>
  <w:style w:styleId="Style_25_ch" w:type="character">
    <w:name w:val="Footnote"/>
    <w:basedOn w:val="Style_7_ch"/>
    <w:link w:val="Style_25"/>
  </w:style>
  <w:style w:styleId="Style_26" w:type="paragraph">
    <w:name w:val="toc 1"/>
    <w:next w:val="Style_7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Balloon Text"/>
    <w:basedOn w:val="Style_7"/>
    <w:link w:val="Style_28_ch"/>
    <w:rPr>
      <w:rFonts w:ascii="Tahoma" w:hAnsi="Tahoma"/>
      <w:sz w:val="16"/>
    </w:rPr>
  </w:style>
  <w:style w:styleId="Style_28_ch" w:type="character">
    <w:name w:val="Balloon Text"/>
    <w:basedOn w:val="Style_7_ch"/>
    <w:link w:val="Style_28"/>
    <w:rPr>
      <w:rFonts w:ascii="Tahoma" w:hAnsi="Tahoma"/>
      <w:sz w:val="16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footer"/>
    <w:basedOn w:val="Style_7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7_ch"/>
    <w:link w:val="Style_30"/>
  </w:style>
  <w:style w:styleId="Style_31" w:type="paragraph">
    <w:name w:val="toc 9"/>
    <w:next w:val="Style_7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7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7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7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7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7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basedOn w:val="Style_7"/>
    <w:next w:val="Style_7"/>
    <w:link w:val="Style_37_ch"/>
    <w:uiPriority w:val="9"/>
    <w:qFormat/>
    <w:pPr>
      <w:keepNext w:val="1"/>
      <w:widowControl w:val="1"/>
      <w:spacing w:after="60" w:before="240"/>
      <w:ind/>
      <w:outlineLvl w:val="1"/>
    </w:pPr>
    <w:rPr>
      <w:rFonts w:ascii="Calibri Light" w:hAnsi="Calibri Light"/>
      <w:b w:val="1"/>
      <w:i w:val="1"/>
      <w:sz w:val="28"/>
    </w:rPr>
  </w:style>
  <w:style w:styleId="Style_37_ch" w:type="character">
    <w:name w:val="heading 2"/>
    <w:basedOn w:val="Style_7_ch"/>
    <w:link w:val="Style_37"/>
    <w:rPr>
      <w:rFonts w:ascii="Calibri Light" w:hAnsi="Calibri Light"/>
      <w:b w:val="1"/>
      <w:i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2025-08-27T08:36:00Z</dcterms:created>
  <dcterms:modified xsi:type="dcterms:W3CDTF">2025-08-27T08:36:00Z</dcterms:modified>
</cp:coreProperties>
</file>