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1D" w:rsidRDefault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«ШЕФСТВО НАД МЕМОРИАЛОМ 1941-1945»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Проект «Шефство Памяти» реализуется первичным отделением «Движения Первых» МАОУ СОШ № 20 им. П.А. Полушкина и направлен на сохранение исторической памяти через системную заботу о Мемориальном комплексе воинам, погибшим в годы Великой Отечественной войны (1941–1945) в поселке Баранчинский.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Мемориал, открытый в 1963 году, включает обелиск, скульптурные композиции «1941» и «1945», а также плиты с именами 1602 земляков. Объект является ключевым местом притяжения для жителей поселка, но требует постоянного ухода и актуализации исторического контекста для молодежи.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Проблема, которую решает проект: необходимость регулярного благоустройства объекта и дефицит современных, вовлекающих форматов патриотического воспитания, основанных на реальном действии и исследовании.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Решение заключается в комплексном подходе, сочетающем волонтерский труд, исследовательскую работу и цифровые технологии. В апреле 2026 года командой были реализованы следующие активности: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Исследовательская работа: Активисты изучили архивы поселковой библиотеки, провели интервью с членом Совета ветеранов В.В. Пермяковой и депутатами для сбора данных об истории создания мемориала и его ремонте в 2024 году. Результатом стала установка информационной таблички с достоверными историческими сведениями.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Практическая забота: Организован субботник, в котором приняли участие 45 школьников, родители и педагоги. Очищено 500 м² территории, вывезено 18 мешков мусора.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Просвещение и вовлечение: Проведен мастер-класс «Красная гвоздика» для четвероклассников, где через творчество объяснялся символ памяти. Запущена онлайн-фотовыставка «У мемориала: мгновения, которые мы помним», собравшая работы 10 классов и более 200 жителей поселка (2200+ просмотров), что стимулировало межпоколенческий диалог в семьях.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Торжественные мероприятия: 18 апреля состоялась линейка, посвященная Дню памяти жертв среди мирного населения, объединившая младших школьников и педагогов.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Проект опирается на партнерство с ЦВР «Факел», Советом ветеранов, Баранчинской библиотекой и местными предпринимателями. Успех обеспечивается четким распределением ролей: Совет первички координирует логику, группа «Волонтеры Двадцатой» ведет исследование, юные патриоты отвечают за практическую часть.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Цель проекта 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lastRenderedPageBreak/>
        <w:t>Сохранение Мемориального комплекса в п. Баранчинский в надлежащем состоянии и трансляция исторической памяти подрастающему поколению через создание устойчивой системы шефства, включающей регулярное благоустройство, исследовательскую деятельность и просветительские мероприятия.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5373D3">
        <w:rPr>
          <w:color w:val="000000" w:themeColor="text1"/>
          <w:sz w:val="28"/>
          <w:szCs w:val="28"/>
        </w:rPr>
        <w:t>Цель достигается через решение следующих задач: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Обеспечить физическую сохранность и эстетический вид мемориала путем проведения регулярных акций по уборке территории.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Актуализировать историческую справку об объекте, вовлекая учащихся в работу с архивами и живыми носителями памяти (ветеранами, старожилами).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Создать информационный продукт (табличку, цифровой контент), делающий историю мемориала доступной и понятной для современных школьников и жителей поселка.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Вовлечь в деятельность широкую аудиторию (школьников разных возрастов, родителей, педагогов, представителей власти и бизнеса) для укрепления социальных связей и чувства сопричастности к малой родине.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Социальная значимость цели заключается в формировании у молодежи активной гражданской позиции, уважения к подвигу предков и готовности к созидательному труду на благо общества. Проект демонстрирует, что память — это не только даты в календаре, но и ежедневная забота, исследование и передача знаний.</w:t>
      </w:r>
    </w:p>
    <w:bookmarkEnd w:id="0"/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 xml:space="preserve">3. Результаты проекта 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Количественные результаты: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Благоустроена территория мемориала: очищено 500 кв. м, собрано и вывезено 18 мешков мусора.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Изготовлена и установлена информационная табличка с историей мемориала, созданная на основе архивных данных и интервью.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Проведено 5 взаимосвязанных мероприятий в период с 16 по 26 апреля 2026 года.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В очных активностях приняло участие более 100 человек (45 школьников на субботнике и линейке, 18 участников мастер-класса, педагоги, родители, ветераны).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Онлайн-фотовыставка «У мемориала: мгновения, которые мы помним» охватила 10 классов, собрано более 200 фотографий от жителей, количество просмотров превысило 2200.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Качественные результаты: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 xml:space="preserve">Создание устойчивой модели шефства: Выстроена система взаимодействия между школой, Советом ветеранов, библиотекой и органами </w:t>
      </w:r>
      <w:r w:rsidRPr="005373D3">
        <w:rPr>
          <w:color w:val="000000" w:themeColor="text1"/>
          <w:sz w:val="28"/>
          <w:szCs w:val="28"/>
        </w:rPr>
        <w:lastRenderedPageBreak/>
        <w:t>местного самоуправления. Определены роли участников (координация, исследование, практический труд).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Повышение исторической грамотности: Учащиеся освоили навыки работы с архивами и проведения интервью. Собрана уникальная информация о ремонте мемориала 2024 года и его авторах, которая ранее была недоступна широкой публике.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Укрепление межпоколенческих связей: Формат онлайн-выставки с семейными фото спровоцировал обсуждения истории семьи и поселка дома, между детьми и бабушками/дедушками.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Рост вовлеченности сообщества: Мемориал приобрел ухоженный вид и новый информационный стенд, что повысило его ценность как места для проведения уроков мужества. Жители поселка проявили активность, присылая фотографии и отзывы.</w:t>
      </w:r>
    </w:p>
    <w:p w:rsidR="005373D3" w:rsidRP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Развитие компетенций участников: Команда прокачала навыки проектного управления, коммуникации с партнерами (депутатами, ИП), исследовательской работы и медиа-продвижения.</w:t>
      </w:r>
    </w:p>
    <w:p w:rsidR="005373D3" w:rsidRDefault="005373D3" w:rsidP="00537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373D3">
        <w:rPr>
          <w:color w:val="000000" w:themeColor="text1"/>
          <w:sz w:val="28"/>
          <w:szCs w:val="28"/>
        </w:rPr>
        <w:t>Проект доказал эффективность формата «исследование + действие + цифра» для патриотического воспитания.</w:t>
      </w:r>
    </w:p>
    <w:p w:rsidR="0017421D" w:rsidRDefault="00AE1E2F">
      <w:pPr>
        <w:pStyle w:val="af7"/>
        <w:shd w:val="clear" w:color="auto" w:fill="FFFFFF"/>
        <w:spacing w:line="276" w:lineRule="auto"/>
        <w:ind w:left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Карта наших результатов</w:t>
      </w:r>
    </w:p>
    <w:tbl>
      <w:tblPr>
        <w:tblStyle w:val="af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17421D" w:rsidTr="005373D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shd w:val="clear" w:color="auto" w:fill="FFFFFF"/>
              <w:spacing w:line="276" w:lineRule="auto"/>
              <w:ind w:firstLine="22"/>
              <w:rPr>
                <w:color w:val="000000" w:themeColor="text1"/>
              </w:rPr>
            </w:pPr>
            <w:r>
              <w:t>Что удалось реализовать в рамках шефства? Какие цели и задачи оказались достигнутыми?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af7"/>
              <w:numPr>
                <w:ilvl w:val="0"/>
                <w:numId w:val="1"/>
              </w:numPr>
              <w:ind w:left="0" w:firstLine="142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Проведена серия из 5 взаимосвязанных мероприятий (16–26 апреля): мастер-класс, линейка, субботник, фотовыставка, создание информационной таблички</w:t>
            </w:r>
          </w:p>
          <w:p w:rsidR="0017421D" w:rsidRDefault="00AE1E2F" w:rsidP="005373D3">
            <w:pPr>
              <w:pStyle w:val="af7"/>
              <w:numPr>
                <w:ilvl w:val="0"/>
                <w:numId w:val="1"/>
              </w:numPr>
              <w:ind w:left="0" w:firstLine="142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 xml:space="preserve"> Благоустроена территория мемориала: убрано 500 м², собрано 18 мешков мусора.</w:t>
            </w:r>
          </w:p>
          <w:p w:rsidR="0017421D" w:rsidRDefault="00AE1E2F" w:rsidP="005373D3">
            <w:pPr>
              <w:pStyle w:val="af7"/>
              <w:numPr>
                <w:ilvl w:val="0"/>
                <w:numId w:val="1"/>
              </w:numPr>
              <w:ind w:left="0" w:firstLine="142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Вовлечено более 100 участников: школьники, родители, педагоги, ветераны, партнёры.</w:t>
            </w:r>
          </w:p>
          <w:p w:rsidR="0017421D" w:rsidRDefault="00AE1E2F" w:rsidP="005373D3">
            <w:pPr>
              <w:pStyle w:val="af7"/>
              <w:numPr>
                <w:ilvl w:val="0"/>
                <w:numId w:val="1"/>
              </w:numPr>
              <w:ind w:left="0" w:firstLine="142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 xml:space="preserve"> Создана информационная табличка на основе архивных исследований и интервью.</w:t>
            </w:r>
          </w:p>
          <w:p w:rsidR="0017421D" w:rsidRDefault="00AE1E2F" w:rsidP="005373D3">
            <w:pPr>
              <w:pStyle w:val="af7"/>
              <w:numPr>
                <w:ilvl w:val="0"/>
                <w:numId w:val="1"/>
              </w:numPr>
              <w:ind w:left="0" w:firstLine="142"/>
            </w:pPr>
            <w:r>
              <w:rPr>
                <w:color w:val="1D1D1F"/>
                <w:highlight w:val="white"/>
              </w:rPr>
              <w:t>Онлайн-фотовыставка набрала 2200+ просмотров, укрепив межпоколенческие связи.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shd w:val="clear" w:color="auto" w:fill="FFFFFF"/>
              <w:spacing w:line="276" w:lineRule="auto"/>
              <w:ind w:firstLine="22"/>
            </w:pPr>
            <w:r>
              <w:t>Какие навыки и качества проявила команда</w:t>
            </w:r>
          </w:p>
          <w:p w:rsidR="0017421D" w:rsidRDefault="00AE1E2F" w:rsidP="005373D3">
            <w:pPr>
              <w:shd w:val="clear" w:color="auto" w:fill="FFFFFF"/>
              <w:spacing w:line="276" w:lineRule="auto"/>
              <w:ind w:firstLine="22"/>
              <w:rPr>
                <w:color w:val="000000" w:themeColor="text1"/>
              </w:rPr>
            </w:pPr>
            <w:r>
              <w:t>в процессе работы с подшефным объектом?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af7"/>
              <w:numPr>
                <w:ilvl w:val="0"/>
                <w:numId w:val="2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Исследовательские навыки: работа с архивами, интервьюирование.</w:t>
            </w:r>
          </w:p>
          <w:p w:rsidR="0017421D" w:rsidRDefault="00AE1E2F" w:rsidP="005373D3">
            <w:pPr>
              <w:pStyle w:val="af7"/>
              <w:numPr>
                <w:ilvl w:val="0"/>
                <w:numId w:val="2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Командная работа: чёткое распределение ролей.</w:t>
            </w:r>
          </w:p>
          <w:p w:rsidR="0017421D" w:rsidRDefault="00AE1E2F" w:rsidP="005373D3">
            <w:pPr>
              <w:pStyle w:val="af7"/>
              <w:numPr>
                <w:ilvl w:val="0"/>
                <w:numId w:val="2"/>
              </w:numPr>
              <w:ind w:left="0" w:firstLine="142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Коммуникабельность: взаимодействие с ветеранами, депутатами, предпринимателями.</w:t>
            </w:r>
          </w:p>
          <w:p w:rsidR="0017421D" w:rsidRDefault="00AE1E2F" w:rsidP="005373D3">
            <w:pPr>
              <w:pStyle w:val="af7"/>
              <w:numPr>
                <w:ilvl w:val="0"/>
                <w:numId w:val="2"/>
              </w:numPr>
              <w:ind w:left="0" w:firstLine="142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Организаторские способности.</w:t>
            </w:r>
          </w:p>
          <w:p w:rsidR="0017421D" w:rsidRDefault="00AE1E2F" w:rsidP="005373D3">
            <w:pPr>
              <w:pStyle w:val="af7"/>
              <w:numPr>
                <w:ilvl w:val="0"/>
                <w:numId w:val="2"/>
              </w:numPr>
              <w:ind w:left="0" w:firstLine="142"/>
            </w:pPr>
            <w:r>
              <w:rPr>
                <w:color w:val="1D1D1F"/>
                <w:highlight w:val="white"/>
              </w:rPr>
              <w:t>Патриотизм и ответственность за сохранение исторической памяти.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spacing w:line="276" w:lineRule="auto"/>
            </w:pPr>
            <w:r>
              <w:t>Какая задача в ходе взаимодействия</w:t>
            </w:r>
          </w:p>
          <w:p w:rsidR="0017421D" w:rsidRDefault="00AE1E2F" w:rsidP="005373D3">
            <w:pPr>
              <w:spacing w:line="276" w:lineRule="auto"/>
            </w:pPr>
            <w:r>
              <w:t>с подшефным объектом оказалась самой сложной? Как вы ее решали?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Сложность: Сбор достоверной и полной исторической информации для информационной таблички, включая данные о капитальном ремонте 2024 года.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Решение:</w:t>
            </w:r>
          </w:p>
          <w:p w:rsidR="0017421D" w:rsidRDefault="00AE1E2F" w:rsidP="005373D3">
            <w:pPr>
              <w:pStyle w:val="af7"/>
              <w:numPr>
                <w:ilvl w:val="0"/>
                <w:numId w:val="3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Работа в поселковой библиотеке с архивными документами;</w:t>
            </w:r>
          </w:p>
          <w:p w:rsidR="0017421D" w:rsidRDefault="00AE1E2F" w:rsidP="005373D3">
            <w:pPr>
              <w:pStyle w:val="af7"/>
              <w:numPr>
                <w:ilvl w:val="0"/>
                <w:numId w:val="3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Интервью с советом ветеранов (Пермякова В.В. — об авторах мемориала);</w:t>
            </w:r>
          </w:p>
          <w:p w:rsidR="0017421D" w:rsidRDefault="00AE1E2F" w:rsidP="005373D3">
            <w:pPr>
              <w:pStyle w:val="af7"/>
              <w:numPr>
                <w:ilvl w:val="0"/>
                <w:numId w:val="3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lastRenderedPageBreak/>
              <w:t>Обращение к депутату Ветровой Н.В. и ИП Ворсину П.С. за актуальными данными;</w:t>
            </w:r>
          </w:p>
          <w:p w:rsidR="0017421D" w:rsidRDefault="00AE1E2F" w:rsidP="005373D3">
            <w:pPr>
              <w:pStyle w:val="af7"/>
              <w:numPr>
                <w:ilvl w:val="0"/>
                <w:numId w:val="3"/>
              </w:numPr>
              <w:ind w:left="0" w:firstLine="0"/>
            </w:pPr>
            <w:r>
              <w:rPr>
                <w:color w:val="1D1D1F"/>
                <w:highlight w:val="white"/>
              </w:rPr>
              <w:t>Перекрёстная проверка информации из нескольких источников.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spacing w:line="276" w:lineRule="auto"/>
            </w:pPr>
            <w:r>
              <w:lastRenderedPageBreak/>
              <w:t>Какое решение или подход в работе</w:t>
            </w:r>
          </w:p>
          <w:p w:rsidR="0017421D" w:rsidRDefault="00AE1E2F" w:rsidP="005373D3">
            <w:pPr>
              <w:spacing w:line="276" w:lineRule="auto"/>
            </w:pPr>
            <w:r>
              <w:t>с подшефным объектом оказался наиболее удачным?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Распределение ролей внутри команды: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Совет первички — координация графика и логистики, подготовка и проведение мастер-класса и линейки.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«Волонтёры Двадцатой» — исследовательская работа;</w:t>
            </w:r>
          </w:p>
          <w:p w:rsidR="0017421D" w:rsidRDefault="00AE1E2F" w:rsidP="005373D3">
            <w:r>
              <w:rPr>
                <w:color w:val="1D1D1F"/>
                <w:highlight w:val="white"/>
              </w:rPr>
              <w:t>Юные патриоты — организация субботника.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spacing w:line="276" w:lineRule="auto"/>
            </w:pPr>
            <w:r>
              <w:t>Удалось ли выстроить рабочую и устойчивую систему взаимодействия (с учетом типа подшефного объекта)?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Да, система выстроена.</w:t>
            </w:r>
          </w:p>
          <w:p w:rsidR="0017421D" w:rsidRDefault="00AE1E2F" w:rsidP="005373D3">
            <w:pPr>
              <w:pStyle w:val="af7"/>
              <w:numPr>
                <w:ilvl w:val="0"/>
                <w:numId w:val="4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Регулярная координация через Совет первички;</w:t>
            </w:r>
          </w:p>
          <w:p w:rsidR="0017421D" w:rsidRDefault="00AE1E2F" w:rsidP="005373D3">
            <w:pPr>
              <w:pStyle w:val="af7"/>
              <w:numPr>
                <w:ilvl w:val="0"/>
                <w:numId w:val="4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 xml:space="preserve">Партнёрская сеть: ЦВР «Факел», поселковая библиотека, совет ветеранов, органы власти, бизнес; </w:t>
            </w:r>
          </w:p>
          <w:p w:rsidR="0017421D" w:rsidRDefault="00AE1E2F" w:rsidP="005373D3">
            <w:pPr>
              <w:pStyle w:val="af7"/>
              <w:numPr>
                <w:ilvl w:val="0"/>
                <w:numId w:val="4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Мемориал как объект требует долгосрочного подхода — заложена основа для ежегодного шефства.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</w:pPr>
            <w:r>
              <w:t>Были ли ситуации неопределенности,</w:t>
            </w:r>
          </w:p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  <w:rPr>
                <w:color w:val="0F1115"/>
              </w:rPr>
            </w:pPr>
            <w:r>
              <w:t>когда было сложно понять, как действовать? Как вы находили решение?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Не было понятно, где найти актуальную информацию о ремонте мемориала и прилегающей территории в 2024 году.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Как решили:</w:t>
            </w:r>
          </w:p>
          <w:p w:rsidR="0017421D" w:rsidRDefault="00AE1E2F" w:rsidP="005373D3">
            <w:r>
              <w:rPr>
                <w:color w:val="1D1D1F"/>
                <w:highlight w:val="white"/>
              </w:rPr>
              <w:t>Вышли на депутата городской Думы Ветрову Н.В. и ИП Ворсина П.С. через школьных советников;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</w:pPr>
            <w:r>
              <w:t>Что давало вам больше – ощущение сложности или, наоборот, вовлеченности и энергии</w:t>
            </w:r>
          </w:p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  <w:rPr>
                <w:color w:val="0F1115"/>
              </w:rPr>
            </w:pPr>
            <w:r>
              <w:t>в процессе работы?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Ощущение вовлеченности</w:t>
            </w:r>
          </w:p>
          <w:p w:rsidR="0017421D" w:rsidRDefault="00AE1E2F" w:rsidP="005373D3">
            <w:pPr>
              <w:pStyle w:val="af7"/>
              <w:numPr>
                <w:ilvl w:val="0"/>
                <w:numId w:val="5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Видимый результат: ухоженный мемориал, готовая табличка.</w:t>
            </w:r>
          </w:p>
          <w:p w:rsidR="0017421D" w:rsidRDefault="00AE1E2F" w:rsidP="005373D3">
            <w:pPr>
              <w:pStyle w:val="af7"/>
              <w:numPr>
                <w:ilvl w:val="0"/>
                <w:numId w:val="5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Эмоциональный отклик: улыбки на субботнике, комментарии под фотовыставкой;</w:t>
            </w:r>
          </w:p>
          <w:p w:rsidR="0017421D" w:rsidRDefault="00AE1E2F" w:rsidP="005373D3">
            <w:pPr>
              <w:pStyle w:val="af7"/>
              <w:numPr>
                <w:ilvl w:val="0"/>
                <w:numId w:val="5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Чувство сопричастности к большому делу — сохранению памяти о героях;</w:t>
            </w:r>
          </w:p>
          <w:p w:rsidR="0017421D" w:rsidRDefault="00AE1E2F" w:rsidP="005373D3">
            <w:pPr>
              <w:pStyle w:val="af7"/>
              <w:numPr>
                <w:ilvl w:val="0"/>
                <w:numId w:val="5"/>
              </w:numPr>
              <w:ind w:left="0" w:firstLine="0"/>
            </w:pPr>
            <w:r>
              <w:rPr>
                <w:color w:val="1D1D1F"/>
                <w:highlight w:val="white"/>
              </w:rPr>
              <w:t>Поддержка наставников, родителей.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  <w:rPr>
                <w:color w:val="0F1115"/>
              </w:rPr>
            </w:pPr>
            <w:r>
              <w:t>Какие эмоции преобладают сейчас по итогам этого опыта? С чем это связано?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Гордость — за команду, за результат, за вклад в память;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Единство — ощущение, что мы — часть большого сообщества, которое помнит и действует;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  <w:rPr>
                <w:color w:val="0F1115"/>
              </w:rPr>
            </w:pPr>
            <w:r>
              <w:t>Готовы ли вы передать свой опыт другим командам? Какие рекомендации считаете ключевыми?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Рекомендации: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1.Начинайте с исследования: узнайте реальный запрос подшефного объекта;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2️. Распределяйте роли по сильным сторонам участников;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 xml:space="preserve">3.️ Выстраивайте партнёрскую сеть: </w:t>
            </w:r>
          </w:p>
          <w:p w:rsidR="0017421D" w:rsidRDefault="00AE1E2F" w:rsidP="005373D3">
            <w:pPr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4. ️Фиксируйте результат не только в отчёте, но и в материальном продукте (табличка, стенд, контент).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ds-markdown-paragraph"/>
              <w:spacing w:before="0" w:beforeAutospacing="0" w:after="0" w:afterAutospacing="0" w:line="276" w:lineRule="auto"/>
              <w:rPr>
                <w:color w:val="0F1115"/>
              </w:rPr>
            </w:pPr>
            <w:r>
              <w:t xml:space="preserve">Какие три слова лучше всего </w:t>
            </w:r>
            <w:r>
              <w:lastRenderedPageBreak/>
              <w:t>описывают ваш опыт участия в программе шефства?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r>
              <w:rPr>
                <w:color w:val="1D1D1F"/>
                <w:highlight w:val="white"/>
              </w:rPr>
              <w:lastRenderedPageBreak/>
              <w:t>Память, единство, действие.</w:t>
            </w:r>
          </w:p>
        </w:tc>
      </w:tr>
      <w:tr w:rsidR="0017421D" w:rsidTr="005373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shd w:val="clear" w:color="auto" w:fill="FFFFFF"/>
              <w:spacing w:line="276" w:lineRule="auto"/>
              <w:ind w:firstLine="22"/>
              <w:rPr>
                <w:color w:val="000000" w:themeColor="text1"/>
              </w:rPr>
            </w:pPr>
            <w:r>
              <w:lastRenderedPageBreak/>
              <w:t>Какие новые личные и командные цели вы сформировали по итогам этой работы?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D" w:rsidRDefault="00AE1E2F" w:rsidP="005373D3">
            <w:pPr>
              <w:pStyle w:val="af7"/>
              <w:numPr>
                <w:ilvl w:val="0"/>
                <w:numId w:val="8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Закрепить ежегодную традицию шефства над мемориалом ко Дню Победы;</w:t>
            </w:r>
          </w:p>
          <w:p w:rsidR="0017421D" w:rsidRDefault="00AE1E2F" w:rsidP="005373D3">
            <w:pPr>
              <w:pStyle w:val="af7"/>
              <w:numPr>
                <w:ilvl w:val="0"/>
                <w:numId w:val="8"/>
              </w:numPr>
              <w:ind w:left="0" w:firstLine="0"/>
              <w:rPr>
                <w:color w:val="1D1D1F"/>
                <w:highlight w:val="white"/>
              </w:rPr>
            </w:pPr>
            <w:r>
              <w:rPr>
                <w:color w:val="1D1D1F"/>
                <w:highlight w:val="white"/>
              </w:rPr>
              <w:t>Дополнить табличку QR-кодом с аудиоэкскурсией от школьников;</w:t>
            </w:r>
          </w:p>
          <w:p w:rsidR="0017421D" w:rsidRDefault="00AE1E2F" w:rsidP="005373D3">
            <w:pPr>
              <w:pStyle w:val="af7"/>
              <w:numPr>
                <w:ilvl w:val="0"/>
                <w:numId w:val="8"/>
              </w:numPr>
              <w:ind w:left="0" w:firstLine="0"/>
            </w:pPr>
            <w:r>
              <w:rPr>
                <w:color w:val="1D1D1F"/>
                <w:highlight w:val="white"/>
              </w:rPr>
              <w:t>Разработать цикл «Уроков мужества» на базе мемориала;</w:t>
            </w:r>
          </w:p>
        </w:tc>
      </w:tr>
    </w:tbl>
    <w:p w:rsidR="0017421D" w:rsidRDefault="0017421D"/>
    <w:sectPr w:rsidR="0017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D8" w:rsidRDefault="00945FD8">
      <w:r>
        <w:separator/>
      </w:r>
    </w:p>
  </w:endnote>
  <w:endnote w:type="continuationSeparator" w:id="0">
    <w:p w:rsidR="00945FD8" w:rsidRDefault="0094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D8" w:rsidRDefault="00945FD8">
      <w:r>
        <w:separator/>
      </w:r>
    </w:p>
  </w:footnote>
  <w:footnote w:type="continuationSeparator" w:id="0">
    <w:p w:rsidR="00945FD8" w:rsidRDefault="0094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E10"/>
    <w:multiLevelType w:val="hybridMultilevel"/>
    <w:tmpl w:val="476C4B0E"/>
    <w:lvl w:ilvl="0" w:tplc="D024AF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37496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DA4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A297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3E04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E27A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440D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C89B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F04C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9BF6C02"/>
    <w:multiLevelType w:val="hybridMultilevel"/>
    <w:tmpl w:val="8D50C738"/>
    <w:lvl w:ilvl="0" w:tplc="5A9C95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4F6A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2F7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A297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017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C4BB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543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C002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0037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DE167EA"/>
    <w:multiLevelType w:val="hybridMultilevel"/>
    <w:tmpl w:val="7FA8BEB0"/>
    <w:lvl w:ilvl="0" w:tplc="05B67D98">
      <w:start w:val="1"/>
      <w:numFmt w:val="decimal"/>
      <w:lvlText w:val="%1."/>
      <w:lvlJc w:val="left"/>
      <w:pPr>
        <w:ind w:left="709" w:hanging="360"/>
      </w:pPr>
    </w:lvl>
    <w:lvl w:ilvl="1" w:tplc="9CF00ADC">
      <w:start w:val="1"/>
      <w:numFmt w:val="lowerLetter"/>
      <w:lvlText w:val="%2."/>
      <w:lvlJc w:val="left"/>
      <w:pPr>
        <w:ind w:left="1429" w:hanging="360"/>
      </w:pPr>
    </w:lvl>
    <w:lvl w:ilvl="2" w:tplc="15664F1A">
      <w:start w:val="1"/>
      <w:numFmt w:val="lowerRoman"/>
      <w:lvlText w:val="%3."/>
      <w:lvlJc w:val="right"/>
      <w:pPr>
        <w:ind w:left="2149" w:hanging="180"/>
      </w:pPr>
    </w:lvl>
    <w:lvl w:ilvl="3" w:tplc="E8E2BD34">
      <w:start w:val="1"/>
      <w:numFmt w:val="decimal"/>
      <w:lvlText w:val="%4."/>
      <w:lvlJc w:val="left"/>
      <w:pPr>
        <w:ind w:left="2869" w:hanging="360"/>
      </w:pPr>
    </w:lvl>
    <w:lvl w:ilvl="4" w:tplc="1B306540">
      <w:start w:val="1"/>
      <w:numFmt w:val="lowerLetter"/>
      <w:lvlText w:val="%5."/>
      <w:lvlJc w:val="left"/>
      <w:pPr>
        <w:ind w:left="3589" w:hanging="360"/>
      </w:pPr>
    </w:lvl>
    <w:lvl w:ilvl="5" w:tplc="AD98457C">
      <w:start w:val="1"/>
      <w:numFmt w:val="lowerRoman"/>
      <w:lvlText w:val="%6."/>
      <w:lvlJc w:val="right"/>
      <w:pPr>
        <w:ind w:left="4309" w:hanging="180"/>
      </w:pPr>
    </w:lvl>
    <w:lvl w:ilvl="6" w:tplc="171A9AEE">
      <w:start w:val="1"/>
      <w:numFmt w:val="decimal"/>
      <w:lvlText w:val="%7."/>
      <w:lvlJc w:val="left"/>
      <w:pPr>
        <w:ind w:left="5029" w:hanging="360"/>
      </w:pPr>
    </w:lvl>
    <w:lvl w:ilvl="7" w:tplc="1A323304">
      <w:start w:val="1"/>
      <w:numFmt w:val="lowerLetter"/>
      <w:lvlText w:val="%8."/>
      <w:lvlJc w:val="left"/>
      <w:pPr>
        <w:ind w:left="5749" w:hanging="360"/>
      </w:pPr>
    </w:lvl>
    <w:lvl w:ilvl="8" w:tplc="9D820C36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FA63B8D"/>
    <w:multiLevelType w:val="hybridMultilevel"/>
    <w:tmpl w:val="C2C0CB16"/>
    <w:lvl w:ilvl="0" w:tplc="9A1A63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614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8A0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41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5A3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C818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828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404E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6677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2BF118C"/>
    <w:multiLevelType w:val="hybridMultilevel"/>
    <w:tmpl w:val="AD66B82E"/>
    <w:lvl w:ilvl="0" w:tplc="4DC049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E45D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9A25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12FE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949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1AD6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0E1E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4CE2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DEE0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A1F06B3"/>
    <w:multiLevelType w:val="hybridMultilevel"/>
    <w:tmpl w:val="7742C3CC"/>
    <w:lvl w:ilvl="0" w:tplc="F61EA116">
      <w:start w:val="1"/>
      <w:numFmt w:val="decimal"/>
      <w:lvlText w:val="%1."/>
      <w:lvlJc w:val="left"/>
      <w:pPr>
        <w:ind w:left="720" w:hanging="360"/>
      </w:pPr>
    </w:lvl>
    <w:lvl w:ilvl="1" w:tplc="51269560">
      <w:start w:val="1"/>
      <w:numFmt w:val="lowerLetter"/>
      <w:lvlText w:val="%2."/>
      <w:lvlJc w:val="left"/>
      <w:pPr>
        <w:ind w:left="1440" w:hanging="360"/>
      </w:pPr>
    </w:lvl>
    <w:lvl w:ilvl="2" w:tplc="1C762C82">
      <w:start w:val="1"/>
      <w:numFmt w:val="lowerRoman"/>
      <w:lvlText w:val="%3."/>
      <w:lvlJc w:val="right"/>
      <w:pPr>
        <w:ind w:left="2160" w:hanging="180"/>
      </w:pPr>
    </w:lvl>
    <w:lvl w:ilvl="3" w:tplc="01706C12">
      <w:start w:val="1"/>
      <w:numFmt w:val="decimal"/>
      <w:lvlText w:val="%4."/>
      <w:lvlJc w:val="left"/>
      <w:pPr>
        <w:ind w:left="2880" w:hanging="360"/>
      </w:pPr>
    </w:lvl>
    <w:lvl w:ilvl="4" w:tplc="6C0EF720">
      <w:start w:val="1"/>
      <w:numFmt w:val="lowerLetter"/>
      <w:lvlText w:val="%5."/>
      <w:lvlJc w:val="left"/>
      <w:pPr>
        <w:ind w:left="3600" w:hanging="360"/>
      </w:pPr>
    </w:lvl>
    <w:lvl w:ilvl="5" w:tplc="289C5ECE">
      <w:start w:val="1"/>
      <w:numFmt w:val="lowerRoman"/>
      <w:lvlText w:val="%6."/>
      <w:lvlJc w:val="right"/>
      <w:pPr>
        <w:ind w:left="4320" w:hanging="180"/>
      </w:pPr>
    </w:lvl>
    <w:lvl w:ilvl="6" w:tplc="637E5736">
      <w:start w:val="1"/>
      <w:numFmt w:val="decimal"/>
      <w:lvlText w:val="%7."/>
      <w:lvlJc w:val="left"/>
      <w:pPr>
        <w:ind w:left="5040" w:hanging="360"/>
      </w:pPr>
    </w:lvl>
    <w:lvl w:ilvl="7" w:tplc="0CB24396">
      <w:start w:val="1"/>
      <w:numFmt w:val="lowerLetter"/>
      <w:lvlText w:val="%8."/>
      <w:lvlJc w:val="left"/>
      <w:pPr>
        <w:ind w:left="5760" w:hanging="360"/>
      </w:pPr>
    </w:lvl>
    <w:lvl w:ilvl="8" w:tplc="616CD4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013A7"/>
    <w:multiLevelType w:val="hybridMultilevel"/>
    <w:tmpl w:val="2570B69A"/>
    <w:lvl w:ilvl="0" w:tplc="D8F4A0A8">
      <w:start w:val="1"/>
      <w:numFmt w:val="decimal"/>
      <w:lvlText w:val="%1."/>
      <w:lvlJc w:val="left"/>
      <w:pPr>
        <w:ind w:left="720" w:hanging="360"/>
      </w:pPr>
    </w:lvl>
    <w:lvl w:ilvl="1" w:tplc="D5AA6F5E">
      <w:start w:val="1"/>
      <w:numFmt w:val="lowerLetter"/>
      <w:lvlText w:val="%2."/>
      <w:lvlJc w:val="left"/>
      <w:pPr>
        <w:ind w:left="1440" w:hanging="360"/>
      </w:pPr>
    </w:lvl>
    <w:lvl w:ilvl="2" w:tplc="CB261132">
      <w:start w:val="1"/>
      <w:numFmt w:val="lowerRoman"/>
      <w:lvlText w:val="%3."/>
      <w:lvlJc w:val="right"/>
      <w:pPr>
        <w:ind w:left="2160" w:hanging="180"/>
      </w:pPr>
    </w:lvl>
    <w:lvl w:ilvl="3" w:tplc="22CA0354">
      <w:start w:val="1"/>
      <w:numFmt w:val="decimal"/>
      <w:lvlText w:val="%4."/>
      <w:lvlJc w:val="left"/>
      <w:pPr>
        <w:ind w:left="2880" w:hanging="360"/>
      </w:pPr>
    </w:lvl>
    <w:lvl w:ilvl="4" w:tplc="02FCBE84">
      <w:start w:val="1"/>
      <w:numFmt w:val="lowerLetter"/>
      <w:lvlText w:val="%5."/>
      <w:lvlJc w:val="left"/>
      <w:pPr>
        <w:ind w:left="3600" w:hanging="360"/>
      </w:pPr>
    </w:lvl>
    <w:lvl w:ilvl="5" w:tplc="508CA0A8">
      <w:start w:val="1"/>
      <w:numFmt w:val="lowerRoman"/>
      <w:lvlText w:val="%6."/>
      <w:lvlJc w:val="right"/>
      <w:pPr>
        <w:ind w:left="4320" w:hanging="180"/>
      </w:pPr>
    </w:lvl>
    <w:lvl w:ilvl="6" w:tplc="C770A880">
      <w:start w:val="1"/>
      <w:numFmt w:val="decimal"/>
      <w:lvlText w:val="%7."/>
      <w:lvlJc w:val="left"/>
      <w:pPr>
        <w:ind w:left="5040" w:hanging="360"/>
      </w:pPr>
    </w:lvl>
    <w:lvl w:ilvl="7" w:tplc="C1625646">
      <w:start w:val="1"/>
      <w:numFmt w:val="lowerLetter"/>
      <w:lvlText w:val="%8."/>
      <w:lvlJc w:val="left"/>
      <w:pPr>
        <w:ind w:left="5760" w:hanging="360"/>
      </w:pPr>
    </w:lvl>
    <w:lvl w:ilvl="8" w:tplc="3CD879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5574"/>
    <w:multiLevelType w:val="hybridMultilevel"/>
    <w:tmpl w:val="1FFEA6D6"/>
    <w:lvl w:ilvl="0" w:tplc="E34EBE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26F9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C807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2839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A68E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1AD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84B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429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D68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1D"/>
    <w:rsid w:val="00104986"/>
    <w:rsid w:val="0017421D"/>
    <w:rsid w:val="005373D3"/>
    <w:rsid w:val="00945FD8"/>
    <w:rsid w:val="00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07FC"/>
  <w15:docId w15:val="{3A6E34AD-430A-4FE9-BFA8-412E6E4D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0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0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cs="Mangal"/>
      <w:i/>
      <w:iCs/>
      <w:color w:val="404040" w:themeColor="text1" w:themeTint="BF"/>
    </w:rPr>
  </w:style>
  <w:style w:type="paragraph" w:styleId="af7">
    <w:name w:val="List Paragraph"/>
    <w:basedOn w:val="a"/>
    <w:link w:val="af8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cs="Mangal"/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f8">
    <w:name w:val="Абзац списка Знак"/>
    <w:basedOn w:val="a0"/>
    <w:link w:val="af7"/>
    <w:qFormat/>
    <w:rPr>
      <w:rFonts w:cs="Mangal"/>
    </w:rPr>
  </w:style>
  <w:style w:type="paragraph" w:customStyle="1" w:styleId="13">
    <w:name w:val="Обычный1"/>
    <w:pPr>
      <w:spacing w:after="0" w:line="273" w:lineRule="auto"/>
    </w:pPr>
    <w:rPr>
      <w:rFonts w:ascii="Arial" w:eastAsia="Times New Roman" w:hAnsi="Arial" w:cs="Arial"/>
      <w:szCs w:val="22"/>
      <w:lang w:eastAsia="ru-RU" w:bidi="ar-SA"/>
    </w:rPr>
  </w:style>
  <w:style w:type="table" w:styleId="afd">
    <w:name w:val="Table Grid"/>
    <w:basedOn w:val="a1"/>
    <w:uiPriority w:val="39"/>
    <w:pPr>
      <w:spacing w:after="0" w:line="240" w:lineRule="auto"/>
    </w:pPr>
    <w:rPr>
      <w:rFonts w:ascii="Times New Roman" w:eastAsia="SimSun" w:hAnsi="Times New Roman" w:cs="Times New Roman"/>
      <w:sz w:val="20"/>
      <w:lang w:eastAsia="ru-RU"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4458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4101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9168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6260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8378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8561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6614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4033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59588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948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Макольский</dc:creator>
  <cp:keywords/>
  <dc:description/>
  <cp:lastModifiedBy>Admin</cp:lastModifiedBy>
  <cp:revision>2</cp:revision>
  <dcterms:created xsi:type="dcterms:W3CDTF">2026-05-24T05:34:00Z</dcterms:created>
  <dcterms:modified xsi:type="dcterms:W3CDTF">2026-05-24T05:34:00Z</dcterms:modified>
</cp:coreProperties>
</file>